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419"/>
        <w:gridCol w:w="3826"/>
      </w:tblGrid>
      <w:tr w:rsidR="004F1A92" w:rsidRPr="004F1A92" w:rsidTr="004F1A92">
        <w:trPr>
          <w:trHeight w:val="1276"/>
        </w:trPr>
        <w:tc>
          <w:tcPr>
            <w:tcW w:w="4324" w:type="dxa"/>
          </w:tcPr>
          <w:p w:rsidR="004F1A92" w:rsidRPr="004F1A92" w:rsidRDefault="004F1A92" w:rsidP="004F1A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Ильбяковского сельского поселения Азнакаевского муниципального района</w:t>
            </w:r>
          </w:p>
        </w:tc>
        <w:tc>
          <w:tcPr>
            <w:tcW w:w="1419" w:type="dxa"/>
            <w:vMerge w:val="restart"/>
          </w:tcPr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49BC1E" wp14:editId="11C2D239">
                  <wp:extent cx="748030" cy="9766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4F1A92" w:rsidRPr="004F1A92" w:rsidRDefault="004F1A92" w:rsidP="004F1A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  <w:t xml:space="preserve">атарстан  </w:t>
            </w: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val="hsb-DE" w:eastAsia="ru-RU"/>
              </w:rPr>
              <w:t xml:space="preserve">еспубликасы 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Азнакай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Илбәк </w:t>
            </w: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авылы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җирлеге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комитеты</w:t>
            </w:r>
          </w:p>
        </w:tc>
      </w:tr>
      <w:tr w:rsidR="004F1A92" w:rsidRPr="004F1A92" w:rsidTr="004F1A92">
        <w:trPr>
          <w:trHeight w:val="850"/>
        </w:trPr>
        <w:tc>
          <w:tcPr>
            <w:tcW w:w="4324" w:type="dxa"/>
          </w:tcPr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А.Валеева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53, село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Ильбяково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Азнакаевский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423321</w:t>
            </w:r>
          </w:p>
        </w:tc>
        <w:tc>
          <w:tcPr>
            <w:tcW w:w="1419" w:type="dxa"/>
            <w:vMerge/>
          </w:tcPr>
          <w:p w:rsidR="004F1A92" w:rsidRPr="004F1A92" w:rsidRDefault="004F1A92" w:rsidP="004F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А.Валеев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53нче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Илбәк </w:t>
            </w: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авылы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Азнакай</w:t>
            </w:r>
            <w:proofErr w:type="spellEnd"/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423321</w:t>
            </w:r>
          </w:p>
        </w:tc>
      </w:tr>
      <w:tr w:rsidR="004F1A92" w:rsidRPr="004F1A92" w:rsidTr="004F1A92">
        <w:trPr>
          <w:trHeight w:val="567"/>
        </w:trPr>
        <w:tc>
          <w:tcPr>
            <w:tcW w:w="9569" w:type="dxa"/>
            <w:gridSpan w:val="3"/>
          </w:tcPr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 (факс) 8(85592) 38-5-38; </w:t>
            </w: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4F1A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Ilb.Azn@tatar.ru</w:t>
              </w:r>
            </w:hyperlink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F1A92" w:rsidRPr="004F1A92" w:rsidRDefault="004F1A92" w:rsidP="004F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1A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http://aznakayevo.tatarstan.ru/</w:t>
            </w:r>
          </w:p>
        </w:tc>
      </w:tr>
    </w:tbl>
    <w:p w:rsidR="004F1A92" w:rsidRPr="004F1A92" w:rsidRDefault="004F1A92" w:rsidP="004F1A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F1A92" w:rsidRPr="004F1A92" w:rsidRDefault="004F1A92" w:rsidP="004F1A9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F1A92" w:rsidRPr="004F1A92" w:rsidRDefault="004F1A92" w:rsidP="004F1A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1A9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F1A92">
        <w:rPr>
          <w:rFonts w:ascii="Times New Roman" w:eastAsia="Calibri" w:hAnsi="Times New Roman" w:cs="Times New Roman"/>
          <w:b/>
          <w:sz w:val="24"/>
          <w:szCs w:val="24"/>
        </w:rPr>
        <w:t>РАСПОРЯЖЕНИЕ                                                                            БОЕРЫК</w:t>
      </w:r>
    </w:p>
    <w:p w:rsidR="004F1A92" w:rsidRPr="004F1A92" w:rsidRDefault="004F1A92" w:rsidP="004F1A92">
      <w:pPr>
        <w:spacing w:after="0" w:line="240" w:lineRule="auto"/>
        <w:rPr>
          <w:rFonts w:ascii="Times New Roman" w:eastAsia="Calibri" w:hAnsi="Times New Roman" w:cs="Times New Roman"/>
        </w:rPr>
      </w:pPr>
      <w:r w:rsidRPr="004F1A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4F1A92" w:rsidRPr="004F1A92" w:rsidRDefault="004F1A92" w:rsidP="004F1A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A92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F1A92">
        <w:rPr>
          <w:rFonts w:ascii="Times New Roman" w:eastAsia="Calibri" w:hAnsi="Times New Roman" w:cs="Times New Roman"/>
          <w:sz w:val="28"/>
          <w:szCs w:val="28"/>
        </w:rPr>
        <w:t>» июня 2018 года                                                        №</w:t>
      </w:r>
      <w:r w:rsidR="00E1216B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5E7BD9" w:rsidRDefault="005E7BD9" w:rsidP="00D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F1A92" w:rsidTr="004F1A92">
        <w:tc>
          <w:tcPr>
            <w:tcW w:w="5353" w:type="dxa"/>
          </w:tcPr>
          <w:p w:rsidR="004F1A92" w:rsidRDefault="004F1A92" w:rsidP="004F1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маневренной рабочей группы на территории  Ильбяковского сельского поселения Азнакаевского муниципального района Республики Татарстан</w:t>
            </w:r>
          </w:p>
          <w:p w:rsidR="004F1A92" w:rsidRDefault="004F1A92" w:rsidP="00D05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B38" w:rsidRDefault="00D05B38" w:rsidP="00D05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B38" w:rsidRDefault="009901A3" w:rsidP="0009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1A3">
        <w:rPr>
          <w:rFonts w:ascii="Times New Roman" w:hAnsi="Times New Roman" w:cs="Times New Roman"/>
          <w:sz w:val="28"/>
          <w:szCs w:val="28"/>
        </w:rPr>
        <w:t>Во исполнение постановления Кабинета Минис</w:t>
      </w:r>
      <w:r>
        <w:rPr>
          <w:rFonts w:ascii="Times New Roman" w:hAnsi="Times New Roman" w:cs="Times New Roman"/>
          <w:sz w:val="28"/>
          <w:szCs w:val="28"/>
        </w:rPr>
        <w:t>тров Республики Татарстан от 26.04.</w:t>
      </w:r>
      <w:r w:rsidR="00196C8D">
        <w:rPr>
          <w:rFonts w:ascii="Times New Roman" w:hAnsi="Times New Roman" w:cs="Times New Roman"/>
          <w:sz w:val="28"/>
          <w:szCs w:val="28"/>
        </w:rPr>
        <w:t>2018</w:t>
      </w:r>
      <w:r w:rsidRPr="0099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A3">
        <w:rPr>
          <w:rFonts w:ascii="Times New Roman" w:hAnsi="Times New Roman" w:cs="Times New Roman"/>
          <w:sz w:val="28"/>
          <w:szCs w:val="28"/>
        </w:rPr>
        <w:t>№ 289 «Об установлении на территории Республики Татарстан особого противопожарного режима»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распоряжения УНД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МЧС России по РТ, а также в рамках подготовки объектов и территорий к весенне-летнему пожароопасному сезону 2018 года</w:t>
      </w:r>
      <w:r w:rsidR="00000542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095ABE">
        <w:rPr>
          <w:rFonts w:ascii="Times New Roman" w:hAnsi="Times New Roman" w:cs="Times New Roman"/>
          <w:sz w:val="28"/>
          <w:szCs w:val="28"/>
        </w:rPr>
        <w:t>й</w:t>
      </w:r>
      <w:r w:rsidR="00000542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BF266B">
        <w:rPr>
          <w:rFonts w:ascii="Times New Roman" w:hAnsi="Times New Roman" w:cs="Times New Roman"/>
          <w:sz w:val="28"/>
          <w:szCs w:val="28"/>
        </w:rPr>
        <w:t>по делам гражданской обороны и чрезвычайным ситуациям Республики Татарстан №2-1-5 от</w:t>
      </w:r>
      <w:r w:rsidR="00B955FE">
        <w:rPr>
          <w:rFonts w:ascii="Times New Roman" w:hAnsi="Times New Roman" w:cs="Times New Roman"/>
          <w:sz w:val="28"/>
          <w:szCs w:val="28"/>
        </w:rPr>
        <w:t xml:space="preserve"> </w:t>
      </w:r>
      <w:r w:rsidR="00AC5B1E" w:rsidRPr="00AC5B1E">
        <w:rPr>
          <w:rFonts w:ascii="Times New Roman" w:hAnsi="Times New Roman" w:cs="Times New Roman"/>
          <w:sz w:val="28"/>
          <w:szCs w:val="28"/>
        </w:rPr>
        <w:t>04.</w:t>
      </w:r>
      <w:r w:rsidR="00095ABE">
        <w:rPr>
          <w:rFonts w:ascii="Times New Roman" w:hAnsi="Times New Roman" w:cs="Times New Roman"/>
          <w:sz w:val="28"/>
          <w:szCs w:val="28"/>
        </w:rPr>
        <w:t>05.2018, отделени</w:t>
      </w:r>
      <w:r w:rsidR="00196C8D">
        <w:rPr>
          <w:rFonts w:ascii="Times New Roman" w:hAnsi="Times New Roman" w:cs="Times New Roman"/>
          <w:sz w:val="28"/>
          <w:szCs w:val="28"/>
        </w:rPr>
        <w:t>я</w:t>
      </w:r>
      <w:r w:rsidR="00095ABE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</w:t>
      </w:r>
      <w:proofErr w:type="spellStart"/>
      <w:r w:rsidR="00095ABE">
        <w:rPr>
          <w:rFonts w:ascii="Times New Roman" w:hAnsi="Times New Roman" w:cs="Times New Roman"/>
          <w:sz w:val="28"/>
          <w:szCs w:val="28"/>
        </w:rPr>
        <w:t>Азнакаевскому</w:t>
      </w:r>
      <w:proofErr w:type="spellEnd"/>
      <w:r w:rsidR="00095ABE">
        <w:rPr>
          <w:rFonts w:ascii="Times New Roman" w:hAnsi="Times New Roman" w:cs="Times New Roman"/>
          <w:sz w:val="28"/>
          <w:szCs w:val="28"/>
        </w:rPr>
        <w:t xml:space="preserve"> муниципальному району №196-2-8-24 от 30.04.2018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01A3" w:rsidRDefault="004B3A1B" w:rsidP="004B3A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B3A1B" w:rsidRPr="00BB367B" w:rsidRDefault="004B3A1B" w:rsidP="0009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по созданию маневренной рабочей  групп</w:t>
      </w:r>
      <w:r w:rsidR="00BB367B">
        <w:rPr>
          <w:rFonts w:ascii="Times New Roman" w:hAnsi="Times New Roman" w:cs="Times New Roman"/>
          <w:sz w:val="28"/>
          <w:szCs w:val="28"/>
        </w:rPr>
        <w:t xml:space="preserve">ы на территории </w:t>
      </w:r>
      <w:r w:rsidR="004F1A92">
        <w:rPr>
          <w:rFonts w:ascii="Times New Roman" w:hAnsi="Times New Roman" w:cs="Times New Roman"/>
          <w:sz w:val="28"/>
          <w:szCs w:val="28"/>
        </w:rPr>
        <w:t xml:space="preserve">Ильбяковского </w:t>
      </w:r>
      <w:r w:rsidR="00BB367B">
        <w:rPr>
          <w:rFonts w:ascii="Times New Roman" w:hAnsi="Times New Roman" w:cs="Times New Roman"/>
          <w:sz w:val="28"/>
          <w:szCs w:val="28"/>
        </w:rPr>
        <w:t xml:space="preserve">сельского поселения Азнакаевского муниципального района </w:t>
      </w:r>
      <w:r w:rsidR="00BB367B" w:rsidRPr="00BB367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B367B">
        <w:rPr>
          <w:rFonts w:ascii="Times New Roman" w:hAnsi="Times New Roman" w:cs="Times New Roman"/>
          <w:sz w:val="28"/>
          <w:szCs w:val="28"/>
        </w:rPr>
        <w:t>, согласно приложению №1;</w:t>
      </w:r>
    </w:p>
    <w:p w:rsidR="004B3A1B" w:rsidRDefault="004B3A1B" w:rsidP="00095AB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r w:rsidRPr="004B3A1B">
        <w:rPr>
          <w:rFonts w:ascii="Times New Roman" w:hAnsi="Times New Roman" w:cs="Times New Roman"/>
          <w:sz w:val="28"/>
          <w:szCs w:val="28"/>
        </w:rPr>
        <w:t xml:space="preserve">маневренной рабочей  группы на территории </w:t>
      </w:r>
      <w:r w:rsidR="004F1A92" w:rsidRPr="004F1A92">
        <w:rPr>
          <w:rFonts w:ascii="Times New Roman" w:hAnsi="Times New Roman" w:cs="Times New Roman"/>
          <w:sz w:val="28"/>
          <w:szCs w:val="28"/>
        </w:rPr>
        <w:t xml:space="preserve">Ильбяковского </w:t>
      </w:r>
      <w:r w:rsidR="00BB367B" w:rsidRPr="00BB367B">
        <w:rPr>
          <w:rFonts w:ascii="Times New Roman" w:hAnsi="Times New Roman" w:cs="Times New Roman"/>
          <w:sz w:val="28"/>
          <w:szCs w:val="28"/>
        </w:rPr>
        <w:t>сельского поселения Азнакаевского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6545E6" w:rsidRDefault="004B3A1B" w:rsidP="0009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45E6" w:rsidRPr="006545E6">
        <w:rPr>
          <w:rFonts w:ascii="Times New Roman" w:hAnsi="Times New Roman" w:cs="Times New Roman"/>
          <w:sz w:val="28"/>
          <w:szCs w:val="28"/>
        </w:rPr>
        <w:t>Обна</w:t>
      </w:r>
      <w:r w:rsidR="006545E6">
        <w:rPr>
          <w:rFonts w:ascii="Times New Roman" w:hAnsi="Times New Roman" w:cs="Times New Roman"/>
          <w:sz w:val="28"/>
          <w:szCs w:val="28"/>
        </w:rPr>
        <w:t>родовать настоящее распоряжение</w:t>
      </w:r>
      <w:r w:rsidR="006545E6" w:rsidRPr="006545E6">
        <w:rPr>
          <w:rFonts w:ascii="Times New Roman" w:hAnsi="Times New Roman" w:cs="Times New Roman"/>
          <w:sz w:val="28"/>
          <w:szCs w:val="28"/>
        </w:rPr>
        <w:t xml:space="preserve">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="006545E6" w:rsidRPr="006545E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545E6" w:rsidRPr="006545E6">
        <w:rPr>
          <w:rFonts w:ascii="Times New Roman" w:hAnsi="Times New Roman" w:cs="Times New Roman"/>
          <w:sz w:val="28"/>
          <w:szCs w:val="28"/>
        </w:rPr>
        <w:t>//aznakayevo.tatar.ru.</w:t>
      </w:r>
    </w:p>
    <w:p w:rsidR="005E7BD9" w:rsidRPr="005E7BD9" w:rsidRDefault="00CB19AD" w:rsidP="0009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5E7BD9" w:rsidRPr="005E7B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5ABE" w:rsidRDefault="005E7BD9" w:rsidP="005E7B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7BD9">
        <w:rPr>
          <w:rFonts w:ascii="Times New Roman" w:hAnsi="Times New Roman" w:cs="Times New Roman"/>
          <w:sz w:val="28"/>
          <w:szCs w:val="28"/>
        </w:rPr>
        <w:tab/>
      </w:r>
    </w:p>
    <w:p w:rsidR="008B730A" w:rsidRDefault="005E7BD9" w:rsidP="004B3A1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7BD9">
        <w:rPr>
          <w:rFonts w:ascii="Times New Roman" w:hAnsi="Times New Roman" w:cs="Times New Roman"/>
          <w:sz w:val="28"/>
          <w:szCs w:val="28"/>
        </w:rPr>
        <w:t>Глава</w:t>
      </w:r>
      <w:r w:rsidR="004F1A92">
        <w:rPr>
          <w:rFonts w:ascii="Times New Roman" w:hAnsi="Times New Roman" w:cs="Times New Roman"/>
          <w:sz w:val="28"/>
          <w:szCs w:val="28"/>
        </w:rPr>
        <w:tab/>
      </w:r>
      <w:r w:rsidR="004F1A92">
        <w:rPr>
          <w:rFonts w:ascii="Times New Roman" w:hAnsi="Times New Roman" w:cs="Times New Roman"/>
          <w:sz w:val="28"/>
          <w:szCs w:val="28"/>
        </w:rPr>
        <w:tab/>
      </w:r>
      <w:r w:rsidR="004F1A92">
        <w:rPr>
          <w:rFonts w:ascii="Times New Roman" w:hAnsi="Times New Roman" w:cs="Times New Roman"/>
          <w:sz w:val="28"/>
          <w:szCs w:val="28"/>
        </w:rPr>
        <w:tab/>
      </w:r>
      <w:r w:rsidR="004F1A92">
        <w:rPr>
          <w:rFonts w:ascii="Times New Roman" w:hAnsi="Times New Roman" w:cs="Times New Roman"/>
          <w:sz w:val="28"/>
          <w:szCs w:val="28"/>
        </w:rPr>
        <w:tab/>
      </w:r>
      <w:r w:rsidR="004F1A92">
        <w:rPr>
          <w:rFonts w:ascii="Times New Roman" w:hAnsi="Times New Roman" w:cs="Times New Roman"/>
          <w:sz w:val="28"/>
          <w:szCs w:val="28"/>
        </w:rPr>
        <w:tab/>
      </w:r>
      <w:r w:rsidR="00822A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A92">
        <w:rPr>
          <w:rFonts w:ascii="Times New Roman" w:hAnsi="Times New Roman" w:cs="Times New Roman"/>
          <w:sz w:val="28"/>
          <w:szCs w:val="28"/>
        </w:rPr>
        <w:t>Л.Р.Асадуллина</w:t>
      </w:r>
      <w:proofErr w:type="spellEnd"/>
    </w:p>
    <w:p w:rsidR="00CB19AD" w:rsidRPr="004B3A1B" w:rsidRDefault="00CB19AD" w:rsidP="00AC5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0A" w:rsidRPr="009871D9" w:rsidRDefault="008B730A" w:rsidP="008B730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871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6D1810" w:rsidRDefault="006D1810" w:rsidP="008B730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8B730A" w:rsidRPr="009871D9" w:rsidRDefault="004F1A92" w:rsidP="008B730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F1A92">
        <w:rPr>
          <w:rFonts w:ascii="Times New Roman" w:hAnsi="Times New Roman" w:cs="Times New Roman"/>
          <w:sz w:val="24"/>
          <w:szCs w:val="24"/>
        </w:rPr>
        <w:t>Ильбяковского</w:t>
      </w:r>
      <w:r w:rsidR="008B730A" w:rsidRPr="009871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730A" w:rsidRPr="009871D9" w:rsidRDefault="008B730A" w:rsidP="008B730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871D9">
        <w:rPr>
          <w:rFonts w:ascii="Times New Roman" w:hAnsi="Times New Roman" w:cs="Times New Roman"/>
          <w:sz w:val="24"/>
          <w:szCs w:val="24"/>
        </w:rPr>
        <w:t>Азнакаевского муниципального района</w:t>
      </w:r>
    </w:p>
    <w:p w:rsidR="008B730A" w:rsidRPr="009871D9" w:rsidRDefault="008B730A" w:rsidP="008B730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871D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8B730A" w:rsidRDefault="008B730A" w:rsidP="008B730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871D9">
        <w:rPr>
          <w:rFonts w:ascii="Times New Roman" w:hAnsi="Times New Roman" w:cs="Times New Roman"/>
          <w:sz w:val="24"/>
          <w:szCs w:val="24"/>
        </w:rPr>
        <w:t xml:space="preserve">от </w:t>
      </w:r>
      <w:r w:rsidR="004F1A92">
        <w:rPr>
          <w:rFonts w:ascii="Times New Roman" w:hAnsi="Times New Roman" w:cs="Times New Roman"/>
          <w:sz w:val="24"/>
          <w:szCs w:val="24"/>
        </w:rPr>
        <w:t>18.06.</w:t>
      </w:r>
      <w:r w:rsidRPr="009871D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71D9">
        <w:rPr>
          <w:rFonts w:ascii="Times New Roman" w:hAnsi="Times New Roman" w:cs="Times New Roman"/>
          <w:sz w:val="24"/>
          <w:szCs w:val="24"/>
        </w:rPr>
        <w:t xml:space="preserve"> №</w:t>
      </w:r>
      <w:r w:rsidR="004F1A92">
        <w:rPr>
          <w:rFonts w:ascii="Times New Roman" w:hAnsi="Times New Roman" w:cs="Times New Roman"/>
          <w:sz w:val="24"/>
          <w:szCs w:val="24"/>
        </w:rPr>
        <w:t>3</w:t>
      </w:r>
      <w:r w:rsidR="009A051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B3A1B" w:rsidRDefault="004B3A1B" w:rsidP="004B3A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0A" w:rsidRDefault="008B730A" w:rsidP="008B73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30A" w:rsidRDefault="008B730A" w:rsidP="008B73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маневренной рабочей группы </w:t>
      </w:r>
      <w:r w:rsidRPr="008B730A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4F1A92" w:rsidRPr="004F1A92">
        <w:rPr>
          <w:rFonts w:ascii="Times New Roman" w:hAnsi="Times New Roman" w:cs="Times New Roman"/>
          <w:b/>
          <w:sz w:val="28"/>
          <w:szCs w:val="28"/>
        </w:rPr>
        <w:t>Ильбяковского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30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30A" w:rsidRPr="008B730A" w:rsidRDefault="008B730A" w:rsidP="008B73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0A">
        <w:rPr>
          <w:rFonts w:ascii="Times New Roman" w:hAnsi="Times New Roman" w:cs="Times New Roman"/>
          <w:b/>
          <w:sz w:val="28"/>
          <w:szCs w:val="28"/>
        </w:rPr>
        <w:t>Азнакаевского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30A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8B73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</w:t>
      </w:r>
    </w:p>
    <w:p w:rsidR="008B730A" w:rsidRDefault="008B730A" w:rsidP="008B73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8B730A" w:rsidRPr="008B730A" w:rsidRDefault="008B730A" w:rsidP="008B7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Общие положения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1.1. </w:t>
      </w:r>
      <w:proofErr w:type="gramStart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Положение по созданию и организации работы, маневренн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рабочей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6.10.2003 № 131-ФЗ «Об общих принципах организации местного самоуправления в Российской Федерации».</w:t>
      </w:r>
      <w:proofErr w:type="gramEnd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Данное положение определяет общие положения по планированию, назначению, порядку организации и обеспечения деятельности маневренн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рабочей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1.2. </w:t>
      </w:r>
      <w:proofErr w:type="gramStart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Целью маневренн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рабочей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чрезвычайных ситуаций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</w:t>
      </w:r>
      <w:proofErr w:type="gramEnd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природных пожаров (загораний), усиление работы с населением.</w:t>
      </w:r>
    </w:p>
    <w:p w:rsidR="008B730A" w:rsidRPr="008B730A" w:rsidRDefault="00786FF1" w:rsidP="00786FF1">
      <w:pPr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ab/>
      </w:r>
      <w:r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1.3. </w:t>
      </w:r>
      <w:bookmarkEnd w:id="1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настоящем положении используются следующие термины с соответствующими определениями: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Муниципальное образование</w:t>
      </w: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B68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 городское или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сельское поселение или иная</w:t>
      </w:r>
      <w:r w:rsidR="000B68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территория, в </w:t>
      </w:r>
      <w:proofErr w:type="gramStart"/>
      <w:r w:rsidR="000B68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пределах</w:t>
      </w:r>
      <w:proofErr w:type="gramEnd"/>
      <w:r w:rsidR="000B68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которых,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осущес</w:t>
      </w:r>
      <w:r w:rsidR="000B68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твляется местное самоуправление,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имеются муниципальная собственность, местный бюджет и выборные органы местного самоуправления.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Маневренная </w:t>
      </w:r>
      <w:r w:rsidR="0042291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рабочая </w:t>
      </w:r>
      <w:r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группа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сводная группировка сил и средств функциональной и территориальной подсистемы Единой государственной системы предупреждения и ликвидации чрезвычайных ситуаций (далее Ф и ТП РСЧС)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по патрулированию территории района ответственности, мониторинга обстановки, связанной с природными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пожарами, выявлению несанкционированных палов растительности и принятию мер по</w:t>
      </w:r>
      <w:proofErr w:type="gramEnd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тушению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8B730A" w:rsidRPr="0042291F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291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Природный пожар </w:t>
      </w:r>
      <w:r w:rsidRP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8B730A" w:rsidRPr="0042291F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291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Природное загорание </w:t>
      </w:r>
      <w:r w:rsidRP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Район ответственности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групп.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Пожароопасный сезон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часть календарного года в течение, которого возможно возникновение природных пожаров.</w:t>
      </w:r>
    </w:p>
    <w:p w:rsidR="008B730A" w:rsidRPr="008B730A" w:rsidRDefault="008B730A" w:rsidP="008B7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B730A" w:rsidRPr="00786FF1" w:rsidRDefault="00786FF1" w:rsidP="00786FF1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Основы организации деятельности</w:t>
      </w:r>
    </w:p>
    <w:p w:rsidR="008B730A" w:rsidRPr="008B730A" w:rsidRDefault="00786FF1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Основной целью организации деятельности маневренн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рабочей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8B730A" w:rsidRPr="008B730A" w:rsidRDefault="00786FF1" w:rsidP="00786F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2.2.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Основными задачами </w:t>
      </w:r>
      <w:r w:rsidRPr="008B73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маневренн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ой рабочей</w:t>
      </w:r>
      <w:r w:rsidRPr="008B730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являются:</w:t>
      </w:r>
    </w:p>
    <w:p w:rsidR="008B730A" w:rsidRPr="008B730A" w:rsidRDefault="008B730A" w:rsidP="00786FF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ab/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проведение разъяснительной работы с гражданами по соблюдению требований пожарной безопасности в пожароопасны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сезон путем личных бесед, </w:t>
      </w:r>
      <w:proofErr w:type="spellStart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подворовых</w:t>
      </w:r>
      <w:proofErr w:type="spellEnd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обходов, собраний, встреч, сходов граждан;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выявление фактов сжигания населением мусора на территории населенных пунктов сельского 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(городского)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поселения, загораний (горения) растительности на территории сельского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(городского)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поселения;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принятие мер для ликвидации отдельных очагов природных пожаров, создающим угрозу населенным пунктам и лесному фонду;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мониторинг обстановки;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взаимодействие с единой 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дежурно-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диспетчерской службой </w:t>
      </w:r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</w:t>
      </w:r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B730A" w:rsidRPr="008B730A" w:rsidRDefault="008B730A" w:rsidP="00786FF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оперативн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ая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проверк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термических точек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обнаруженных сред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ствами космического мониторинга.</w:t>
      </w:r>
    </w:p>
    <w:p w:rsidR="008B730A" w:rsidRPr="008B730A" w:rsidRDefault="008B730A" w:rsidP="008B730A">
      <w:pPr>
        <w:widowControl w:val="0"/>
        <w:tabs>
          <w:tab w:val="left" w:pos="1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8B730A" w:rsidRPr="008B730A" w:rsidRDefault="00786FF1" w:rsidP="008B730A">
      <w:pPr>
        <w:widowControl w:val="0"/>
        <w:tabs>
          <w:tab w:val="left" w:pos="1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3.</w:t>
      </w:r>
      <w:r w:rsidR="008B730A"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Порядок создания, состав и оснащение</w:t>
      </w:r>
    </w:p>
    <w:p w:rsidR="008B730A" w:rsidRPr="008B730A" w:rsidRDefault="008B730A" w:rsidP="008B730A">
      <w:pPr>
        <w:widowControl w:val="0"/>
        <w:tabs>
          <w:tab w:val="left" w:pos="1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маневренн</w:t>
      </w:r>
      <w:r w:rsidR="00786F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ой рабочей</w:t>
      </w: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групп</w:t>
      </w:r>
      <w:r w:rsidR="00786F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</w:p>
    <w:p w:rsidR="008B730A" w:rsidRPr="008B730A" w:rsidRDefault="008B730A" w:rsidP="008B730A">
      <w:pPr>
        <w:widowControl w:val="0"/>
        <w:tabs>
          <w:tab w:val="left" w:pos="1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8B730A" w:rsidRPr="008B730A" w:rsidRDefault="000B689F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3.1.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Создание маневренн</w:t>
      </w:r>
      <w:r w:rsidR="00786F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 рабочей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</w:t>
      </w:r>
      <w:r w:rsidR="00786F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организуется в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соответствии с правовыми актами (распоряже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ниями, решениями КЧС и </w:t>
      </w:r>
      <w:r w:rsidR="00521F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ОПБ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муниципальному району</w:t>
      </w:r>
      <w:r w:rsidR="00521F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1C617B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3.2.</w:t>
      </w:r>
      <w:r w:rsidR="00FE34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Состав и численность групп формируется из числа специалистов 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органов местного самоуправления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8B730A" w:rsidRPr="008B730A" w:rsidRDefault="001C617B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3.3.</w:t>
      </w:r>
      <w:r w:rsidR="00FE34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B730A"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Маневренн</w:t>
      </w:r>
      <w:r w:rsidR="00933E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ая</w:t>
      </w:r>
      <w:r w:rsidR="008B730A"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рабоч</w:t>
      </w:r>
      <w:r w:rsidR="00933E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ая</w:t>
      </w:r>
      <w:r w:rsid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B730A" w:rsidRPr="00786FF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групп</w:t>
      </w:r>
      <w:r w:rsidR="00933EA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shd w:val="clear" w:color="auto" w:fill="FFFFFF"/>
        </w:rPr>
        <w:t>а</w:t>
      </w:r>
      <w:r w:rsidR="008B730A"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созда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тся в населенных пунктах муниципальн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численностью не менее 4 человек из числа специалистов </w:t>
      </w:r>
      <w:r w:rsidR="00FE34C8" w:rsidRPr="00FE34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органов местного самоуправления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членов </w:t>
      </w:r>
      <w:r w:rsidR="00FE34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добровольной пожарной охраны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муниципальной 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пожарной охраны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представителей оперативных служб (пожарная охрана, полиция, лесничества и др.), членов общественных объединений, местного населени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 (волонтеров), старост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1C617B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3.4.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86FF1" w:rsidRPr="00786F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Маневренн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 w:rsidR="00786FF1" w:rsidRPr="00786F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рабоч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ая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исходя из возложенных задач, должн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быть оснащен</w:t>
      </w:r>
      <w:r w:rsidR="00933E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8B730A" w:rsidRPr="008B730A" w:rsidRDefault="008B730A" w:rsidP="008B7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     средствами связи (сотовые телефоны, радиостанции);</w:t>
      </w:r>
    </w:p>
    <w:p w:rsidR="008B730A" w:rsidRPr="008B730A" w:rsidRDefault="008B730A" w:rsidP="008B730A">
      <w:pPr>
        <w:widowControl w:val="0"/>
        <w:numPr>
          <w:ilvl w:val="0"/>
          <w:numId w:val="2"/>
        </w:numPr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спецодеждой, по типу штормовка и (или) </w:t>
      </w:r>
      <w:proofErr w:type="spellStart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противоэнцефалитные</w:t>
      </w:r>
      <w:proofErr w:type="spellEnd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костюмы, защитными средствами (защитные каски с забралами);</w:t>
      </w:r>
    </w:p>
    <w:p w:rsidR="008B730A" w:rsidRPr="008B730A" w:rsidRDefault="008B730A" w:rsidP="008B730A">
      <w:pPr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средствами пожаротушения (мотопомпы с рукавами, ранцевые лесные огнетушители, воздуходувки), шанцевыми инструментами (лопаты, топоры), механизированным инструментом (бензопилы);</w:t>
      </w:r>
      <w:proofErr w:type="gramEnd"/>
    </w:p>
    <w:p w:rsidR="008B730A" w:rsidRPr="00B955FE" w:rsidRDefault="008B730A" w:rsidP="008B730A">
      <w:pPr>
        <w:widowControl w:val="0"/>
        <w:numPr>
          <w:ilvl w:val="0"/>
          <w:numId w:val="2"/>
        </w:numPr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техникой для доставки групп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автоцистерны). </w:t>
      </w:r>
      <w:r w:rsidRPr="00B955FE">
        <w:rPr>
          <w:rFonts w:ascii="Times New Roman" w:eastAsia="Times New Roman" w:hAnsi="Times New Roman" w:cs="Times New Roman"/>
          <w:iCs/>
          <w:spacing w:val="-5"/>
          <w:sz w:val="28"/>
          <w:szCs w:val="28"/>
          <w:shd w:val="clear" w:color="auto" w:fill="FFFFFF"/>
        </w:rPr>
        <w:t>При этом</w:t>
      </w:r>
      <w:proofErr w:type="gramStart"/>
      <w:r w:rsidRPr="00B955FE">
        <w:rPr>
          <w:rFonts w:ascii="Times New Roman" w:eastAsia="Times New Roman" w:hAnsi="Times New Roman" w:cs="Times New Roman"/>
          <w:iCs/>
          <w:spacing w:val="-5"/>
          <w:sz w:val="28"/>
          <w:szCs w:val="28"/>
          <w:shd w:val="clear" w:color="auto" w:fill="FFFFFF"/>
        </w:rPr>
        <w:t>,</w:t>
      </w:r>
      <w:proofErr w:type="gramEnd"/>
      <w:r w:rsidRPr="00B955FE">
        <w:rPr>
          <w:rFonts w:ascii="Times New Roman" w:eastAsia="Times New Roman" w:hAnsi="Times New Roman" w:cs="Times New Roman"/>
          <w:iCs/>
          <w:spacing w:val="-5"/>
          <w:sz w:val="28"/>
          <w:szCs w:val="28"/>
          <w:shd w:val="clear" w:color="auto" w:fill="FFFFFF"/>
        </w:rPr>
        <w:t xml:space="preserve"> патрульные группы могут быть пешими, либо иметь иные средства для доставки группы;</w:t>
      </w:r>
    </w:p>
    <w:p w:rsidR="008B730A" w:rsidRPr="008B730A" w:rsidRDefault="008B730A" w:rsidP="008B730A">
      <w:pPr>
        <w:widowControl w:val="0"/>
        <w:numPr>
          <w:ilvl w:val="0"/>
          <w:numId w:val="2"/>
        </w:num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запасом ГСМ;</w:t>
      </w:r>
    </w:p>
    <w:p w:rsidR="008B730A" w:rsidRPr="008B730A" w:rsidRDefault="008B730A" w:rsidP="008B730A">
      <w:pPr>
        <w:widowControl w:val="0"/>
        <w:numPr>
          <w:ilvl w:val="0"/>
          <w:numId w:val="2"/>
        </w:numPr>
        <w:tabs>
          <w:tab w:val="left" w:pos="86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картами местности, навигационными приборами (при их наличии) и компасами.</w:t>
      </w:r>
    </w:p>
    <w:p w:rsidR="008B730A" w:rsidRPr="008B730A" w:rsidRDefault="001C617B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3.5.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Оснащение групп</w:t>
      </w:r>
      <w:r w:rsidR="00786F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производится 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841F05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ым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</w:t>
      </w:r>
      <w:r w:rsidR="00841F05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из имеющихся материальных сре</w:t>
      </w:r>
      <w:proofErr w:type="gramStart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дств дл</w:t>
      </w:r>
      <w:proofErr w:type="gramEnd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я обеспечения пожарной безопасности. </w:t>
      </w:r>
    </w:p>
    <w:p w:rsidR="008B730A" w:rsidRPr="008B730A" w:rsidRDefault="008B730A" w:rsidP="008B7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8B730A" w:rsidRPr="008B730A" w:rsidRDefault="00841F05" w:rsidP="008B730A">
      <w:pPr>
        <w:widowControl w:val="0"/>
        <w:tabs>
          <w:tab w:val="left" w:pos="190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bookmarkStart w:id="2" w:name="bookmark5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4</w:t>
      </w:r>
      <w:r w:rsidR="008B730A"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 Планирование работы и порядок реагирования</w:t>
      </w:r>
    </w:p>
    <w:p w:rsidR="008B730A" w:rsidRPr="008B730A" w:rsidRDefault="008B730A" w:rsidP="008B730A">
      <w:pPr>
        <w:widowControl w:val="0"/>
        <w:tabs>
          <w:tab w:val="left" w:pos="1908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маневренн</w:t>
      </w:r>
      <w:r w:rsidR="001C61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ой</w:t>
      </w: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1C61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рабочей</w:t>
      </w:r>
      <w:r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групп</w:t>
      </w:r>
      <w:bookmarkEnd w:id="2"/>
      <w:r w:rsidR="001C61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</w:p>
    <w:p w:rsidR="008B730A" w:rsidRPr="008B730A" w:rsidRDefault="00841F05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4.1.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</w:t>
      </w:r>
      <w:r w:rsidR="001C617B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поселения Азнакаевского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термических точек, поступающей информации.</w:t>
      </w:r>
    </w:p>
    <w:p w:rsidR="008B730A" w:rsidRPr="008B730A" w:rsidRDefault="00841F05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4.2.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Реагирование маневренн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ой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осуществляется по решению 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главы муниципального образования, председателя КЧС и ОПБ </w:t>
      </w:r>
      <w:r w:rsidR="004229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proofErr w:type="spellStart"/>
      <w:r w:rsidR="000A76D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Азнакаевскому</w:t>
      </w:r>
      <w:proofErr w:type="spellEnd"/>
      <w:r w:rsidR="000A76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</w:t>
      </w:r>
      <w:r w:rsidR="0042291F">
        <w:rPr>
          <w:rFonts w:ascii="Times New Roman" w:eastAsia="Times New Roman" w:hAnsi="Times New Roman" w:cs="Times New Roman"/>
          <w:spacing w:val="2"/>
          <w:sz w:val="28"/>
          <w:szCs w:val="28"/>
        </w:rPr>
        <w:t>ому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2291F">
        <w:rPr>
          <w:rFonts w:ascii="Times New Roman" w:eastAsia="Times New Roman" w:hAnsi="Times New Roman" w:cs="Times New Roman"/>
          <w:spacing w:val="2"/>
          <w:sz w:val="28"/>
          <w:szCs w:val="28"/>
        </w:rPr>
        <w:t>району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ЕДДС </w:t>
      </w:r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</w:t>
      </w:r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820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42291F" w:rsidRDefault="00841F05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4.3.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Оповещение членов групп провод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 руководител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группы и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(или)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диспетчер ЕДДС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муницпальному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Диспетчер ЕДДС </w:t>
      </w:r>
      <w:r w:rsidR="00843CC8" w:rsidRP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843CC8" w:rsidRP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843CC8" w:rsidRP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43CC8" w:rsidRP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муницпальному</w:t>
      </w:r>
      <w:proofErr w:type="spellEnd"/>
      <w:r w:rsidR="00843CC8" w:rsidRP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району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членов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8B730A" w:rsidRPr="008B730A" w:rsidRDefault="00841F05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4.4.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 прибытию на место загорания, руководители групп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</w:t>
      </w:r>
      <w:r w:rsidR="00B955FE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об обстановке главе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229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представителю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КЧС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ОПБ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муниципальному </w:t>
      </w:r>
      <w:r w:rsidR="006D18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диспетчеру ЕДДС</w:t>
      </w:r>
      <w:r w:rsidR="00843CC8" w:rsidRP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муницпальному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Default="00841F05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4.5. </w:t>
      </w:r>
      <w:r w:rsidR="00E92719" w:rsidRPr="00E927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Члены </w:t>
      </w:r>
      <w:r w:rsidR="008B730A" w:rsidRPr="00E927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группы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выявляют  нарушения требований пожарной безопасности разведения костров, сжигания стерни, мусора, </w:t>
      </w:r>
      <w:proofErr w:type="spellStart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поживных</w:t>
      </w:r>
      <w:proofErr w:type="spellEnd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порубочных остатков, приготовление пищи на открытом огне, незаконные вырубки (точки лесозаготовок) и вывоза древесины, незаконные пункты приема древесины, у</w:t>
      </w:r>
      <w:r w:rsidR="00E927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станавливают поджигателей лесов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8B730A" w:rsidP="008B7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8B730A" w:rsidRPr="008B730A" w:rsidRDefault="00841F05" w:rsidP="008B7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5.</w:t>
      </w:r>
      <w:r w:rsidR="008B730A"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Организационное руковод</w:t>
      </w:r>
      <w:r w:rsidR="006D181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ство деятельностью  маневренной рабочей</w:t>
      </w:r>
      <w:r w:rsidR="008B730A"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групп</w:t>
      </w:r>
      <w:r w:rsidR="006D181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="008B730A" w:rsidRPr="008B73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 Порядок взаимодействия</w:t>
      </w:r>
    </w:p>
    <w:p w:rsidR="008B730A" w:rsidRPr="008B730A" w:rsidRDefault="008B730A" w:rsidP="008B7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1C617B" w:rsidRDefault="006D1810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5.1.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Общее руководство и </w:t>
      </w:r>
      <w:proofErr w:type="gramStart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деятельностью групп возлагается на глав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ого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образовани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я.</w:t>
      </w:r>
    </w:p>
    <w:p w:rsidR="008B730A" w:rsidRPr="008B730A" w:rsidRDefault="006D1810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5.2.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 осуществляется председателем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КЧС и ОПБ 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proofErr w:type="spellEnd"/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6D1810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5.3.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Для непосредственного оперативного руководства группами, их организационного обеспечения </w:t>
      </w:r>
      <w:r w:rsidR="001C6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назначаются руководители групп,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из числа старост населенных пунктов, наибол</w:t>
      </w:r>
      <w:r w:rsidR="001C617B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ее подготовленных специалистов 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лесной охраны, </w:t>
      </w:r>
      <w:r w:rsidR="00FE34C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1C617B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обровольной 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пожарной охраны </w:t>
      </w:r>
      <w:r w:rsidR="00196C8D">
        <w:rPr>
          <w:rFonts w:ascii="Times New Roman" w:eastAsia="Times New Roman" w:hAnsi="Times New Roman" w:cs="Times New Roman"/>
          <w:spacing w:val="2"/>
          <w:sz w:val="28"/>
          <w:szCs w:val="28"/>
        </w:rPr>
        <w:t>и (</w:t>
      </w:r>
      <w:r w:rsidR="001C617B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>или</w:t>
      </w:r>
      <w:r w:rsidR="00196C8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1C617B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органов местного самоуправления</w:t>
      </w:r>
      <w:r w:rsidR="008B730A" w:rsidRPr="00B955F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 также должностных лиц правоохранительных </w:t>
      </w:r>
      <w:r w:rsidR="00196C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органов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(ведомств) в соответствии с возложенными полномочиями.</w:t>
      </w:r>
    </w:p>
    <w:p w:rsidR="008B730A" w:rsidRPr="008B730A" w:rsidRDefault="006D1810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5.4.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Руководитель </w:t>
      </w:r>
      <w:r w:rsidR="00521F14" w:rsidRPr="00521F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маневренной рабочей </w:t>
      </w:r>
      <w:r w:rsidR="00843CC8" w:rsidRPr="00521F1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группы: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осуществляет сбор группы, при ухудшении обстановки, определяет место и время сбора;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определяет оснащение группы, в зависимости от выполняемых задач; определяет маршруты выдвижения в районы проведения работ, ставит задачи специалистам группы;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8B730A" w:rsidRPr="008B730A" w:rsidRDefault="008B730A" w:rsidP="00843C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организует информационны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й обмен с главой муниципального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образования, председателем КЧС и ОПБ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ЕДДС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муниципально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организует исправность техники и оборудования, закрепленного за группой; </w:t>
      </w:r>
    </w:p>
    <w:p w:rsidR="008B730A" w:rsidRPr="008B730A" w:rsidRDefault="008B730A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инструктирует </w:t>
      </w:r>
      <w:r w:rsidR="00521F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руководителей групп и </w:t>
      </w:r>
      <w:r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специалистов группы по соблюдению охраны труда и безопасным приемам проведения работы.</w:t>
      </w:r>
    </w:p>
    <w:p w:rsidR="008B730A" w:rsidRPr="008B730A" w:rsidRDefault="006D1810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5.5.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Учет применения групп ведется в суточном режиме дежурными сменами ЕДДС</w:t>
      </w:r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proofErr w:type="spellStart"/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proofErr w:type="spellEnd"/>
      <w:r w:rsidR="000A76D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6D1810" w:rsidP="008B73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5.6.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ЕДДС</w:t>
      </w:r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Азнакаевскому</w:t>
      </w:r>
      <w:proofErr w:type="spellEnd"/>
      <w:r w:rsidR="00843C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муниципальному </w:t>
      </w:r>
      <w:r w:rsidR="00521F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району</w:t>
      </w:r>
      <w:r w:rsidR="008B730A" w:rsidRPr="008B73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проводит суточный анализ</w:t>
      </w:r>
      <w:r w:rsidR="00B955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8B730A" w:rsidRPr="008B730A" w:rsidRDefault="008B730A" w:rsidP="008B730A">
      <w:pPr>
        <w:widowControl w:val="0"/>
        <w:spacing w:after="0" w:line="308" w:lineRule="exact"/>
        <w:ind w:left="20" w:firstLine="52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B730A" w:rsidRPr="008B730A" w:rsidRDefault="008B730A" w:rsidP="008B730A">
      <w:pPr>
        <w:widowControl w:val="0"/>
        <w:tabs>
          <w:tab w:val="left" w:pos="1908"/>
        </w:tabs>
        <w:spacing w:after="0" w:line="315" w:lineRule="exact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B730A" w:rsidRPr="008B730A" w:rsidRDefault="008B730A" w:rsidP="008B730A">
      <w:pPr>
        <w:widowControl w:val="0"/>
        <w:spacing w:after="302" w:line="308" w:lineRule="exact"/>
        <w:ind w:left="40" w:right="40" w:firstLine="520"/>
        <w:jc w:val="center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</w:p>
    <w:p w:rsidR="008B730A" w:rsidRDefault="008B730A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D1810" w:rsidRDefault="006D1810" w:rsidP="008B730A">
      <w:pPr>
        <w:widowControl w:val="0"/>
        <w:spacing w:after="302" w:line="308" w:lineRule="exact"/>
        <w:ind w:left="40" w:right="40" w:firstLine="5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2AF4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22AF4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22AF4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22AF4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22AF4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22AF4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6D1810" w:rsidRPr="006D1810" w:rsidRDefault="006D1810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2</w:t>
      </w: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к распоряжению</w:t>
      </w:r>
    </w:p>
    <w:p w:rsidR="006D1810" w:rsidRPr="006D1810" w:rsidRDefault="006D1810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>Исполнительного комитета</w:t>
      </w:r>
    </w:p>
    <w:p w:rsidR="006D1810" w:rsidRPr="006D1810" w:rsidRDefault="00822AF4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822AF4">
        <w:rPr>
          <w:rFonts w:ascii="Times New Roman" w:eastAsia="Times New Roman" w:hAnsi="Times New Roman" w:cs="Times New Roman"/>
          <w:spacing w:val="2"/>
          <w:sz w:val="23"/>
          <w:szCs w:val="23"/>
        </w:rPr>
        <w:t>Ильбяковского</w:t>
      </w:r>
      <w:r w:rsidR="006D1810"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сельского поселения</w:t>
      </w:r>
    </w:p>
    <w:p w:rsidR="006D1810" w:rsidRPr="006D1810" w:rsidRDefault="006D1810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>Азнакаевского муниципального района</w:t>
      </w:r>
    </w:p>
    <w:p w:rsidR="006D1810" w:rsidRPr="006D1810" w:rsidRDefault="006D1810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>Республики Татарстан</w:t>
      </w:r>
    </w:p>
    <w:p w:rsidR="008B730A" w:rsidRPr="008B730A" w:rsidRDefault="006D1810" w:rsidP="006D1810">
      <w:pPr>
        <w:widowControl w:val="0"/>
        <w:spacing w:after="0" w:line="308" w:lineRule="exact"/>
        <w:ind w:left="4248" w:right="40" w:firstLine="68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от </w:t>
      </w:r>
      <w:r w:rsidR="00822AF4">
        <w:rPr>
          <w:rFonts w:ascii="Times New Roman" w:eastAsia="Times New Roman" w:hAnsi="Times New Roman" w:cs="Times New Roman"/>
          <w:spacing w:val="2"/>
          <w:sz w:val="23"/>
          <w:szCs w:val="23"/>
        </w:rPr>
        <w:t>18.06</w:t>
      </w:r>
      <w:r w:rsidRPr="006D1810">
        <w:rPr>
          <w:rFonts w:ascii="Times New Roman" w:eastAsia="Times New Roman" w:hAnsi="Times New Roman" w:cs="Times New Roman"/>
          <w:spacing w:val="2"/>
          <w:sz w:val="23"/>
          <w:szCs w:val="23"/>
        </w:rPr>
        <w:t>.2018 №</w:t>
      </w:r>
      <w:r w:rsidR="00783B44">
        <w:rPr>
          <w:rFonts w:ascii="Times New Roman" w:eastAsia="Times New Roman" w:hAnsi="Times New Roman" w:cs="Times New Roman"/>
          <w:spacing w:val="2"/>
          <w:sz w:val="23"/>
          <w:szCs w:val="23"/>
        </w:rPr>
        <w:t>34</w:t>
      </w:r>
    </w:p>
    <w:p w:rsidR="0065679C" w:rsidRDefault="0065679C" w:rsidP="0065679C">
      <w:pPr>
        <w:widowControl w:val="0"/>
        <w:spacing w:after="237" w:line="308" w:lineRule="exact"/>
        <w:ind w:left="720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</w:rPr>
      </w:pPr>
    </w:p>
    <w:p w:rsidR="008B730A" w:rsidRDefault="0065679C" w:rsidP="006567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5679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Состав</w:t>
      </w:r>
    </w:p>
    <w:p w:rsidR="0065679C" w:rsidRDefault="0065679C" w:rsidP="00656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маневренной рабочей группы на территории  </w:t>
      </w:r>
      <w:r w:rsidR="00822AF4" w:rsidRPr="00822AF4">
        <w:rPr>
          <w:rFonts w:ascii="Times New Roman" w:hAnsi="Times New Roman" w:cs="Times New Roman"/>
          <w:sz w:val="28"/>
          <w:szCs w:val="28"/>
        </w:rPr>
        <w:t>Ильбяковского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</w:t>
      </w:r>
    </w:p>
    <w:p w:rsidR="008B730A" w:rsidRPr="008B730A" w:rsidRDefault="008B730A" w:rsidP="008B730A">
      <w:pPr>
        <w:widowControl w:val="0"/>
        <w:spacing w:after="0" w:line="308" w:lineRule="exact"/>
        <w:ind w:left="74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3896"/>
        <w:gridCol w:w="5528"/>
      </w:tblGrid>
      <w:tr w:rsidR="0065679C" w:rsidTr="0065679C">
        <w:tc>
          <w:tcPr>
            <w:tcW w:w="9424" w:type="dxa"/>
            <w:gridSpan w:val="2"/>
          </w:tcPr>
          <w:p w:rsidR="0065679C" w:rsidRPr="0065679C" w:rsidRDefault="00B955FE" w:rsidP="0065679C">
            <w:pPr>
              <w:widowControl w:val="0"/>
              <w:ind w:right="6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Руководитель</w:t>
            </w:r>
            <w:r w:rsidR="0065679C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</w:t>
            </w:r>
            <w:r w:rsidR="00521F14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маневренной </w:t>
            </w:r>
            <w:r w:rsidR="0065679C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рабочей группы:</w:t>
            </w:r>
          </w:p>
        </w:tc>
      </w:tr>
      <w:tr w:rsidR="0065679C" w:rsidTr="0065679C">
        <w:tc>
          <w:tcPr>
            <w:tcW w:w="3896" w:type="dxa"/>
          </w:tcPr>
          <w:p w:rsidR="0065679C" w:rsidRDefault="00AB09CE" w:rsidP="001C617B">
            <w:pPr>
              <w:widowControl w:val="0"/>
              <w:ind w:right="6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Л.Р.</w:t>
            </w:r>
          </w:p>
        </w:tc>
        <w:tc>
          <w:tcPr>
            <w:tcW w:w="5528" w:type="dxa"/>
          </w:tcPr>
          <w:p w:rsidR="0065679C" w:rsidRDefault="0065679C" w:rsidP="00B955FE">
            <w:pPr>
              <w:widowControl w:val="0"/>
              <w:ind w:right="6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глава </w:t>
            </w:r>
            <w:r w:rsidR="00AB09CE" w:rsidRPr="00AB09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Ильбяковского</w:t>
            </w:r>
            <w:r w:rsidR="00B955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сельского поселения Азнакаевского муниципального района</w:t>
            </w:r>
          </w:p>
        </w:tc>
      </w:tr>
      <w:tr w:rsidR="00C111E0" w:rsidTr="00587448">
        <w:tc>
          <w:tcPr>
            <w:tcW w:w="9424" w:type="dxa"/>
            <w:gridSpan w:val="2"/>
          </w:tcPr>
          <w:p w:rsidR="00C111E0" w:rsidRPr="00C111E0" w:rsidRDefault="00C111E0" w:rsidP="0065679C">
            <w:pPr>
              <w:widowControl w:val="0"/>
              <w:ind w:right="6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>Члены</w:t>
            </w:r>
            <w:r w:rsidR="00521F14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маневренной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</w:rPr>
              <w:t xml:space="preserve"> рабочей группы:</w:t>
            </w:r>
          </w:p>
        </w:tc>
      </w:tr>
      <w:tr w:rsidR="00EF7902" w:rsidTr="0065679C">
        <w:tc>
          <w:tcPr>
            <w:tcW w:w="3896" w:type="dxa"/>
          </w:tcPr>
          <w:p w:rsidR="00EF7902" w:rsidRPr="008917CA" w:rsidRDefault="008137EA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528" w:type="dxa"/>
          </w:tcPr>
          <w:p w:rsidR="00EF7902" w:rsidRDefault="00B955FE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секретарь </w:t>
            </w:r>
            <w:r w:rsidR="00AB09CE" w:rsidRPr="00AB09C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Ильбяковского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5679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сельского поселения Азнакаевского муниципального района</w:t>
            </w:r>
          </w:p>
        </w:tc>
      </w:tr>
      <w:tr w:rsidR="00B955FE" w:rsidTr="0065679C">
        <w:tc>
          <w:tcPr>
            <w:tcW w:w="3896" w:type="dxa"/>
          </w:tcPr>
          <w:p w:rsidR="00B955FE" w:rsidRDefault="00553690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 Ф.М.</w:t>
            </w:r>
          </w:p>
        </w:tc>
        <w:tc>
          <w:tcPr>
            <w:tcW w:w="5528" w:type="dxa"/>
          </w:tcPr>
          <w:p w:rsidR="00B955FE" w:rsidRDefault="00B955FE" w:rsidP="00B9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добровольной пожарной охраны </w:t>
            </w:r>
            <w:r w:rsidR="00AB09CE" w:rsidRPr="00AB09CE">
              <w:rPr>
                <w:rFonts w:ascii="Times New Roman" w:hAnsi="Times New Roman" w:cs="Times New Roman"/>
                <w:sz w:val="28"/>
                <w:szCs w:val="28"/>
              </w:rPr>
              <w:t>Ильбяковского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района (по согласованию)</w:t>
            </w:r>
            <w:r w:rsidR="00241F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FA0" w:rsidRPr="0055369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</w:tc>
      </w:tr>
      <w:tr w:rsidR="00EF7902" w:rsidTr="0065679C">
        <w:tc>
          <w:tcPr>
            <w:tcW w:w="3896" w:type="dxa"/>
          </w:tcPr>
          <w:p w:rsidR="00EF7902" w:rsidRDefault="008137EA" w:rsidP="00B9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Абдрашитов Р.В.</w:t>
            </w:r>
          </w:p>
        </w:tc>
        <w:tc>
          <w:tcPr>
            <w:tcW w:w="5528" w:type="dxa"/>
          </w:tcPr>
          <w:p w:rsidR="00EF7902" w:rsidRPr="00EF7902" w:rsidRDefault="00EF7902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караула ПЧ-87 ФГКУ «11 отряд ФПС по РТ (по согласованию)</w:t>
            </w:r>
          </w:p>
        </w:tc>
      </w:tr>
      <w:tr w:rsidR="00EF7902" w:rsidTr="0065679C">
        <w:tc>
          <w:tcPr>
            <w:tcW w:w="3896" w:type="dxa"/>
          </w:tcPr>
          <w:p w:rsidR="00EF7902" w:rsidRDefault="008137EA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5528" w:type="dxa"/>
          </w:tcPr>
          <w:p w:rsidR="00EF7902" w:rsidRDefault="00EF7902" w:rsidP="00B9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в </w:t>
            </w:r>
            <w:proofErr w:type="spellStart"/>
            <w:r w:rsidR="00AB09CE">
              <w:rPr>
                <w:rFonts w:ascii="Times New Roman" w:hAnsi="Times New Roman" w:cs="Times New Roman"/>
                <w:sz w:val="28"/>
                <w:szCs w:val="28"/>
              </w:rPr>
              <w:t>Ильбяковском</w:t>
            </w:r>
            <w:proofErr w:type="spellEnd"/>
            <w:r w:rsidR="00B9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902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790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F07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7902">
              <w:rPr>
                <w:rFonts w:ascii="Times New Roman" w:hAnsi="Times New Roman" w:cs="Times New Roman"/>
                <w:sz w:val="28"/>
                <w:szCs w:val="28"/>
              </w:rPr>
              <w:t xml:space="preserve"> Азнакаевского муниципального района</w:t>
            </w:r>
            <w:r w:rsidR="00453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7D7" w:rsidRPr="003F07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531D5" w:rsidTr="0065679C">
        <w:tc>
          <w:tcPr>
            <w:tcW w:w="3896" w:type="dxa"/>
          </w:tcPr>
          <w:p w:rsidR="004531D5" w:rsidRDefault="008137EA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5528" w:type="dxa"/>
          </w:tcPr>
          <w:p w:rsidR="004531D5" w:rsidRDefault="004531D5" w:rsidP="00AB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с. </w:t>
            </w:r>
            <w:proofErr w:type="spellStart"/>
            <w:r w:rsidR="00AB09CE">
              <w:rPr>
                <w:rFonts w:ascii="Times New Roman" w:hAnsi="Times New Roman" w:cs="Times New Roman"/>
                <w:sz w:val="28"/>
                <w:szCs w:val="28"/>
              </w:rPr>
              <w:t>Ильбяково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531D5" w:rsidTr="0065679C">
        <w:tc>
          <w:tcPr>
            <w:tcW w:w="3896" w:type="dxa"/>
          </w:tcPr>
          <w:p w:rsidR="004531D5" w:rsidRDefault="00DA7048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Д.А.</w:t>
            </w:r>
          </w:p>
        </w:tc>
        <w:tc>
          <w:tcPr>
            <w:tcW w:w="5528" w:type="dxa"/>
          </w:tcPr>
          <w:p w:rsidR="004531D5" w:rsidRPr="00DA7048" w:rsidRDefault="00AB09CE" w:rsidP="00AB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04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>рекле</w:t>
            </w:r>
            <w:proofErr w:type="spellEnd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1D5" w:rsidRPr="00DA704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2291F" w:rsidRPr="00DA7048"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AB09CE" w:rsidTr="0065679C">
        <w:tc>
          <w:tcPr>
            <w:tcW w:w="3896" w:type="dxa"/>
          </w:tcPr>
          <w:p w:rsidR="00AB09CE" w:rsidRDefault="00DA7048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5528" w:type="dxa"/>
          </w:tcPr>
          <w:p w:rsidR="00AB09CE" w:rsidRPr="00DA7048" w:rsidRDefault="00AB09CE" w:rsidP="00AB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048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proofErr w:type="spellEnd"/>
            <w:r w:rsidRPr="00DA704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руководитель группы</w:t>
            </w:r>
          </w:p>
        </w:tc>
      </w:tr>
      <w:tr w:rsidR="00AB09CE" w:rsidTr="0065679C">
        <w:tc>
          <w:tcPr>
            <w:tcW w:w="3896" w:type="dxa"/>
          </w:tcPr>
          <w:p w:rsidR="00AB09CE" w:rsidRDefault="00DA7048" w:rsidP="00DA7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Н.Ш.</w:t>
            </w:r>
          </w:p>
        </w:tc>
        <w:tc>
          <w:tcPr>
            <w:tcW w:w="5528" w:type="dxa"/>
          </w:tcPr>
          <w:p w:rsidR="00AB09CE" w:rsidRDefault="00AB09CE" w:rsidP="00AB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1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группы</w:t>
            </w:r>
          </w:p>
        </w:tc>
      </w:tr>
      <w:tr w:rsidR="003F07D7" w:rsidTr="0065679C">
        <w:tc>
          <w:tcPr>
            <w:tcW w:w="3896" w:type="dxa"/>
          </w:tcPr>
          <w:p w:rsidR="003F07D7" w:rsidRDefault="00553690" w:rsidP="008A39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Ф.З.</w:t>
            </w:r>
          </w:p>
        </w:tc>
        <w:tc>
          <w:tcPr>
            <w:tcW w:w="5528" w:type="dxa"/>
          </w:tcPr>
          <w:p w:rsidR="003F07D7" w:rsidRPr="003F07D7" w:rsidRDefault="003F07D7" w:rsidP="00B955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 </w:t>
            </w:r>
            <w:r w:rsidRPr="003F07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730A" w:rsidRPr="008B730A" w:rsidRDefault="008B730A" w:rsidP="008B730A">
      <w:pPr>
        <w:widowControl w:val="0"/>
        <w:spacing w:after="243" w:line="308" w:lineRule="exact"/>
        <w:ind w:left="40" w:righ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730A" w:rsidRPr="008B730A" w:rsidRDefault="008B730A" w:rsidP="008B730A">
      <w:pPr>
        <w:widowControl w:val="0"/>
        <w:spacing w:after="243" w:line="308" w:lineRule="exact"/>
        <w:ind w:left="40" w:right="60" w:firstLine="720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8B730A" w:rsidRPr="008B730A" w:rsidRDefault="008B730A" w:rsidP="008B73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730A" w:rsidRPr="008B730A" w:rsidRDefault="008B730A" w:rsidP="008B73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730A" w:rsidRPr="008B730A" w:rsidSect="004F1A92">
      <w:headerReference w:type="default" r:id="rId10"/>
      <w:footerReference w:type="default" r:id="rId11"/>
      <w:pgSz w:w="11906" w:h="16838"/>
      <w:pgMar w:top="851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78" w:rsidRDefault="00452D78" w:rsidP="004F1A92">
      <w:pPr>
        <w:spacing w:after="0" w:line="240" w:lineRule="auto"/>
      </w:pPr>
      <w:r>
        <w:separator/>
      </w:r>
    </w:p>
  </w:endnote>
  <w:endnote w:type="continuationSeparator" w:id="0">
    <w:p w:rsidR="00452D78" w:rsidRDefault="00452D78" w:rsidP="004F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17653"/>
      <w:docPartObj>
        <w:docPartGallery w:val="Page Numbers (Bottom of Page)"/>
        <w:docPartUnique/>
      </w:docPartObj>
    </w:sdtPr>
    <w:sdtEndPr/>
    <w:sdtContent>
      <w:p w:rsidR="004F1A92" w:rsidRDefault="004F1A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1B">
          <w:rPr>
            <w:noProof/>
          </w:rPr>
          <w:t>2</w:t>
        </w:r>
        <w:r>
          <w:fldChar w:fldCharType="end"/>
        </w:r>
      </w:p>
    </w:sdtContent>
  </w:sdt>
  <w:p w:rsidR="004F1A92" w:rsidRDefault="004F1A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78" w:rsidRDefault="00452D78" w:rsidP="004F1A92">
      <w:pPr>
        <w:spacing w:after="0" w:line="240" w:lineRule="auto"/>
      </w:pPr>
      <w:r>
        <w:separator/>
      </w:r>
    </w:p>
  </w:footnote>
  <w:footnote w:type="continuationSeparator" w:id="0">
    <w:p w:rsidR="00452D78" w:rsidRDefault="00452D78" w:rsidP="004F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92" w:rsidRDefault="004F1A92">
    <w:pPr>
      <w:pStyle w:val="a8"/>
      <w:jc w:val="right"/>
    </w:pPr>
  </w:p>
  <w:p w:rsidR="004F1A92" w:rsidRDefault="004F1A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EBE"/>
    <w:multiLevelType w:val="hybridMultilevel"/>
    <w:tmpl w:val="E8A009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A7EB9"/>
    <w:multiLevelType w:val="multilevel"/>
    <w:tmpl w:val="9F0C3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21"/>
    <w:rsid w:val="00000542"/>
    <w:rsid w:val="00095ABE"/>
    <w:rsid w:val="000A76D6"/>
    <w:rsid w:val="000B689F"/>
    <w:rsid w:val="00180621"/>
    <w:rsid w:val="00196C8D"/>
    <w:rsid w:val="001C617B"/>
    <w:rsid w:val="00241FA0"/>
    <w:rsid w:val="002820FF"/>
    <w:rsid w:val="002A24F4"/>
    <w:rsid w:val="003F07D7"/>
    <w:rsid w:val="0042291F"/>
    <w:rsid w:val="00452D78"/>
    <w:rsid w:val="004531D5"/>
    <w:rsid w:val="004B3A1B"/>
    <w:rsid w:val="004F1A92"/>
    <w:rsid w:val="00521F14"/>
    <w:rsid w:val="00553690"/>
    <w:rsid w:val="00590DBC"/>
    <w:rsid w:val="005E7BD9"/>
    <w:rsid w:val="006545E6"/>
    <w:rsid w:val="0065679C"/>
    <w:rsid w:val="00657C88"/>
    <w:rsid w:val="006D1810"/>
    <w:rsid w:val="00783B44"/>
    <w:rsid w:val="00786FF1"/>
    <w:rsid w:val="008137EA"/>
    <w:rsid w:val="00822AF4"/>
    <w:rsid w:val="00841F05"/>
    <w:rsid w:val="00843CC8"/>
    <w:rsid w:val="008452B2"/>
    <w:rsid w:val="008577D6"/>
    <w:rsid w:val="008B730A"/>
    <w:rsid w:val="00933EA5"/>
    <w:rsid w:val="009901A3"/>
    <w:rsid w:val="009A051B"/>
    <w:rsid w:val="00AB09CE"/>
    <w:rsid w:val="00AC5B1E"/>
    <w:rsid w:val="00AC7D12"/>
    <w:rsid w:val="00B955FE"/>
    <w:rsid w:val="00BB367B"/>
    <w:rsid w:val="00BF266B"/>
    <w:rsid w:val="00C111E0"/>
    <w:rsid w:val="00CA045B"/>
    <w:rsid w:val="00CB19AD"/>
    <w:rsid w:val="00D05B38"/>
    <w:rsid w:val="00DA7048"/>
    <w:rsid w:val="00E1216B"/>
    <w:rsid w:val="00E92719"/>
    <w:rsid w:val="00EF7902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9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A92"/>
  </w:style>
  <w:style w:type="paragraph" w:styleId="aa">
    <w:name w:val="footer"/>
    <w:basedOn w:val="a"/>
    <w:link w:val="ab"/>
    <w:uiPriority w:val="99"/>
    <w:unhideWhenUsed/>
    <w:rsid w:val="004F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9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4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1A92"/>
  </w:style>
  <w:style w:type="paragraph" w:styleId="aa">
    <w:name w:val="footer"/>
    <w:basedOn w:val="a"/>
    <w:link w:val="ab"/>
    <w:uiPriority w:val="99"/>
    <w:unhideWhenUsed/>
    <w:rsid w:val="004F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b.Az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2018-06-20T13:53:00Z</cp:lastPrinted>
  <dcterms:created xsi:type="dcterms:W3CDTF">2018-06-20T11:48:00Z</dcterms:created>
  <dcterms:modified xsi:type="dcterms:W3CDTF">2018-06-20T13:54:00Z</dcterms:modified>
</cp:coreProperties>
</file>