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0D" w:rsidRDefault="00F13C0D" w:rsidP="007427A9">
      <w:pPr>
        <w:pStyle w:val="ConsPlusTitle"/>
        <w:widowControl/>
        <w:tabs>
          <w:tab w:val="left" w:pos="10206"/>
        </w:tabs>
        <w:ind w:right="2"/>
        <w:jc w:val="center"/>
        <w:rPr>
          <w:rFonts w:ascii="Times New Roman" w:hAnsi="Times New Roman" w:cs="Times New Roman"/>
          <w:sz w:val="28"/>
          <w:szCs w:val="28"/>
        </w:rPr>
      </w:pPr>
    </w:p>
    <w:p w:rsidR="00F13C0D" w:rsidRDefault="00F13C0D" w:rsidP="007427A9">
      <w:pPr>
        <w:pStyle w:val="ConsPlusTitle"/>
        <w:widowControl/>
        <w:tabs>
          <w:tab w:val="left" w:pos="10206"/>
        </w:tabs>
        <w:ind w:right="2"/>
        <w:jc w:val="center"/>
        <w:rPr>
          <w:rFonts w:ascii="Times New Roman" w:hAnsi="Times New Roman" w:cs="Times New Roman"/>
          <w:sz w:val="28"/>
          <w:szCs w:val="28"/>
        </w:rPr>
      </w:pPr>
    </w:p>
    <w:p w:rsidR="00D17C13" w:rsidRDefault="00D17C13" w:rsidP="007427A9">
      <w:pPr>
        <w:pStyle w:val="ConsPlusTitle"/>
        <w:widowControl/>
        <w:tabs>
          <w:tab w:val="left" w:pos="10206"/>
        </w:tabs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17C13" w:rsidRDefault="00D17C13" w:rsidP="007427A9">
      <w:pPr>
        <w:pStyle w:val="ConsPlusTitle"/>
        <w:widowControl/>
        <w:tabs>
          <w:tab w:val="left" w:pos="10206"/>
        </w:tabs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Азнакаевского районного Совета Республики Татарстан</w:t>
      </w:r>
    </w:p>
    <w:p w:rsidR="00D17C13" w:rsidRDefault="00D17C13" w:rsidP="007427A9">
      <w:pPr>
        <w:pStyle w:val="ConsPlusTitle"/>
        <w:widowControl/>
        <w:tabs>
          <w:tab w:val="left" w:pos="10206"/>
        </w:tabs>
        <w:ind w:right="2"/>
        <w:jc w:val="center"/>
        <w:rPr>
          <w:rFonts w:ascii="Times New Roman" w:hAnsi="Times New Roman" w:cs="Times New Roman"/>
          <w:sz w:val="28"/>
          <w:szCs w:val="28"/>
        </w:rPr>
      </w:pPr>
    </w:p>
    <w:p w:rsidR="00D17C13" w:rsidRDefault="00D17C13" w:rsidP="007427A9">
      <w:pPr>
        <w:pStyle w:val="ConsPlusTitle"/>
        <w:widowControl/>
        <w:tabs>
          <w:tab w:val="left" w:pos="10206"/>
        </w:tabs>
        <w:ind w:right="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7C13" w:rsidRPr="007427A9" w:rsidRDefault="00D17C13" w:rsidP="007427A9">
      <w:pPr>
        <w:pStyle w:val="ConsPlusTitle"/>
        <w:widowControl/>
        <w:tabs>
          <w:tab w:val="left" w:pos="10206"/>
        </w:tabs>
        <w:ind w:right="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Азнакаево                                               №</w:t>
      </w:r>
      <w:r w:rsidR="00C747BF">
        <w:rPr>
          <w:rFonts w:ascii="Times New Roman" w:hAnsi="Times New Roman" w:cs="Times New Roman"/>
          <w:b w:val="0"/>
          <w:sz w:val="28"/>
          <w:szCs w:val="28"/>
        </w:rPr>
        <w:t>24</w:t>
      </w:r>
      <w:r w:rsidR="00F13C0D">
        <w:rPr>
          <w:rFonts w:ascii="Times New Roman" w:hAnsi="Times New Roman" w:cs="Times New Roman"/>
          <w:b w:val="0"/>
          <w:sz w:val="28"/>
          <w:szCs w:val="28"/>
        </w:rPr>
        <w:t>3</w:t>
      </w:r>
      <w:r w:rsidR="00C747BF">
        <w:rPr>
          <w:rFonts w:ascii="Times New Roman" w:hAnsi="Times New Roman" w:cs="Times New Roman"/>
          <w:b w:val="0"/>
          <w:sz w:val="28"/>
          <w:szCs w:val="28"/>
        </w:rPr>
        <w:t>-35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13C0D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«24» мая 2013 года      </w:t>
      </w:r>
    </w:p>
    <w:p w:rsidR="00D17C13" w:rsidRDefault="00D17C13" w:rsidP="007427A9">
      <w:pPr>
        <w:pStyle w:val="ConsPlusTitle"/>
        <w:widowControl/>
        <w:ind w:left="540" w:right="3905"/>
        <w:rPr>
          <w:rFonts w:ascii="Times New Roman" w:hAnsi="Times New Roman" w:cs="Times New Roman"/>
          <w:b w:val="0"/>
          <w:sz w:val="28"/>
          <w:szCs w:val="28"/>
        </w:rPr>
      </w:pPr>
    </w:p>
    <w:p w:rsidR="00F13C0D" w:rsidRDefault="00F13C0D" w:rsidP="007427A9">
      <w:pPr>
        <w:pStyle w:val="ConsPlusTitle"/>
        <w:widowControl/>
        <w:ind w:left="540" w:right="3905"/>
        <w:rPr>
          <w:rFonts w:ascii="Times New Roman" w:hAnsi="Times New Roman" w:cs="Times New Roman"/>
          <w:b w:val="0"/>
          <w:sz w:val="28"/>
          <w:szCs w:val="28"/>
        </w:rPr>
      </w:pPr>
    </w:p>
    <w:p w:rsidR="00D17C13" w:rsidRDefault="00D17C13" w:rsidP="007427A9">
      <w:pPr>
        <w:pStyle w:val="ConsPlusTitle"/>
        <w:widowControl/>
        <w:ind w:right="39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5D9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Схему территориального планирования Азнакаевского муниципального района Республики Татарстан, утвержденную решением Азнакаевского районного Совета Республики Татарстан от 20.12.2012 № 207-29 «О схеме территориального планирования Азнакаевского муниципального района Республики Татарстан» </w:t>
      </w:r>
      <w:r w:rsidRPr="002C5D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7C13" w:rsidRPr="002C5D93" w:rsidRDefault="00D17C13" w:rsidP="007427A9">
      <w:pPr>
        <w:pStyle w:val="ConsPlusTitle"/>
        <w:widowControl/>
        <w:ind w:left="540" w:right="3905"/>
        <w:rPr>
          <w:rFonts w:ascii="Times New Roman" w:hAnsi="Times New Roman" w:cs="Times New Roman"/>
          <w:b w:val="0"/>
          <w:sz w:val="28"/>
          <w:szCs w:val="28"/>
        </w:rPr>
      </w:pPr>
    </w:p>
    <w:p w:rsidR="00D17C13" w:rsidRPr="002C5D93" w:rsidRDefault="00D17C13" w:rsidP="007427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17C13" w:rsidRDefault="00D17C13" w:rsidP="00927D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в соответствии</w:t>
      </w:r>
      <w:r w:rsidRPr="002C5D9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2C5D9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2C5D93">
        <w:rPr>
          <w:sz w:val="28"/>
          <w:szCs w:val="28"/>
        </w:rPr>
        <w:t xml:space="preserve"> Градостроительного кодекса Российской Федерации, на основании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  <w:r w:rsidRPr="002C5D93">
        <w:rPr>
          <w:sz w:val="28"/>
          <w:szCs w:val="28"/>
        </w:rPr>
        <w:t>о в</w:t>
      </w:r>
      <w:r w:rsidRPr="002C5D93">
        <w:rPr>
          <w:rStyle w:val="FontStyle11"/>
          <w:b w:val="0"/>
          <w:sz w:val="28"/>
          <w:szCs w:val="28"/>
        </w:rPr>
        <w:t xml:space="preserve">несении изменений в </w:t>
      </w:r>
      <w:r>
        <w:rPr>
          <w:rStyle w:val="FontStyle11"/>
          <w:b w:val="0"/>
          <w:sz w:val="28"/>
          <w:szCs w:val="28"/>
        </w:rPr>
        <w:t xml:space="preserve">Схему территориального планирования Республики Татарстан, </w:t>
      </w:r>
      <w:proofErr w:type="gramStart"/>
      <w:r>
        <w:rPr>
          <w:rStyle w:val="FontStyle11"/>
          <w:b w:val="0"/>
          <w:sz w:val="28"/>
          <w:szCs w:val="28"/>
        </w:rPr>
        <w:t>утвержденную</w:t>
      </w:r>
      <w:proofErr w:type="gramEnd"/>
      <w:r>
        <w:rPr>
          <w:rStyle w:val="FontStyle11"/>
          <w:b w:val="0"/>
          <w:sz w:val="28"/>
          <w:szCs w:val="28"/>
        </w:rPr>
        <w:t xml:space="preserve"> постановлением Кабинета Министров Республики Татарстан от 21.02.2011 № 134 «Об утверждении Схемы территориального планирования Республики Татарстан»</w:t>
      </w:r>
      <w:r w:rsidRPr="002C5D93">
        <w:rPr>
          <w:sz w:val="28"/>
          <w:szCs w:val="28"/>
        </w:rPr>
        <w:t xml:space="preserve">, </w:t>
      </w:r>
      <w:r>
        <w:rPr>
          <w:sz w:val="28"/>
          <w:szCs w:val="28"/>
        </w:rPr>
        <w:t>Уставом Азнакаевского муниципального района</w:t>
      </w:r>
    </w:p>
    <w:p w:rsidR="00D17C13" w:rsidRDefault="00D17C13" w:rsidP="007427A9">
      <w:pPr>
        <w:ind w:firstLine="540"/>
        <w:jc w:val="both"/>
        <w:rPr>
          <w:sz w:val="28"/>
          <w:szCs w:val="28"/>
        </w:rPr>
      </w:pPr>
    </w:p>
    <w:p w:rsidR="00D17C13" w:rsidRPr="007427A9" w:rsidRDefault="00D17C13" w:rsidP="007427A9">
      <w:pPr>
        <w:ind w:firstLine="54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Азнакаевский районный Совет </w:t>
      </w:r>
      <w:r>
        <w:rPr>
          <w:b/>
          <w:sz w:val="28"/>
          <w:szCs w:val="28"/>
        </w:rPr>
        <w:t>решил:</w:t>
      </w:r>
    </w:p>
    <w:p w:rsidR="00D17C13" w:rsidRPr="002C5D93" w:rsidRDefault="00D17C13" w:rsidP="007427A9">
      <w:pPr>
        <w:ind w:firstLine="540"/>
        <w:jc w:val="both"/>
        <w:rPr>
          <w:sz w:val="28"/>
          <w:szCs w:val="28"/>
        </w:rPr>
      </w:pPr>
    </w:p>
    <w:p w:rsidR="00D17C13" w:rsidRDefault="00D17C13" w:rsidP="00927D78">
      <w:pPr>
        <w:pStyle w:val="ConsPlusTitle"/>
        <w:widowControl/>
        <w:tabs>
          <w:tab w:val="left" w:pos="10206"/>
        </w:tabs>
        <w:spacing w:line="360" w:lineRule="auto"/>
        <w:ind w:right="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28E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CF28E3">
        <w:rPr>
          <w:rFonts w:ascii="Times New Roman" w:hAnsi="Times New Roman" w:cs="Times New Roman"/>
          <w:b w:val="0"/>
          <w:sz w:val="28"/>
          <w:szCs w:val="28"/>
        </w:rPr>
        <w:t>нес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CF28E3">
        <w:rPr>
          <w:rFonts w:ascii="Times New Roman" w:hAnsi="Times New Roman" w:cs="Times New Roman"/>
          <w:b w:val="0"/>
          <w:sz w:val="28"/>
          <w:szCs w:val="28"/>
        </w:rPr>
        <w:t xml:space="preserve"> в Схему территориального планирования Азнакаевского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Pr="00CF28E3">
        <w:rPr>
          <w:rFonts w:ascii="Times New Roman" w:hAnsi="Times New Roman" w:cs="Times New Roman"/>
          <w:b w:val="0"/>
          <w:sz w:val="28"/>
          <w:szCs w:val="28"/>
        </w:rPr>
        <w:t>, утвержденную решением Азнакаевского районного Совета Республики Татарстан от 20.12.2012 № 207-29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 схеме территориального планирования Азнакаевского муниципального района Республики Татарстан» следующие изменения:</w:t>
      </w:r>
    </w:p>
    <w:p w:rsidR="00D17C13" w:rsidRDefault="00D17C13" w:rsidP="00927D78">
      <w:pPr>
        <w:pStyle w:val="ConsPlusTitle"/>
        <w:widowControl/>
        <w:tabs>
          <w:tab w:val="left" w:pos="10206"/>
        </w:tabs>
        <w:spacing w:line="360" w:lineRule="auto"/>
        <w:ind w:right="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3.3.2 подраздела 3.3  раздела 3:</w:t>
      </w:r>
    </w:p>
    <w:p w:rsidR="00D17C13" w:rsidRDefault="00F13C0D" w:rsidP="00927D78">
      <w:pPr>
        <w:pStyle w:val="ConsPlusTitle"/>
        <w:widowControl/>
        <w:tabs>
          <w:tab w:val="left" w:pos="10206"/>
        </w:tabs>
        <w:spacing w:line="360" w:lineRule="auto"/>
        <w:ind w:right="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D17C13">
        <w:rPr>
          <w:rFonts w:ascii="Times New Roman" w:hAnsi="Times New Roman" w:cs="Times New Roman"/>
          <w:b w:val="0"/>
          <w:sz w:val="28"/>
          <w:szCs w:val="28"/>
        </w:rPr>
        <w:t>в Мероприятиях регионального значения абзац первый изложить в следующей редакции:</w:t>
      </w:r>
    </w:p>
    <w:p w:rsidR="00D17C13" w:rsidRDefault="00D17C13" w:rsidP="00927D78">
      <w:pPr>
        <w:pStyle w:val="ConsPlusTitle"/>
        <w:widowControl/>
        <w:tabs>
          <w:tab w:val="left" w:pos="10206"/>
        </w:tabs>
        <w:spacing w:line="360" w:lineRule="auto"/>
        <w:ind w:right="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«Основным мероприятием в Азнакаевском муниципальном районе можно считать развитие нефтедобывающего производства ОАО «Татнефть» и иных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нефтедобывающих организаций с учетом истощения запасов нефти. Ориентировочная стоимость реализации проекта ОАО «Татнефть» составляет 1232,9 млн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уб.»; </w:t>
      </w:r>
    </w:p>
    <w:p w:rsidR="00D17C13" w:rsidRDefault="00F13C0D" w:rsidP="00927D78">
      <w:pPr>
        <w:pStyle w:val="ConsPlusTitle"/>
        <w:widowControl/>
        <w:tabs>
          <w:tab w:val="left" w:pos="10206"/>
        </w:tabs>
        <w:spacing w:line="360" w:lineRule="auto"/>
        <w:ind w:right="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D17C13">
        <w:rPr>
          <w:rFonts w:ascii="Times New Roman" w:hAnsi="Times New Roman" w:cs="Times New Roman"/>
          <w:b w:val="0"/>
          <w:sz w:val="28"/>
          <w:szCs w:val="28"/>
        </w:rPr>
        <w:t>абзац второй изложить в следующей редакции:</w:t>
      </w:r>
    </w:p>
    <w:p w:rsidR="00D17C13" w:rsidRDefault="00D17C13" w:rsidP="00927D78">
      <w:pPr>
        <w:pStyle w:val="ConsPlusTitle"/>
        <w:widowControl/>
        <w:tabs>
          <w:tab w:val="left" w:pos="10206"/>
        </w:tabs>
        <w:spacing w:line="360" w:lineRule="auto"/>
        <w:ind w:right="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«ОАО «Татнефть» и иные нефтедобывающие организации – строительство, реконструкция и эксплуатация скважин и иных объектов, необходимых для пользования недрами в соответствии с лицензиями, а также месторождений природных битумов на всей территории Азнакаевского муниципального района в границах лицензионных территорий, за исключением территорий, на которых такая деятельность запрещена федеральным законодательством; срок реализации – расчетный срок.»;</w:t>
      </w:r>
      <w:proofErr w:type="gramEnd"/>
    </w:p>
    <w:p w:rsidR="00D17C13" w:rsidRDefault="00F13C0D" w:rsidP="00927D78">
      <w:pPr>
        <w:pStyle w:val="ConsPlusTitle"/>
        <w:widowControl/>
        <w:tabs>
          <w:tab w:val="left" w:pos="10206"/>
        </w:tabs>
        <w:spacing w:line="360" w:lineRule="auto"/>
        <w:ind w:right="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 </w:t>
      </w:r>
      <w:r w:rsidR="00D17C13">
        <w:rPr>
          <w:rFonts w:ascii="Times New Roman" w:hAnsi="Times New Roman" w:cs="Times New Roman"/>
          <w:b w:val="0"/>
          <w:sz w:val="28"/>
          <w:szCs w:val="28"/>
        </w:rPr>
        <w:t>дополнить новым абзацем третьим следующего содержания:</w:t>
      </w:r>
    </w:p>
    <w:p w:rsidR="00D17C13" w:rsidRDefault="00D17C13" w:rsidP="00927D78">
      <w:pPr>
        <w:pStyle w:val="ConsPlusTitle"/>
        <w:widowControl/>
        <w:tabs>
          <w:tab w:val="left" w:pos="10206"/>
        </w:tabs>
        <w:spacing w:line="360" w:lineRule="auto"/>
        <w:ind w:right="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«Местоположение объектов на картографическом материале не показывается на основании пункта 18 Инструкции о порядке составления и издания планов городов и других населенных пунктов, предназначенных для открытого опубликования и с грифом «для служебного пользования» (СПГ-88) ГКИНП-14-221-88, утвержденной Главным управлением геодезии и картографии при Совете Министров СССР 28.10.1988»;</w:t>
      </w:r>
    </w:p>
    <w:p w:rsidR="00D17C13" w:rsidRDefault="00D17C13" w:rsidP="00927D78">
      <w:pPr>
        <w:pStyle w:val="ConsPlusTitle"/>
        <w:widowControl/>
        <w:tabs>
          <w:tab w:val="left" w:pos="10206"/>
        </w:tabs>
        <w:spacing w:line="360" w:lineRule="auto"/>
        <w:ind w:right="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таблице 3.3.2.1 пункт 1 Перечня объектов производства регионального значения со сроком реализации на период 2010-2035 гг. изложить в следующей редакции: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2410"/>
        <w:gridCol w:w="2127"/>
        <w:gridCol w:w="566"/>
        <w:gridCol w:w="709"/>
      </w:tblGrid>
      <w:tr w:rsidR="00D17C13" w:rsidTr="006902FF">
        <w:tc>
          <w:tcPr>
            <w:tcW w:w="4219" w:type="dxa"/>
          </w:tcPr>
          <w:p w:rsidR="00D17C13" w:rsidRPr="00710FF5" w:rsidRDefault="00D17C13" w:rsidP="00C747BF">
            <w:pPr>
              <w:pStyle w:val="ConsPlusTitle"/>
              <w:widowControl/>
              <w:tabs>
                <w:tab w:val="left" w:pos="10206"/>
              </w:tabs>
              <w:ind w:right="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FF5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710F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ОАО «Татнефть» и иные нефтедобывающие организации </w:t>
            </w:r>
          </w:p>
          <w:p w:rsidR="00D17C13" w:rsidRPr="00710FF5" w:rsidRDefault="00D17C13" w:rsidP="00C747BF">
            <w:pPr>
              <w:pStyle w:val="ConsPlusTitle"/>
              <w:widowControl/>
              <w:tabs>
                <w:tab w:val="left" w:pos="10206"/>
              </w:tabs>
              <w:ind w:right="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FF5">
              <w:rPr>
                <w:rFonts w:ascii="Times New Roman" w:hAnsi="Times New Roman" w:cs="Times New Roman"/>
                <w:b w:val="0"/>
                <w:sz w:val="28"/>
                <w:szCs w:val="28"/>
              </w:rPr>
              <w:t>(Азнакаевский район)</w:t>
            </w:r>
          </w:p>
          <w:p w:rsidR="00D17C13" w:rsidRPr="00710FF5" w:rsidRDefault="00D17C13" w:rsidP="00F13C0D">
            <w:pPr>
              <w:pStyle w:val="ConsPlusTitle"/>
              <w:widowControl/>
              <w:tabs>
                <w:tab w:val="left" w:pos="10206"/>
              </w:tabs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F5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Строительство, реконструкция и эксплуатация скважин и иных объектов, необходимых для пользования недрами в соответствии с лицензиями, а также месторождений природных битумов на всей территории Азнакаевского муниципального района в границах лицензионных территорий, за исключением территорий, на которых такая деятельность запрещена федеральным законодательством</w:t>
            </w:r>
          </w:p>
        </w:tc>
        <w:tc>
          <w:tcPr>
            <w:tcW w:w="2410" w:type="dxa"/>
          </w:tcPr>
          <w:p w:rsidR="00D17C13" w:rsidRPr="00710FF5" w:rsidRDefault="00D17C13" w:rsidP="00C747BF">
            <w:pPr>
              <w:pStyle w:val="ConsPlusTitle"/>
              <w:widowControl/>
              <w:tabs>
                <w:tab w:val="left" w:pos="10206"/>
              </w:tabs>
              <w:ind w:right="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F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новое строительство, реконструкция и расширение, </w:t>
            </w:r>
            <w:proofErr w:type="spellStart"/>
            <w:r w:rsidRPr="00710FF5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техперевооружение</w:t>
            </w:r>
            <w:proofErr w:type="spellEnd"/>
            <w:r w:rsidRPr="00710FF5">
              <w:rPr>
                <w:rFonts w:ascii="Times New Roman" w:hAnsi="Times New Roman" w:cs="Times New Roman"/>
                <w:b w:val="0"/>
                <w:sz w:val="28"/>
                <w:szCs w:val="28"/>
              </w:rPr>
              <w:t>, модернизация, согласно утвержденным технологическим схемам разработки месторождений и лицензионным условиям</w:t>
            </w:r>
          </w:p>
        </w:tc>
        <w:tc>
          <w:tcPr>
            <w:tcW w:w="2127" w:type="dxa"/>
          </w:tcPr>
          <w:p w:rsidR="00D17C13" w:rsidRPr="00710FF5" w:rsidRDefault="00D17C13" w:rsidP="00C747BF">
            <w:pPr>
              <w:pStyle w:val="ConsPlusTitle"/>
              <w:widowControl/>
              <w:tabs>
                <w:tab w:val="left" w:pos="10206"/>
              </w:tabs>
              <w:ind w:right="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FF5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согласно утвержденным проектам</w:t>
            </w:r>
          </w:p>
        </w:tc>
        <w:tc>
          <w:tcPr>
            <w:tcW w:w="566" w:type="dxa"/>
          </w:tcPr>
          <w:p w:rsidR="00D17C13" w:rsidRPr="00710FF5" w:rsidRDefault="00D17C13" w:rsidP="00710FF5">
            <w:pPr>
              <w:pStyle w:val="ConsPlusTitle"/>
              <w:widowControl/>
              <w:tabs>
                <w:tab w:val="left" w:pos="10206"/>
              </w:tabs>
              <w:ind w:right="2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FF5">
              <w:rPr>
                <w:rFonts w:ascii="Times New Roman" w:hAnsi="Times New Roman" w:cs="Times New Roman"/>
                <w:b w:val="0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D17C13" w:rsidRPr="00710FF5" w:rsidRDefault="00D17C13" w:rsidP="00710FF5">
            <w:pPr>
              <w:pStyle w:val="ConsPlusTitle"/>
              <w:widowControl/>
              <w:tabs>
                <w:tab w:val="left" w:pos="10206"/>
              </w:tabs>
              <w:ind w:right="2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FF5">
              <w:rPr>
                <w:rFonts w:ascii="Times New Roman" w:hAnsi="Times New Roman" w:cs="Times New Roman"/>
                <w:b w:val="0"/>
                <w:sz w:val="28"/>
                <w:szCs w:val="28"/>
              </w:rPr>
              <w:t>+».</w:t>
            </w:r>
          </w:p>
        </w:tc>
      </w:tr>
    </w:tbl>
    <w:p w:rsidR="00C747BF" w:rsidRDefault="00C747BF" w:rsidP="007427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C13" w:rsidRPr="00CF28E3" w:rsidRDefault="00D17C13" w:rsidP="00C747BF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8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CF28E3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CF28E3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реш</w:t>
      </w:r>
      <w:r w:rsidRPr="00CF28E3">
        <w:rPr>
          <w:rFonts w:ascii="Times New Roman" w:hAnsi="Times New Roman" w:cs="Times New Roman"/>
          <w:sz w:val="28"/>
          <w:szCs w:val="28"/>
        </w:rPr>
        <w:t xml:space="preserve">ение на официальном сайте Азнакаевского муниципального района </w:t>
      </w:r>
      <w:r w:rsidRPr="00CF28E3">
        <w:rPr>
          <w:rFonts w:ascii="Times New Roman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Интернет по </w:t>
      </w:r>
      <w:proofErr w:type="spellStart"/>
      <w:r w:rsidRPr="00CF28E3">
        <w:rPr>
          <w:rFonts w:ascii="Times New Roman" w:hAnsi="Times New Roman" w:cs="Times New Roman"/>
          <w:color w:val="000000"/>
          <w:sz w:val="28"/>
          <w:szCs w:val="28"/>
        </w:rPr>
        <w:t>веб-адресу</w:t>
      </w:r>
      <w:proofErr w:type="spellEnd"/>
      <w:r w:rsidRPr="00CF28E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CF28E3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CF28E3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CF28E3">
        <w:rPr>
          <w:rFonts w:ascii="Times New Roman" w:hAnsi="Times New Roman" w:cs="Times New Roman"/>
          <w:color w:val="000000"/>
          <w:sz w:val="28"/>
          <w:szCs w:val="28"/>
          <w:lang w:val="en-US"/>
        </w:rPr>
        <w:t>aznakaevo</w:t>
      </w:r>
      <w:proofErr w:type="spellEnd"/>
      <w:r w:rsidRPr="00CF28E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F28E3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</w:t>
      </w:r>
      <w:proofErr w:type="spellEnd"/>
      <w:r w:rsidRPr="00CF28E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F28E3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CF28E3">
        <w:rPr>
          <w:rFonts w:ascii="Times New Roman" w:hAnsi="Times New Roman" w:cs="Times New Roman"/>
          <w:sz w:val="28"/>
          <w:szCs w:val="28"/>
        </w:rPr>
        <w:t>.</w:t>
      </w:r>
    </w:p>
    <w:p w:rsidR="00D17C13" w:rsidRDefault="00D17C13" w:rsidP="00C747BF">
      <w:pPr>
        <w:pStyle w:val="1"/>
        <w:tabs>
          <w:tab w:val="left" w:pos="851"/>
          <w:tab w:val="left" w:pos="1701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F28E3">
        <w:rPr>
          <w:b w:val="0"/>
          <w:sz w:val="28"/>
          <w:szCs w:val="28"/>
        </w:rPr>
        <w:t xml:space="preserve">3. </w:t>
      </w:r>
      <w:proofErr w:type="gramStart"/>
      <w:r w:rsidRPr="00CF28E3">
        <w:rPr>
          <w:b w:val="0"/>
          <w:sz w:val="28"/>
          <w:szCs w:val="28"/>
        </w:rPr>
        <w:t>Контроль за</w:t>
      </w:r>
      <w:proofErr w:type="gramEnd"/>
      <w:r w:rsidRPr="00CF28E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ис</w:t>
      </w:r>
      <w:r w:rsidRPr="00CF28E3">
        <w:rPr>
          <w:b w:val="0"/>
          <w:sz w:val="28"/>
          <w:szCs w:val="28"/>
        </w:rPr>
        <w:t xml:space="preserve">полнением настоящего </w:t>
      </w:r>
      <w:r>
        <w:rPr>
          <w:b w:val="0"/>
          <w:sz w:val="28"/>
          <w:szCs w:val="28"/>
        </w:rPr>
        <w:t>реш</w:t>
      </w:r>
      <w:r w:rsidRPr="00CF28E3">
        <w:rPr>
          <w:b w:val="0"/>
          <w:sz w:val="28"/>
          <w:szCs w:val="28"/>
        </w:rPr>
        <w:t xml:space="preserve">ения возложить  на </w:t>
      </w:r>
      <w:r>
        <w:rPr>
          <w:b w:val="0"/>
          <w:sz w:val="28"/>
          <w:szCs w:val="28"/>
        </w:rPr>
        <w:t xml:space="preserve">комиссию по ЖКХ, благоустройству, экологии и земельным вопросам (председатель -                          Р.Т. </w:t>
      </w:r>
      <w:proofErr w:type="spellStart"/>
      <w:r>
        <w:rPr>
          <w:b w:val="0"/>
          <w:sz w:val="28"/>
          <w:szCs w:val="28"/>
        </w:rPr>
        <w:t>Ахунов</w:t>
      </w:r>
      <w:proofErr w:type="spellEnd"/>
      <w:r>
        <w:rPr>
          <w:b w:val="0"/>
          <w:sz w:val="28"/>
          <w:szCs w:val="28"/>
        </w:rPr>
        <w:t>)</w:t>
      </w:r>
      <w:r w:rsidRPr="00CF28E3">
        <w:rPr>
          <w:b w:val="0"/>
          <w:sz w:val="28"/>
          <w:szCs w:val="28"/>
        </w:rPr>
        <w:t xml:space="preserve">.    </w:t>
      </w:r>
    </w:p>
    <w:p w:rsidR="00D17C13" w:rsidRPr="0051739A" w:rsidRDefault="00D17C13" w:rsidP="0051739A">
      <w:pPr>
        <w:rPr>
          <w:sz w:val="28"/>
          <w:szCs w:val="28"/>
          <w:lang w:eastAsia="ja-JP"/>
        </w:rPr>
      </w:pPr>
    </w:p>
    <w:p w:rsidR="00D17C13" w:rsidRPr="0051739A" w:rsidRDefault="00D17C13" w:rsidP="0051739A">
      <w:pPr>
        <w:rPr>
          <w:sz w:val="28"/>
          <w:szCs w:val="28"/>
          <w:lang w:eastAsia="ja-JP"/>
        </w:rPr>
      </w:pPr>
    </w:p>
    <w:p w:rsidR="00D17C13" w:rsidRPr="0051739A" w:rsidRDefault="00D17C13" w:rsidP="0051739A">
      <w:pPr>
        <w:rPr>
          <w:sz w:val="28"/>
          <w:szCs w:val="28"/>
          <w:lang w:eastAsia="ja-JP"/>
        </w:rPr>
      </w:pPr>
      <w:r w:rsidRPr="0051739A">
        <w:rPr>
          <w:sz w:val="28"/>
          <w:szCs w:val="28"/>
          <w:lang w:eastAsia="ja-JP"/>
        </w:rPr>
        <w:t xml:space="preserve">Председатель            </w:t>
      </w:r>
      <w:r>
        <w:rPr>
          <w:sz w:val="28"/>
          <w:szCs w:val="28"/>
          <w:lang w:eastAsia="ja-JP"/>
        </w:rPr>
        <w:t xml:space="preserve">                                                 </w:t>
      </w:r>
      <w:r w:rsidR="00C747BF">
        <w:rPr>
          <w:sz w:val="28"/>
          <w:szCs w:val="28"/>
          <w:lang w:eastAsia="ja-JP"/>
        </w:rPr>
        <w:t xml:space="preserve">                            </w:t>
      </w:r>
      <w:r>
        <w:rPr>
          <w:sz w:val="28"/>
          <w:szCs w:val="28"/>
          <w:lang w:eastAsia="ja-JP"/>
        </w:rPr>
        <w:t xml:space="preserve">М.З. </w:t>
      </w:r>
      <w:proofErr w:type="spellStart"/>
      <w:r>
        <w:rPr>
          <w:sz w:val="28"/>
          <w:szCs w:val="28"/>
          <w:lang w:eastAsia="ja-JP"/>
        </w:rPr>
        <w:t>Шайдуллин</w:t>
      </w:r>
      <w:proofErr w:type="spellEnd"/>
      <w:r w:rsidRPr="0051739A">
        <w:rPr>
          <w:sz w:val="28"/>
          <w:szCs w:val="28"/>
          <w:lang w:eastAsia="ja-JP"/>
        </w:rPr>
        <w:t xml:space="preserve">                             </w:t>
      </w:r>
    </w:p>
    <w:p w:rsidR="00D17C13" w:rsidRPr="0051739A" w:rsidRDefault="00D17C13">
      <w:pPr>
        <w:rPr>
          <w:sz w:val="28"/>
          <w:szCs w:val="28"/>
        </w:rPr>
      </w:pPr>
    </w:p>
    <w:p w:rsidR="00D17C13" w:rsidRPr="0051739A" w:rsidRDefault="00D17C13">
      <w:pPr>
        <w:rPr>
          <w:sz w:val="28"/>
          <w:szCs w:val="28"/>
        </w:rPr>
      </w:pPr>
    </w:p>
    <w:p w:rsidR="00D17C13" w:rsidRPr="0051739A" w:rsidRDefault="00D17C13">
      <w:pPr>
        <w:rPr>
          <w:sz w:val="28"/>
          <w:szCs w:val="28"/>
        </w:rPr>
      </w:pPr>
    </w:p>
    <w:sectPr w:rsidR="00D17C13" w:rsidRPr="0051739A" w:rsidSect="00C747BF">
      <w:type w:val="continuous"/>
      <w:pgSz w:w="11909" w:h="16834" w:code="9"/>
      <w:pgMar w:top="567" w:right="567" w:bottom="567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509D0"/>
    <w:multiLevelType w:val="multilevel"/>
    <w:tmpl w:val="BD76C7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D06"/>
    <w:rsid w:val="0000231C"/>
    <w:rsid w:val="000966EE"/>
    <w:rsid w:val="000C1F1F"/>
    <w:rsid w:val="000E1030"/>
    <w:rsid w:val="0016757D"/>
    <w:rsid w:val="00175CDA"/>
    <w:rsid w:val="00227196"/>
    <w:rsid w:val="002A456D"/>
    <w:rsid w:val="002C5D93"/>
    <w:rsid w:val="002E52DC"/>
    <w:rsid w:val="002E6243"/>
    <w:rsid w:val="00321BFF"/>
    <w:rsid w:val="00331BC1"/>
    <w:rsid w:val="003A390F"/>
    <w:rsid w:val="003D74EC"/>
    <w:rsid w:val="0043029E"/>
    <w:rsid w:val="00435FE5"/>
    <w:rsid w:val="0051739A"/>
    <w:rsid w:val="005C5EBC"/>
    <w:rsid w:val="0060361C"/>
    <w:rsid w:val="00626432"/>
    <w:rsid w:val="006902FF"/>
    <w:rsid w:val="006B6CA3"/>
    <w:rsid w:val="00710FF5"/>
    <w:rsid w:val="007427A9"/>
    <w:rsid w:val="007A2F50"/>
    <w:rsid w:val="007F3A1F"/>
    <w:rsid w:val="00862656"/>
    <w:rsid w:val="00880324"/>
    <w:rsid w:val="00927D78"/>
    <w:rsid w:val="009967C2"/>
    <w:rsid w:val="00A17497"/>
    <w:rsid w:val="00AC1AFC"/>
    <w:rsid w:val="00B231A0"/>
    <w:rsid w:val="00C22E66"/>
    <w:rsid w:val="00C7224D"/>
    <w:rsid w:val="00C747BF"/>
    <w:rsid w:val="00CB0874"/>
    <w:rsid w:val="00CD6267"/>
    <w:rsid w:val="00CF28E3"/>
    <w:rsid w:val="00D17C13"/>
    <w:rsid w:val="00D35FBD"/>
    <w:rsid w:val="00D80D06"/>
    <w:rsid w:val="00E05EE6"/>
    <w:rsid w:val="00E14D30"/>
    <w:rsid w:val="00E33681"/>
    <w:rsid w:val="00E35B47"/>
    <w:rsid w:val="00E4557E"/>
    <w:rsid w:val="00EB306D"/>
    <w:rsid w:val="00EC3CF0"/>
    <w:rsid w:val="00EE0869"/>
    <w:rsid w:val="00F13C0D"/>
    <w:rsid w:val="00F31308"/>
    <w:rsid w:val="00FE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C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CD6267"/>
    <w:pPr>
      <w:keepNext/>
      <w:widowControl/>
      <w:autoSpaceDE/>
      <w:autoSpaceDN/>
      <w:adjustRightInd/>
      <w:jc w:val="center"/>
      <w:outlineLvl w:val="0"/>
    </w:pPr>
    <w:rPr>
      <w:b/>
      <w:lang w:eastAsia="ja-JP"/>
    </w:rPr>
  </w:style>
  <w:style w:type="paragraph" w:styleId="2">
    <w:name w:val="heading 2"/>
    <w:basedOn w:val="a"/>
    <w:next w:val="a"/>
    <w:link w:val="20"/>
    <w:uiPriority w:val="99"/>
    <w:qFormat/>
    <w:locked/>
    <w:rsid w:val="00CD6267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sz w:val="26"/>
      <w:lang w:eastAsia="ja-JP"/>
    </w:rPr>
  </w:style>
  <w:style w:type="paragraph" w:styleId="3">
    <w:name w:val="heading 3"/>
    <w:basedOn w:val="a"/>
    <w:next w:val="a"/>
    <w:link w:val="30"/>
    <w:uiPriority w:val="99"/>
    <w:qFormat/>
    <w:locked/>
    <w:rsid w:val="00CD6267"/>
    <w:pPr>
      <w:keepNext/>
      <w:widowControl/>
      <w:autoSpaceDE/>
      <w:autoSpaceDN/>
      <w:adjustRightInd/>
      <w:ind w:firstLine="4536"/>
      <w:outlineLvl w:val="2"/>
    </w:pPr>
    <w:rPr>
      <w:b/>
      <w:sz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67"/>
    <w:rPr>
      <w:rFonts w:cs="Times New Roman"/>
      <w:b/>
      <w:lang w:val="ru-RU" w:eastAsia="ja-JP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D6267"/>
    <w:rPr>
      <w:rFonts w:ascii="Arial" w:hAnsi="Arial" w:cs="Times New Roman"/>
      <w:b/>
      <w:sz w:val="26"/>
      <w:lang w:val="ru-RU" w:eastAsia="ja-JP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D6267"/>
    <w:rPr>
      <w:rFonts w:cs="Times New Roman"/>
      <w:b/>
      <w:sz w:val="26"/>
      <w:lang w:val="ru-RU" w:eastAsia="ja-JP" w:bidi="ar-SA"/>
    </w:rPr>
  </w:style>
  <w:style w:type="paragraph" w:styleId="a3">
    <w:name w:val="Body Text"/>
    <w:basedOn w:val="a"/>
    <w:link w:val="a4"/>
    <w:uiPriority w:val="99"/>
    <w:semiHidden/>
    <w:rsid w:val="00CD6267"/>
    <w:pPr>
      <w:widowControl/>
      <w:autoSpaceDE/>
      <w:autoSpaceDN/>
      <w:adjustRightInd/>
      <w:jc w:val="center"/>
    </w:pPr>
    <w:rPr>
      <w:b/>
      <w:sz w:val="36"/>
      <w:lang w:eastAsia="ja-JP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67"/>
    <w:rPr>
      <w:rFonts w:cs="Times New Roman"/>
      <w:b/>
      <w:sz w:val="36"/>
      <w:lang w:val="ru-RU" w:eastAsia="ja-JP" w:bidi="ar-SA"/>
    </w:rPr>
  </w:style>
  <w:style w:type="paragraph" w:styleId="21">
    <w:name w:val="Body Text 2"/>
    <w:basedOn w:val="a"/>
    <w:link w:val="22"/>
    <w:uiPriority w:val="99"/>
    <w:semiHidden/>
    <w:rsid w:val="00CD6267"/>
    <w:pPr>
      <w:widowControl/>
      <w:autoSpaceDE/>
      <w:autoSpaceDN/>
      <w:adjustRightInd/>
      <w:jc w:val="center"/>
    </w:pPr>
    <w:rPr>
      <w:b/>
      <w:sz w:val="28"/>
      <w:lang w:eastAsia="ja-JP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D6267"/>
    <w:rPr>
      <w:rFonts w:cs="Times New Roman"/>
      <w:b/>
      <w:sz w:val="28"/>
      <w:lang w:val="ru-RU" w:eastAsia="ja-JP" w:bidi="ar-SA"/>
    </w:rPr>
  </w:style>
  <w:style w:type="character" w:styleId="a5">
    <w:name w:val="Hyperlink"/>
    <w:basedOn w:val="a0"/>
    <w:uiPriority w:val="99"/>
    <w:semiHidden/>
    <w:rsid w:val="00CD626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D626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onsPlusTitle">
    <w:name w:val="ConsPlusTitle"/>
    <w:uiPriority w:val="99"/>
    <w:rsid w:val="00CD6267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character" w:customStyle="1" w:styleId="FontStyle11">
    <w:name w:val="Font Style11"/>
    <w:basedOn w:val="a0"/>
    <w:uiPriority w:val="99"/>
    <w:rsid w:val="00CD6267"/>
    <w:rPr>
      <w:rFonts w:ascii="Times New Roman" w:hAnsi="Times New Roman" w:cs="Times New Roman"/>
      <w:b/>
      <w:bCs/>
      <w:sz w:val="24"/>
      <w:szCs w:val="24"/>
    </w:rPr>
  </w:style>
  <w:style w:type="table" w:styleId="a6">
    <w:name w:val="Table Grid"/>
    <w:basedOn w:val="a1"/>
    <w:uiPriority w:val="99"/>
    <w:locked/>
    <w:rsid w:val="00E3368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Firuza</cp:lastModifiedBy>
  <cp:revision>10</cp:revision>
  <cp:lastPrinted>2013-05-24T13:02:00Z</cp:lastPrinted>
  <dcterms:created xsi:type="dcterms:W3CDTF">2012-01-14T08:39:00Z</dcterms:created>
  <dcterms:modified xsi:type="dcterms:W3CDTF">2013-05-29T07:27:00Z</dcterms:modified>
</cp:coreProperties>
</file>