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8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559"/>
        <w:gridCol w:w="4394"/>
      </w:tblGrid>
      <w:tr w:rsidR="00E8565A" w:rsidRPr="00F41DC2" w:rsidTr="00C823F8">
        <w:trPr>
          <w:trHeight w:val="1701"/>
        </w:trPr>
        <w:tc>
          <w:tcPr>
            <w:tcW w:w="4323" w:type="dxa"/>
            <w:tcBorders>
              <w:top w:val="nil"/>
              <w:left w:val="nil"/>
              <w:right w:val="nil"/>
            </w:tcBorders>
          </w:tcPr>
          <w:p w:rsidR="00E8565A" w:rsidRPr="00E8565A" w:rsidRDefault="00E8565A" w:rsidP="00E8565A">
            <w:pPr>
              <w:tabs>
                <w:tab w:val="left" w:pos="9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r w:rsidRPr="00E8565A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ТАТАРСТАН</w:t>
            </w:r>
          </w:p>
          <w:p w:rsidR="00E8565A" w:rsidRPr="00E8565A" w:rsidRDefault="00E8565A" w:rsidP="00E8565A">
            <w:pPr>
              <w:tabs>
                <w:tab w:val="left" w:pos="9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65A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казенное учреждение «Финансово-бюджетная палата</w:t>
            </w:r>
          </w:p>
          <w:p w:rsidR="00E8565A" w:rsidRPr="00E8565A" w:rsidRDefault="00E8565A" w:rsidP="00E8565A">
            <w:pPr>
              <w:tabs>
                <w:tab w:val="left" w:pos="9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65A">
              <w:rPr>
                <w:rFonts w:ascii="Times New Roman" w:eastAsia="Times New Roman" w:hAnsi="Times New Roman" w:cs="Times New Roman"/>
                <w:b/>
                <w:lang w:eastAsia="ru-RU"/>
              </w:rPr>
              <w:t>Азнакаевского муниципального района»</w:t>
            </w:r>
          </w:p>
          <w:p w:rsidR="00E8565A" w:rsidRPr="00E8565A" w:rsidRDefault="00E8565A" w:rsidP="00E8565A">
            <w:pPr>
              <w:tabs>
                <w:tab w:val="left" w:pos="9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8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Султангалиева</w:t>
            </w:r>
            <w:proofErr w:type="spellEnd"/>
            <w:r w:rsidRPr="00E8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д.37,г. Азнакаево, 423300</w:t>
            </w:r>
          </w:p>
          <w:p w:rsidR="00E8565A" w:rsidRPr="00E8565A" w:rsidRDefault="00E8565A" w:rsidP="00E8565A">
            <w:pPr>
              <w:tabs>
                <w:tab w:val="left" w:pos="9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1061688000021,</w:t>
            </w:r>
          </w:p>
          <w:p w:rsidR="00E8565A" w:rsidRPr="00F41DC2" w:rsidRDefault="00E8565A" w:rsidP="00E8565A">
            <w:pPr>
              <w:tabs>
                <w:tab w:val="left" w:pos="9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E8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  1643007766 / 164301001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E8565A" w:rsidRPr="00F41DC2" w:rsidRDefault="00E8565A" w:rsidP="00E8565A">
            <w:pPr>
              <w:tabs>
                <w:tab w:val="left" w:pos="9900"/>
              </w:tabs>
              <w:ind w:left="-68" w:firstLine="68"/>
              <w:jc w:val="center"/>
              <w:rPr>
                <w:sz w:val="100"/>
                <w:szCs w:val="1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6915" cy="89217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E8565A" w:rsidRPr="00E8565A" w:rsidRDefault="00E8565A" w:rsidP="00E8565A">
            <w:pPr>
              <w:tabs>
                <w:tab w:val="left" w:pos="9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65A">
              <w:rPr>
                <w:rFonts w:ascii="Times New Roman" w:eastAsia="Times New Roman" w:hAnsi="Times New Roman" w:cs="Times New Roman"/>
                <w:b/>
                <w:lang w:eastAsia="ru-RU"/>
              </w:rPr>
              <w:t>ТАТАРСТАН РЕСПУБЛИКАСЫ</w:t>
            </w:r>
          </w:p>
          <w:p w:rsidR="00E8565A" w:rsidRPr="00E8565A" w:rsidRDefault="00E8565A" w:rsidP="00E8565A">
            <w:pPr>
              <w:tabs>
                <w:tab w:val="left" w:pos="9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65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E8565A">
              <w:rPr>
                <w:rFonts w:ascii="Times New Roman" w:eastAsia="Times New Roman" w:hAnsi="Times New Roman" w:cs="Times New Roman"/>
                <w:b/>
                <w:lang w:eastAsia="ru-RU"/>
              </w:rPr>
              <w:t>Азнакай</w:t>
            </w:r>
            <w:proofErr w:type="spellEnd"/>
            <w:r w:rsidRPr="00E856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8565A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</w:t>
            </w:r>
            <w:proofErr w:type="spellEnd"/>
            <w:r w:rsidRPr="00E856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районы </w:t>
            </w:r>
          </w:p>
          <w:p w:rsidR="00E8565A" w:rsidRPr="00E8565A" w:rsidRDefault="00E8565A" w:rsidP="00E8565A">
            <w:pPr>
              <w:tabs>
                <w:tab w:val="left" w:pos="9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8565A">
              <w:rPr>
                <w:rFonts w:ascii="Times New Roman" w:eastAsia="Times New Roman" w:hAnsi="Times New Roman" w:cs="Times New Roman"/>
                <w:b/>
                <w:lang w:eastAsia="ru-RU"/>
              </w:rPr>
              <w:t>Финанс-бюджет</w:t>
            </w:r>
            <w:proofErr w:type="spellEnd"/>
            <w:r w:rsidRPr="00E856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8565A">
              <w:rPr>
                <w:rFonts w:ascii="Times New Roman" w:eastAsia="Times New Roman" w:hAnsi="Times New Roman" w:cs="Times New Roman"/>
                <w:b/>
                <w:lang w:eastAsia="ru-RU"/>
              </w:rPr>
              <w:t>палатасы</w:t>
            </w:r>
            <w:proofErr w:type="spellEnd"/>
            <w:r w:rsidRPr="00E8565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E8565A" w:rsidRPr="00E8565A" w:rsidRDefault="00E8565A" w:rsidP="00E8565A">
            <w:pPr>
              <w:tabs>
                <w:tab w:val="left" w:pos="9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8565A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</w:t>
            </w:r>
            <w:proofErr w:type="spellEnd"/>
            <w:r w:rsidRPr="00E856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казна </w:t>
            </w:r>
            <w:proofErr w:type="spellStart"/>
            <w:r w:rsidRPr="00E8565A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учреждениесе</w:t>
            </w:r>
            <w:proofErr w:type="spellEnd"/>
          </w:p>
          <w:p w:rsidR="00E8565A" w:rsidRPr="00E8565A" w:rsidRDefault="00E8565A" w:rsidP="00E8565A">
            <w:pPr>
              <w:tabs>
                <w:tab w:val="left" w:pos="9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423300, </w:t>
            </w:r>
            <w:proofErr w:type="spellStart"/>
            <w:r w:rsidRPr="00E8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Азнакай</w:t>
            </w:r>
            <w:proofErr w:type="spellEnd"/>
            <w:r w:rsidRPr="00E8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spellEnd"/>
            <w:r w:rsidRPr="00E8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E8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Султангалиев</w:t>
            </w:r>
            <w:proofErr w:type="spellEnd"/>
            <w:r w:rsidRPr="00E8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  <w:proofErr w:type="spellEnd"/>
            <w:r w:rsidRPr="00E8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37,</w:t>
            </w:r>
          </w:p>
          <w:p w:rsidR="00E8565A" w:rsidRPr="00E8565A" w:rsidRDefault="00E8565A" w:rsidP="00E8565A">
            <w:pPr>
              <w:tabs>
                <w:tab w:val="left" w:pos="9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1061688000021,</w:t>
            </w:r>
          </w:p>
          <w:p w:rsidR="00E8565A" w:rsidRPr="00F41DC2" w:rsidRDefault="00E8565A" w:rsidP="00E8565A">
            <w:pPr>
              <w:tabs>
                <w:tab w:val="left" w:pos="9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8"/>
                <w:szCs w:val="24"/>
              </w:rPr>
            </w:pPr>
            <w:r w:rsidRPr="00E8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  1643007766 / 164301001</w:t>
            </w:r>
          </w:p>
        </w:tc>
      </w:tr>
      <w:tr w:rsidR="00E8565A" w:rsidRPr="00F41DC2" w:rsidTr="00C823F8">
        <w:trPr>
          <w:trHeight w:val="567"/>
        </w:trPr>
        <w:tc>
          <w:tcPr>
            <w:tcW w:w="10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65A" w:rsidRPr="00E8565A" w:rsidRDefault="00E8565A" w:rsidP="00E8565A">
            <w:pPr>
              <w:tabs>
                <w:tab w:val="left" w:pos="9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Тел.(885592).: 7-56-69, 7-52-37, факс: 7-48-98; </w:t>
            </w:r>
            <w:proofErr w:type="spellStart"/>
            <w:proofErr w:type="gramStart"/>
            <w:r w:rsidRPr="00E8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E8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-mail</w:t>
            </w:r>
            <w:proofErr w:type="spellEnd"/>
            <w:r w:rsidRPr="00E85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azna.fbp@tatar.ru</w:t>
            </w:r>
          </w:p>
        </w:tc>
      </w:tr>
    </w:tbl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559"/>
        <w:gridCol w:w="4394"/>
      </w:tblGrid>
      <w:tr w:rsidR="00E8565A" w:rsidRPr="00F41DC2" w:rsidTr="00C823F8">
        <w:trPr>
          <w:cantSplit/>
          <w:trHeight w:hRule="exact" w:val="733"/>
        </w:trPr>
        <w:tc>
          <w:tcPr>
            <w:tcW w:w="4253" w:type="dxa"/>
          </w:tcPr>
          <w:p w:rsidR="00E8565A" w:rsidRPr="00580F00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192" w:lineRule="auto"/>
              <w:textAlignment w:val="baseline"/>
              <w:rPr>
                <w:b/>
                <w:position w:val="16"/>
                <w:sz w:val="24"/>
              </w:rPr>
            </w:pPr>
            <w:r w:rsidRPr="00E8565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30.10.2019</w:t>
            </w:r>
          </w:p>
        </w:tc>
        <w:tc>
          <w:tcPr>
            <w:tcW w:w="1559" w:type="dxa"/>
            <w:tcBorders>
              <w:left w:val="nil"/>
            </w:tcBorders>
          </w:tcPr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85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85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 И К А З</w:t>
            </w: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5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E85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E85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знакаево</w:t>
            </w:r>
          </w:p>
        </w:tc>
        <w:tc>
          <w:tcPr>
            <w:tcW w:w="4394" w:type="dxa"/>
          </w:tcPr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5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№34-ОС</w:t>
            </w: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565A" w:rsidRPr="00E8565A" w:rsidRDefault="00E8565A" w:rsidP="00E8565A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565A" w:rsidRPr="00F41DC2" w:rsidRDefault="00E8565A" w:rsidP="00E8565A">
      <w:pPr>
        <w:spacing w:after="0"/>
        <w:ind w:right="-142"/>
        <w:jc w:val="center"/>
        <w:rPr>
          <w:bCs/>
          <w:sz w:val="27"/>
          <w:szCs w:val="27"/>
        </w:rPr>
      </w:pPr>
    </w:p>
    <w:p w:rsidR="00E8565A" w:rsidRDefault="00E8565A" w:rsidP="00E8565A">
      <w:pPr>
        <w:pStyle w:val="ConsPlusNormal"/>
        <w:tabs>
          <w:tab w:val="left" w:pos="4678"/>
        </w:tabs>
        <w:suppressAutoHyphens/>
        <w:jc w:val="center"/>
        <w:rPr>
          <w:rFonts w:ascii="Times New Roman" w:hAnsi="Times New Roman" w:cs="Times New Roman"/>
          <w:sz w:val="27"/>
          <w:szCs w:val="27"/>
        </w:rPr>
      </w:pPr>
      <w:r w:rsidRPr="00451F9B">
        <w:rPr>
          <w:rFonts w:ascii="Times New Roman" w:hAnsi="Times New Roman" w:cs="Times New Roman"/>
          <w:bCs/>
          <w:sz w:val="27"/>
          <w:szCs w:val="27"/>
        </w:rPr>
        <w:t xml:space="preserve">Об утверждении </w:t>
      </w:r>
      <w:r w:rsidRPr="00451F9B">
        <w:rPr>
          <w:rFonts w:ascii="Times New Roman" w:hAnsi="Times New Roman" w:cs="Times New Roman"/>
          <w:sz w:val="27"/>
          <w:szCs w:val="27"/>
        </w:rPr>
        <w:t>Порядка проведения МКУ «Финансово-бюджетная палата Азнакаевского муниципального района» мониторинга качества финансового менеджмента в отношении главных администраторов средств бюджета</w:t>
      </w:r>
    </w:p>
    <w:p w:rsidR="00E8565A" w:rsidRPr="00451F9B" w:rsidRDefault="00E8565A" w:rsidP="00E8565A">
      <w:pPr>
        <w:pStyle w:val="ConsPlusNormal"/>
        <w:tabs>
          <w:tab w:val="left" w:pos="4678"/>
        </w:tabs>
        <w:suppressAutoHyphens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51F9B">
        <w:rPr>
          <w:rFonts w:ascii="Times New Roman" w:hAnsi="Times New Roman" w:cs="Times New Roman"/>
          <w:sz w:val="27"/>
          <w:szCs w:val="27"/>
        </w:rPr>
        <w:t>Азнакаевского муниципального района Республики Татарстан</w:t>
      </w:r>
    </w:p>
    <w:p w:rsidR="00E8565A" w:rsidRDefault="00E8565A" w:rsidP="00E8565A">
      <w:pPr>
        <w:pStyle w:val="ac"/>
        <w:spacing w:before="0" w:beforeAutospacing="0" w:after="0" w:afterAutospacing="0"/>
        <w:jc w:val="center"/>
        <w:rPr>
          <w:sz w:val="27"/>
          <w:szCs w:val="27"/>
        </w:rPr>
      </w:pPr>
    </w:p>
    <w:p w:rsidR="00E8565A" w:rsidRDefault="00E8565A" w:rsidP="00E8565A">
      <w:pPr>
        <w:pStyle w:val="ac"/>
        <w:spacing w:before="0" w:beforeAutospacing="0" w:after="0" w:afterAutospacing="0"/>
        <w:jc w:val="center"/>
        <w:rPr>
          <w:sz w:val="27"/>
          <w:szCs w:val="27"/>
        </w:rPr>
      </w:pPr>
    </w:p>
    <w:p w:rsidR="00E8565A" w:rsidRPr="00451F9B" w:rsidRDefault="00E8565A" w:rsidP="00E8565A">
      <w:pPr>
        <w:pStyle w:val="ConsPlusNormal"/>
        <w:suppressAutoHyphens/>
        <w:spacing w:line="288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1F9B">
        <w:rPr>
          <w:rFonts w:ascii="Times New Roman" w:hAnsi="Times New Roman" w:cs="Times New Roman"/>
          <w:sz w:val="27"/>
          <w:szCs w:val="27"/>
        </w:rPr>
        <w:t>В соответствии с пунктами 6 и 7 статьи 160</w:t>
      </w:r>
      <w:r w:rsidRPr="00451F9B">
        <w:rPr>
          <w:rFonts w:ascii="Times New Roman" w:hAnsi="Times New Roman" w:cs="Times New Roman"/>
          <w:sz w:val="27"/>
          <w:szCs w:val="27"/>
          <w:vertAlign w:val="superscript"/>
        </w:rPr>
        <w:t>2-1</w:t>
      </w:r>
      <w:r w:rsidRPr="00451F9B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 приказываю:</w:t>
      </w:r>
    </w:p>
    <w:p w:rsidR="00E8565A" w:rsidRPr="00451F9B" w:rsidRDefault="00E8565A" w:rsidP="00E8565A">
      <w:pPr>
        <w:pStyle w:val="ConsPlusNormal"/>
        <w:suppressAutoHyphens/>
        <w:spacing w:line="288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1F9B">
        <w:rPr>
          <w:rFonts w:ascii="Times New Roman" w:hAnsi="Times New Roman" w:cs="Times New Roman"/>
          <w:sz w:val="27"/>
          <w:szCs w:val="27"/>
        </w:rPr>
        <w:t>1. Утвердить прилагаемый Порядок проведения МКУ «Финансово-бюджетная палата Азнакаевского муниципального района» мониторинга качества финансового менеджмента в отношении главных администраторов средств бюджета Азнакаевского муниципального района Республики Татарстан.</w:t>
      </w:r>
    </w:p>
    <w:p w:rsidR="00E8565A" w:rsidRPr="00451F9B" w:rsidRDefault="00E8565A" w:rsidP="00E8565A">
      <w:pPr>
        <w:pStyle w:val="ConsPlusNormal"/>
        <w:suppressAutoHyphens/>
        <w:spacing w:line="288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1F9B">
        <w:rPr>
          <w:rFonts w:ascii="Times New Roman" w:hAnsi="Times New Roman" w:cs="Times New Roman"/>
          <w:sz w:val="27"/>
          <w:szCs w:val="27"/>
        </w:rPr>
        <w:t>2.Установить, что настоящий приказ вступает в силу с 1 января 2020 года.</w:t>
      </w:r>
    </w:p>
    <w:p w:rsidR="00E8565A" w:rsidRPr="00451F9B" w:rsidRDefault="00E8565A" w:rsidP="00E8565A">
      <w:pPr>
        <w:pStyle w:val="ConsPlusNormal"/>
        <w:suppressAutoHyphens/>
        <w:spacing w:line="288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565A">
        <w:rPr>
          <w:rFonts w:ascii="Times New Roman" w:hAnsi="Times New Roman" w:cs="Times New Roman"/>
          <w:sz w:val="27"/>
          <w:szCs w:val="27"/>
        </w:rPr>
        <w:t>3</w:t>
      </w:r>
      <w:r w:rsidRPr="00451F9B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451F9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51F9B">
        <w:rPr>
          <w:rFonts w:ascii="Times New Roman" w:hAnsi="Times New Roman" w:cs="Times New Roman"/>
          <w:sz w:val="27"/>
          <w:szCs w:val="27"/>
        </w:rPr>
        <w:t xml:space="preserve"> исполнением настоящего приказа оставляю за собой.</w:t>
      </w:r>
    </w:p>
    <w:p w:rsidR="00E8565A" w:rsidRDefault="00E8565A" w:rsidP="00E8565A">
      <w:pPr>
        <w:pStyle w:val="ac"/>
        <w:spacing w:before="0" w:beforeAutospacing="0" w:after="0" w:afterAutospacing="0"/>
        <w:jc w:val="center"/>
        <w:rPr>
          <w:sz w:val="27"/>
          <w:szCs w:val="27"/>
        </w:rPr>
      </w:pPr>
    </w:p>
    <w:p w:rsidR="00E8565A" w:rsidRPr="00F41DC2" w:rsidRDefault="00E8565A" w:rsidP="00E8565A">
      <w:pPr>
        <w:pStyle w:val="ac"/>
        <w:spacing w:before="0" w:beforeAutospacing="0" w:after="0" w:afterAutospacing="0"/>
        <w:ind w:firstLine="680"/>
        <w:jc w:val="both"/>
        <w:rPr>
          <w:sz w:val="27"/>
          <w:szCs w:val="27"/>
        </w:rPr>
      </w:pPr>
    </w:p>
    <w:p w:rsidR="00E8565A" w:rsidRDefault="00E8565A" w:rsidP="00E8565A">
      <w:pPr>
        <w:pStyle w:val="ac"/>
        <w:spacing w:before="0" w:beforeAutospacing="0" w:after="0" w:afterAutospacing="0"/>
        <w:ind w:firstLine="680"/>
        <w:jc w:val="both"/>
        <w:rPr>
          <w:sz w:val="27"/>
          <w:szCs w:val="27"/>
        </w:rPr>
      </w:pPr>
    </w:p>
    <w:p w:rsidR="00E8565A" w:rsidRPr="00E8565A" w:rsidRDefault="00E8565A" w:rsidP="00E8565A">
      <w:pPr>
        <w:pStyle w:val="ConsPlusNormal"/>
        <w:suppressAutoHyphens/>
        <w:spacing w:line="288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E8565A">
        <w:rPr>
          <w:rFonts w:ascii="Times New Roman" w:hAnsi="Times New Roman" w:cs="Times New Roman"/>
          <w:sz w:val="27"/>
          <w:szCs w:val="27"/>
        </w:rPr>
        <w:t>Председатель                                                                                                   Л.К.Гурьянова</w:t>
      </w:r>
    </w:p>
    <w:p w:rsidR="00E8565A" w:rsidRDefault="00E8565A" w:rsidP="00E8565A">
      <w:pPr>
        <w:suppressAutoHyphens/>
        <w:ind w:right="140" w:firstLine="709"/>
        <w:jc w:val="both"/>
        <w:rPr>
          <w:sz w:val="28"/>
          <w:szCs w:val="28"/>
        </w:rPr>
      </w:pPr>
    </w:p>
    <w:p w:rsidR="00E8565A" w:rsidRDefault="00E8565A" w:rsidP="00E8565A">
      <w:pPr>
        <w:suppressAutoHyphens/>
        <w:ind w:right="140" w:firstLine="709"/>
        <w:jc w:val="both"/>
        <w:rPr>
          <w:sz w:val="28"/>
          <w:szCs w:val="28"/>
        </w:rPr>
      </w:pPr>
    </w:p>
    <w:p w:rsidR="00E8565A" w:rsidRDefault="00E8565A" w:rsidP="00E8565A">
      <w:pPr>
        <w:pStyle w:val="1"/>
        <w:spacing w:line="240" w:lineRule="auto"/>
        <w:ind w:left="284" w:firstLine="709"/>
        <w:rPr>
          <w:szCs w:val="28"/>
        </w:rPr>
      </w:pPr>
    </w:p>
    <w:p w:rsidR="00E8565A" w:rsidRDefault="00E8565A" w:rsidP="00E8565A">
      <w:pPr>
        <w:pStyle w:val="ConsPlusNormal"/>
        <w:tabs>
          <w:tab w:val="left" w:pos="6663"/>
        </w:tabs>
        <w:spacing w:line="264" w:lineRule="auto"/>
        <w:ind w:left="6662"/>
        <w:jc w:val="both"/>
        <w:outlineLvl w:val="1"/>
        <w:rPr>
          <w:rFonts w:ascii="Times New Roman" w:hAnsi="Times New Roman"/>
          <w:szCs w:val="22"/>
        </w:rPr>
      </w:pPr>
    </w:p>
    <w:p w:rsidR="00E8565A" w:rsidRDefault="00E8565A" w:rsidP="00E8565A">
      <w:pPr>
        <w:pStyle w:val="ConsPlusNormal"/>
        <w:tabs>
          <w:tab w:val="left" w:pos="6663"/>
        </w:tabs>
        <w:spacing w:line="264" w:lineRule="auto"/>
        <w:ind w:left="6662"/>
        <w:jc w:val="both"/>
        <w:outlineLvl w:val="1"/>
        <w:rPr>
          <w:rFonts w:ascii="Times New Roman" w:hAnsi="Times New Roman"/>
          <w:szCs w:val="22"/>
        </w:rPr>
      </w:pPr>
    </w:p>
    <w:p w:rsidR="00E8565A" w:rsidRDefault="00E8565A" w:rsidP="00E8565A">
      <w:pPr>
        <w:pStyle w:val="ConsPlusNormal"/>
        <w:tabs>
          <w:tab w:val="left" w:pos="6663"/>
        </w:tabs>
        <w:spacing w:line="264" w:lineRule="auto"/>
        <w:ind w:left="6662"/>
        <w:jc w:val="both"/>
        <w:outlineLvl w:val="1"/>
        <w:rPr>
          <w:rFonts w:ascii="Times New Roman" w:hAnsi="Times New Roman"/>
          <w:szCs w:val="22"/>
        </w:rPr>
      </w:pPr>
    </w:p>
    <w:p w:rsidR="00E8565A" w:rsidRDefault="00E8565A" w:rsidP="00E8565A">
      <w:pPr>
        <w:pStyle w:val="ConsPlusNormal"/>
        <w:tabs>
          <w:tab w:val="left" w:pos="6663"/>
        </w:tabs>
        <w:spacing w:line="264" w:lineRule="auto"/>
        <w:ind w:left="6662"/>
        <w:jc w:val="both"/>
        <w:outlineLvl w:val="1"/>
        <w:rPr>
          <w:rFonts w:ascii="Times New Roman" w:hAnsi="Times New Roman"/>
          <w:szCs w:val="22"/>
        </w:rPr>
      </w:pPr>
    </w:p>
    <w:p w:rsidR="00E8565A" w:rsidRDefault="00E8565A" w:rsidP="00E8565A">
      <w:pPr>
        <w:pStyle w:val="ConsPlusNormal"/>
        <w:tabs>
          <w:tab w:val="left" w:pos="6663"/>
        </w:tabs>
        <w:spacing w:line="264" w:lineRule="auto"/>
        <w:ind w:left="6662"/>
        <w:jc w:val="both"/>
        <w:outlineLvl w:val="1"/>
        <w:rPr>
          <w:rFonts w:ascii="Times New Roman" w:hAnsi="Times New Roman"/>
          <w:szCs w:val="22"/>
        </w:rPr>
      </w:pPr>
    </w:p>
    <w:p w:rsidR="00E8565A" w:rsidRDefault="00E8565A" w:rsidP="00E8565A">
      <w:pPr>
        <w:pStyle w:val="ConsPlusNormal"/>
        <w:tabs>
          <w:tab w:val="left" w:pos="6663"/>
        </w:tabs>
        <w:spacing w:line="264" w:lineRule="auto"/>
        <w:ind w:left="6662"/>
        <w:jc w:val="both"/>
        <w:outlineLvl w:val="1"/>
        <w:rPr>
          <w:rFonts w:ascii="Times New Roman" w:hAnsi="Times New Roman"/>
          <w:szCs w:val="22"/>
        </w:rPr>
      </w:pPr>
    </w:p>
    <w:p w:rsidR="00E8565A" w:rsidRDefault="00E8565A" w:rsidP="00E8565A">
      <w:pPr>
        <w:pStyle w:val="ConsPlusNormal"/>
        <w:tabs>
          <w:tab w:val="left" w:pos="6663"/>
        </w:tabs>
        <w:spacing w:line="264" w:lineRule="auto"/>
        <w:ind w:left="6662"/>
        <w:jc w:val="both"/>
        <w:outlineLvl w:val="1"/>
        <w:rPr>
          <w:rFonts w:ascii="Times New Roman" w:hAnsi="Times New Roman"/>
          <w:szCs w:val="22"/>
        </w:rPr>
      </w:pPr>
    </w:p>
    <w:p w:rsidR="00E8565A" w:rsidRDefault="00E8565A" w:rsidP="00E8565A">
      <w:pPr>
        <w:pStyle w:val="ConsPlusNormal"/>
        <w:tabs>
          <w:tab w:val="left" w:pos="6663"/>
        </w:tabs>
        <w:spacing w:line="264" w:lineRule="auto"/>
        <w:ind w:left="6662"/>
        <w:jc w:val="both"/>
        <w:outlineLvl w:val="1"/>
        <w:rPr>
          <w:rFonts w:ascii="Times New Roman" w:hAnsi="Times New Roman"/>
          <w:szCs w:val="22"/>
        </w:rPr>
      </w:pPr>
    </w:p>
    <w:p w:rsidR="00E8565A" w:rsidRDefault="00E8565A" w:rsidP="00E8565A">
      <w:pPr>
        <w:pStyle w:val="ConsPlusNormal"/>
        <w:tabs>
          <w:tab w:val="left" w:pos="6663"/>
        </w:tabs>
        <w:spacing w:line="264" w:lineRule="auto"/>
        <w:ind w:left="6662"/>
        <w:jc w:val="both"/>
        <w:outlineLvl w:val="1"/>
        <w:rPr>
          <w:rFonts w:ascii="Times New Roman" w:hAnsi="Times New Roman"/>
          <w:szCs w:val="22"/>
        </w:rPr>
      </w:pPr>
    </w:p>
    <w:p w:rsidR="00226030" w:rsidRDefault="00226030" w:rsidP="00E8565A">
      <w:pPr>
        <w:pStyle w:val="ConsPlusNormal"/>
        <w:tabs>
          <w:tab w:val="left" w:pos="6663"/>
        </w:tabs>
        <w:spacing w:line="264" w:lineRule="auto"/>
        <w:ind w:left="6662"/>
        <w:jc w:val="both"/>
        <w:outlineLvl w:val="1"/>
        <w:rPr>
          <w:rFonts w:ascii="Times New Roman" w:hAnsi="Times New Roman"/>
          <w:szCs w:val="22"/>
        </w:rPr>
      </w:pPr>
    </w:p>
    <w:p w:rsidR="00E8565A" w:rsidRDefault="00E8565A" w:rsidP="00E8565A">
      <w:pPr>
        <w:pStyle w:val="ConsPlusNormal"/>
        <w:tabs>
          <w:tab w:val="left" w:pos="6663"/>
        </w:tabs>
        <w:spacing w:line="264" w:lineRule="auto"/>
        <w:ind w:left="6662"/>
        <w:jc w:val="both"/>
        <w:outlineLvl w:val="1"/>
        <w:rPr>
          <w:rFonts w:ascii="Times New Roman" w:hAnsi="Times New Roman"/>
          <w:szCs w:val="22"/>
        </w:rPr>
      </w:pPr>
    </w:p>
    <w:p w:rsidR="00E8565A" w:rsidRDefault="00E8565A" w:rsidP="00E8565A">
      <w:pPr>
        <w:pStyle w:val="ConsPlusNormal"/>
        <w:tabs>
          <w:tab w:val="left" w:pos="6663"/>
        </w:tabs>
        <w:spacing w:line="264" w:lineRule="auto"/>
        <w:ind w:left="6662"/>
        <w:jc w:val="both"/>
        <w:outlineLvl w:val="1"/>
        <w:rPr>
          <w:rFonts w:ascii="Times New Roman" w:hAnsi="Times New Roman"/>
          <w:szCs w:val="22"/>
        </w:rPr>
      </w:pPr>
    </w:p>
    <w:p w:rsidR="00E8565A" w:rsidRDefault="00E8565A" w:rsidP="00E8565A">
      <w:pPr>
        <w:pStyle w:val="ConsPlusNormal"/>
        <w:tabs>
          <w:tab w:val="left" w:pos="6663"/>
        </w:tabs>
        <w:spacing w:line="264" w:lineRule="auto"/>
        <w:ind w:left="6662"/>
        <w:jc w:val="both"/>
        <w:outlineLvl w:val="1"/>
        <w:rPr>
          <w:rFonts w:ascii="Times New Roman" w:hAnsi="Times New Roman"/>
          <w:szCs w:val="22"/>
        </w:rPr>
      </w:pPr>
    </w:p>
    <w:p w:rsidR="00E8565A" w:rsidRPr="00F15C1A" w:rsidRDefault="00E8565A" w:rsidP="00E8565A">
      <w:pPr>
        <w:pStyle w:val="ConsPlusNormal"/>
        <w:tabs>
          <w:tab w:val="left" w:pos="6663"/>
        </w:tabs>
        <w:spacing w:line="264" w:lineRule="auto"/>
        <w:ind w:left="6662"/>
        <w:jc w:val="both"/>
        <w:outlineLvl w:val="1"/>
        <w:rPr>
          <w:rFonts w:ascii="Times New Roman" w:hAnsi="Times New Roman"/>
          <w:szCs w:val="22"/>
        </w:rPr>
      </w:pPr>
      <w:r w:rsidRPr="00F15C1A">
        <w:rPr>
          <w:rFonts w:ascii="Times New Roman" w:hAnsi="Times New Roman"/>
          <w:szCs w:val="22"/>
        </w:rPr>
        <w:lastRenderedPageBreak/>
        <w:t>Приложение</w:t>
      </w:r>
    </w:p>
    <w:p w:rsidR="00E8565A" w:rsidRPr="00F15C1A" w:rsidRDefault="00E8565A" w:rsidP="00E8565A">
      <w:pPr>
        <w:pStyle w:val="ConsPlusNormal"/>
        <w:tabs>
          <w:tab w:val="left" w:pos="6663"/>
        </w:tabs>
        <w:spacing w:line="264" w:lineRule="auto"/>
        <w:ind w:left="6662"/>
        <w:jc w:val="both"/>
        <w:outlineLvl w:val="1"/>
        <w:rPr>
          <w:rFonts w:ascii="Times New Roman" w:hAnsi="Times New Roman"/>
          <w:szCs w:val="22"/>
        </w:rPr>
      </w:pPr>
      <w:r w:rsidRPr="00F15C1A">
        <w:rPr>
          <w:rFonts w:ascii="Times New Roman" w:hAnsi="Times New Roman"/>
          <w:szCs w:val="22"/>
        </w:rPr>
        <w:t>к приказу МКУ «Финансово-бюджетная палата Азнакаевского муниципального района»</w:t>
      </w:r>
    </w:p>
    <w:p w:rsidR="00E8565A" w:rsidRPr="00F15C1A" w:rsidRDefault="00E8565A" w:rsidP="00E8565A">
      <w:pPr>
        <w:pStyle w:val="ConsPlusNormal"/>
        <w:tabs>
          <w:tab w:val="left" w:pos="6663"/>
        </w:tabs>
        <w:spacing w:line="264" w:lineRule="auto"/>
        <w:ind w:left="6662"/>
        <w:jc w:val="both"/>
        <w:outlineLvl w:val="1"/>
        <w:rPr>
          <w:rFonts w:ascii="Times New Roman" w:hAnsi="Times New Roman"/>
          <w:szCs w:val="22"/>
        </w:rPr>
      </w:pPr>
      <w:r w:rsidRPr="00580F00">
        <w:rPr>
          <w:rFonts w:ascii="Times New Roman" w:hAnsi="Times New Roman"/>
          <w:szCs w:val="22"/>
        </w:rPr>
        <w:t xml:space="preserve">от </w:t>
      </w:r>
      <w:r>
        <w:rPr>
          <w:rFonts w:ascii="Times New Roman" w:hAnsi="Times New Roman"/>
          <w:szCs w:val="22"/>
        </w:rPr>
        <w:t>30</w:t>
      </w:r>
      <w:r w:rsidRPr="00580F00">
        <w:rPr>
          <w:rFonts w:ascii="Times New Roman" w:hAnsi="Times New Roman"/>
          <w:szCs w:val="22"/>
        </w:rPr>
        <w:t>.10.2019</w:t>
      </w:r>
      <w:r>
        <w:rPr>
          <w:rFonts w:ascii="Times New Roman" w:hAnsi="Times New Roman"/>
          <w:szCs w:val="22"/>
        </w:rPr>
        <w:t xml:space="preserve"> №34</w:t>
      </w:r>
      <w:r w:rsidRPr="00F15C1A">
        <w:rPr>
          <w:rFonts w:ascii="Times New Roman" w:hAnsi="Times New Roman"/>
          <w:szCs w:val="22"/>
        </w:rPr>
        <w:t>-ОС</w:t>
      </w:r>
    </w:p>
    <w:p w:rsidR="00E8565A" w:rsidRDefault="00E8565A" w:rsidP="00E8565A">
      <w:pPr>
        <w:pStyle w:val="21"/>
        <w:shd w:val="clear" w:color="auto" w:fill="auto"/>
        <w:tabs>
          <w:tab w:val="left" w:pos="709"/>
        </w:tabs>
        <w:suppressAutoHyphens/>
        <w:spacing w:line="240" w:lineRule="auto"/>
        <w:ind w:left="6521"/>
        <w:jc w:val="center"/>
        <w:rPr>
          <w:sz w:val="28"/>
          <w:szCs w:val="28"/>
        </w:rPr>
      </w:pPr>
    </w:p>
    <w:p w:rsidR="00E8565A" w:rsidRPr="00423626" w:rsidRDefault="00E8565A" w:rsidP="00E8565A">
      <w:pPr>
        <w:pStyle w:val="21"/>
        <w:shd w:val="clear" w:color="auto" w:fill="auto"/>
        <w:tabs>
          <w:tab w:val="left" w:pos="709"/>
        </w:tabs>
        <w:suppressAutoHyphens/>
        <w:spacing w:line="240" w:lineRule="auto"/>
        <w:ind w:left="6521"/>
        <w:jc w:val="center"/>
        <w:rPr>
          <w:sz w:val="28"/>
          <w:szCs w:val="28"/>
        </w:rPr>
      </w:pPr>
    </w:p>
    <w:p w:rsidR="00E8565A" w:rsidRPr="007B641E" w:rsidRDefault="00E8565A" w:rsidP="00E8565A">
      <w:pPr>
        <w:pStyle w:val="ConsPlusNormal"/>
        <w:suppressAutoHyphens/>
        <w:spacing w:line="264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7993">
        <w:rPr>
          <w:rFonts w:ascii="Times New Roman" w:hAnsi="Times New Roman" w:cs="Times New Roman"/>
          <w:b/>
          <w:sz w:val="27"/>
          <w:szCs w:val="27"/>
        </w:rPr>
        <w:t xml:space="preserve">Порядок </w:t>
      </w:r>
      <w:r>
        <w:rPr>
          <w:rFonts w:ascii="Times New Roman" w:hAnsi="Times New Roman" w:cs="Times New Roman"/>
          <w:b/>
          <w:sz w:val="27"/>
          <w:szCs w:val="27"/>
        </w:rPr>
        <w:t>проведения</w:t>
      </w:r>
      <w:r w:rsidRPr="00027993">
        <w:rPr>
          <w:rFonts w:ascii="Times New Roman" w:hAnsi="Times New Roman" w:cs="Times New Roman"/>
          <w:b/>
          <w:sz w:val="27"/>
          <w:szCs w:val="27"/>
        </w:rPr>
        <w:t xml:space="preserve"> МКУ «Финансово-бюджетная палата Азнакаевского муниципального района» </w:t>
      </w:r>
      <w:r w:rsidRPr="007B641E">
        <w:rPr>
          <w:rFonts w:ascii="Times New Roman" w:hAnsi="Times New Roman" w:cs="Times New Roman"/>
          <w:b/>
          <w:sz w:val="27"/>
          <w:szCs w:val="27"/>
        </w:rPr>
        <w:t>мониторинга качества финансового менеджмента в отношении главных администраторов средств бюджета Азнакаевского муниципального района Республики Татарстан</w:t>
      </w:r>
    </w:p>
    <w:p w:rsidR="00E8565A" w:rsidRDefault="00E8565A" w:rsidP="00E8565A">
      <w:pPr>
        <w:pStyle w:val="ConsPlusNormal"/>
        <w:suppressAutoHyphens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D2658" w:rsidRPr="0014112E" w:rsidRDefault="002D2658" w:rsidP="0086507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4112E">
        <w:rPr>
          <w:rFonts w:ascii="Times New Roman" w:hAnsi="Times New Roman" w:cs="Times New Roman"/>
          <w:sz w:val="27"/>
          <w:szCs w:val="27"/>
        </w:rPr>
        <w:t>I. Общие положения</w:t>
      </w:r>
    </w:p>
    <w:p w:rsidR="002D2658" w:rsidRPr="0084273C" w:rsidRDefault="002D2658" w:rsidP="0086507E">
      <w:pPr>
        <w:pStyle w:val="ConsPlusNormal"/>
        <w:jc w:val="center"/>
        <w:rPr>
          <w:rFonts w:ascii="Times New Roman" w:hAnsi="Times New Roman" w:cs="Times New Roman"/>
        </w:rPr>
      </w:pPr>
    </w:p>
    <w:p w:rsidR="00960965" w:rsidRPr="0014112E" w:rsidRDefault="00CC64E3" w:rsidP="0014112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112E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="00960965" w:rsidRPr="0014112E">
        <w:rPr>
          <w:rFonts w:ascii="Times New Roman" w:hAnsi="Times New Roman" w:cs="Times New Roman"/>
          <w:sz w:val="27"/>
          <w:szCs w:val="27"/>
        </w:rPr>
        <w:t xml:space="preserve">Настоящий Порядок разработан в соответствии </w:t>
      </w:r>
      <w:r w:rsidR="00ED1775" w:rsidRPr="0014112E">
        <w:rPr>
          <w:rFonts w:ascii="Times New Roman" w:hAnsi="Times New Roman" w:cs="Times New Roman"/>
          <w:sz w:val="27"/>
          <w:szCs w:val="27"/>
        </w:rPr>
        <w:t>с пунктами 6 и 7 статьи 160</w:t>
      </w:r>
      <w:r w:rsidR="00ED1775" w:rsidRPr="0014112E">
        <w:rPr>
          <w:rFonts w:ascii="Times New Roman" w:hAnsi="Times New Roman" w:cs="Times New Roman"/>
          <w:sz w:val="27"/>
          <w:szCs w:val="27"/>
          <w:vertAlign w:val="superscript"/>
        </w:rPr>
        <w:t>2-1</w:t>
      </w:r>
      <w:r w:rsidR="00ED1775" w:rsidRPr="0014112E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 </w:t>
      </w:r>
      <w:r w:rsidR="00960965" w:rsidRPr="0014112E">
        <w:rPr>
          <w:rFonts w:ascii="Times New Roman" w:hAnsi="Times New Roman" w:cs="Times New Roman"/>
          <w:sz w:val="27"/>
          <w:szCs w:val="27"/>
        </w:rPr>
        <w:t xml:space="preserve">и определяет механизм проведения </w:t>
      </w:r>
      <w:r w:rsidRPr="0014112E">
        <w:rPr>
          <w:rFonts w:ascii="Times New Roman" w:hAnsi="Times New Roman" w:cs="Times New Roman"/>
          <w:sz w:val="27"/>
          <w:szCs w:val="27"/>
        </w:rPr>
        <w:t xml:space="preserve">МКУ «Финансово-бюджетная палата Азнакаевского муниципального района» </w:t>
      </w:r>
      <w:r w:rsidR="007846D8" w:rsidRPr="0014112E">
        <w:rPr>
          <w:rFonts w:ascii="Times New Roman" w:hAnsi="Times New Roman" w:cs="Times New Roman"/>
          <w:sz w:val="27"/>
          <w:szCs w:val="27"/>
        </w:rPr>
        <w:t xml:space="preserve">(далее – </w:t>
      </w:r>
      <w:r w:rsidR="00BA2E85" w:rsidRPr="0014112E">
        <w:rPr>
          <w:rFonts w:ascii="Times New Roman" w:hAnsi="Times New Roman" w:cs="Times New Roman"/>
          <w:sz w:val="27"/>
          <w:szCs w:val="27"/>
        </w:rPr>
        <w:t>Ф</w:t>
      </w:r>
      <w:r w:rsidR="00D1097C" w:rsidRPr="0014112E">
        <w:rPr>
          <w:rFonts w:ascii="Times New Roman" w:hAnsi="Times New Roman" w:cs="Times New Roman"/>
          <w:sz w:val="27"/>
          <w:szCs w:val="27"/>
        </w:rPr>
        <w:t>инансовый орган</w:t>
      </w:r>
      <w:r w:rsidR="007846D8" w:rsidRPr="0014112E">
        <w:rPr>
          <w:rFonts w:ascii="Times New Roman" w:hAnsi="Times New Roman" w:cs="Times New Roman"/>
          <w:sz w:val="27"/>
          <w:szCs w:val="27"/>
        </w:rPr>
        <w:t>)</w:t>
      </w:r>
      <w:r w:rsidR="00034A79" w:rsidRPr="0014112E">
        <w:rPr>
          <w:rFonts w:ascii="Times New Roman" w:hAnsi="Times New Roman" w:cs="Times New Roman"/>
          <w:sz w:val="27"/>
          <w:szCs w:val="27"/>
        </w:rPr>
        <w:t xml:space="preserve"> </w:t>
      </w:r>
      <w:r w:rsidR="00960965" w:rsidRPr="0014112E">
        <w:rPr>
          <w:rFonts w:ascii="Times New Roman" w:hAnsi="Times New Roman" w:cs="Times New Roman"/>
          <w:sz w:val="27"/>
          <w:szCs w:val="27"/>
        </w:rPr>
        <w:t xml:space="preserve">мониторинга качества финансового </w:t>
      </w:r>
      <w:r w:rsidR="007846D8" w:rsidRPr="0014112E">
        <w:rPr>
          <w:rFonts w:ascii="Times New Roman" w:hAnsi="Times New Roman" w:cs="Times New Roman"/>
          <w:sz w:val="27"/>
          <w:szCs w:val="27"/>
        </w:rPr>
        <w:t>менеджмента</w:t>
      </w:r>
      <w:r w:rsidR="00527ACE" w:rsidRPr="0014112E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ED1775" w:rsidRPr="0014112E">
        <w:rPr>
          <w:rFonts w:ascii="Times New Roman" w:hAnsi="Times New Roman" w:cs="Times New Roman"/>
          <w:sz w:val="27"/>
          <w:szCs w:val="27"/>
        </w:rPr>
        <w:t>главны</w:t>
      </w:r>
      <w:r w:rsidR="00DB4552" w:rsidRPr="0014112E">
        <w:rPr>
          <w:rFonts w:ascii="Times New Roman" w:hAnsi="Times New Roman" w:cs="Times New Roman"/>
          <w:sz w:val="27"/>
          <w:szCs w:val="27"/>
        </w:rPr>
        <w:t>х</w:t>
      </w:r>
      <w:r w:rsidR="00ED1775" w:rsidRPr="0014112E">
        <w:rPr>
          <w:rFonts w:ascii="Times New Roman" w:hAnsi="Times New Roman" w:cs="Times New Roman"/>
          <w:sz w:val="27"/>
          <w:szCs w:val="27"/>
        </w:rPr>
        <w:t xml:space="preserve"> распорядител</w:t>
      </w:r>
      <w:r w:rsidR="00DB4552" w:rsidRPr="0014112E">
        <w:rPr>
          <w:rFonts w:ascii="Times New Roman" w:hAnsi="Times New Roman" w:cs="Times New Roman"/>
          <w:sz w:val="27"/>
          <w:szCs w:val="27"/>
        </w:rPr>
        <w:t>ей</w:t>
      </w:r>
      <w:r w:rsidR="00ED1775" w:rsidRPr="0014112E">
        <w:rPr>
          <w:rFonts w:ascii="Times New Roman" w:hAnsi="Times New Roman" w:cs="Times New Roman"/>
          <w:sz w:val="27"/>
          <w:szCs w:val="27"/>
        </w:rPr>
        <w:t xml:space="preserve"> средств бюджета </w:t>
      </w:r>
      <w:r w:rsidR="003C4E69" w:rsidRPr="0014112E">
        <w:rPr>
          <w:rFonts w:ascii="Times New Roman" w:hAnsi="Times New Roman" w:cs="Times New Roman"/>
          <w:sz w:val="27"/>
          <w:szCs w:val="27"/>
        </w:rPr>
        <w:t>Азнакаевского муниципального района Республики Татарстан</w:t>
      </w:r>
      <w:r w:rsidR="00ED1775" w:rsidRPr="0014112E">
        <w:rPr>
          <w:rFonts w:ascii="Times New Roman" w:hAnsi="Times New Roman" w:cs="Times New Roman"/>
          <w:sz w:val="27"/>
          <w:szCs w:val="27"/>
        </w:rPr>
        <w:t>, главны</w:t>
      </w:r>
      <w:r w:rsidR="00DB4552" w:rsidRPr="0014112E">
        <w:rPr>
          <w:rFonts w:ascii="Times New Roman" w:hAnsi="Times New Roman" w:cs="Times New Roman"/>
          <w:sz w:val="27"/>
          <w:szCs w:val="27"/>
        </w:rPr>
        <w:t>х</w:t>
      </w:r>
      <w:r w:rsidR="00ED1775" w:rsidRPr="0014112E">
        <w:rPr>
          <w:rFonts w:ascii="Times New Roman" w:hAnsi="Times New Roman" w:cs="Times New Roman"/>
          <w:sz w:val="27"/>
          <w:szCs w:val="27"/>
        </w:rPr>
        <w:t xml:space="preserve"> администратор</w:t>
      </w:r>
      <w:r w:rsidR="00DB4552" w:rsidRPr="0014112E">
        <w:rPr>
          <w:rFonts w:ascii="Times New Roman" w:hAnsi="Times New Roman" w:cs="Times New Roman"/>
          <w:sz w:val="27"/>
          <w:szCs w:val="27"/>
        </w:rPr>
        <w:t>ов</w:t>
      </w:r>
      <w:r w:rsidR="00ED1775" w:rsidRPr="0014112E">
        <w:rPr>
          <w:rFonts w:ascii="Times New Roman" w:hAnsi="Times New Roman" w:cs="Times New Roman"/>
          <w:sz w:val="27"/>
          <w:szCs w:val="27"/>
        </w:rPr>
        <w:t xml:space="preserve"> доходов</w:t>
      </w:r>
      <w:r w:rsidR="0014112E">
        <w:rPr>
          <w:rFonts w:ascii="Times New Roman" w:hAnsi="Times New Roman" w:cs="Times New Roman"/>
          <w:sz w:val="27"/>
          <w:szCs w:val="27"/>
        </w:rPr>
        <w:t xml:space="preserve"> </w:t>
      </w:r>
      <w:r w:rsidR="00ED1775" w:rsidRPr="0014112E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="003C4E69" w:rsidRPr="0014112E">
        <w:rPr>
          <w:rFonts w:ascii="Times New Roman" w:hAnsi="Times New Roman" w:cs="Times New Roman"/>
          <w:sz w:val="27"/>
          <w:szCs w:val="27"/>
        </w:rPr>
        <w:t>Азнакаевского муниципального района Республики Татарстан</w:t>
      </w:r>
      <w:r w:rsidR="00ED1775" w:rsidRPr="0014112E">
        <w:rPr>
          <w:rFonts w:ascii="Times New Roman" w:hAnsi="Times New Roman" w:cs="Times New Roman"/>
          <w:sz w:val="27"/>
          <w:szCs w:val="27"/>
        </w:rPr>
        <w:t>, главны</w:t>
      </w:r>
      <w:r w:rsidR="00DB4552" w:rsidRPr="0014112E">
        <w:rPr>
          <w:rFonts w:ascii="Times New Roman" w:hAnsi="Times New Roman" w:cs="Times New Roman"/>
          <w:sz w:val="27"/>
          <w:szCs w:val="27"/>
        </w:rPr>
        <w:t>х</w:t>
      </w:r>
      <w:r w:rsidR="00ED1775" w:rsidRPr="0014112E">
        <w:rPr>
          <w:rFonts w:ascii="Times New Roman" w:hAnsi="Times New Roman" w:cs="Times New Roman"/>
          <w:sz w:val="27"/>
          <w:szCs w:val="27"/>
        </w:rPr>
        <w:t xml:space="preserve"> администратор</w:t>
      </w:r>
      <w:r w:rsidR="00DB4552" w:rsidRPr="0014112E">
        <w:rPr>
          <w:rFonts w:ascii="Times New Roman" w:hAnsi="Times New Roman" w:cs="Times New Roman"/>
          <w:sz w:val="27"/>
          <w:szCs w:val="27"/>
        </w:rPr>
        <w:t>ов</w:t>
      </w:r>
      <w:r w:rsidR="003C4E69" w:rsidRPr="0014112E">
        <w:rPr>
          <w:rFonts w:ascii="Times New Roman" w:hAnsi="Times New Roman" w:cs="Times New Roman"/>
          <w:sz w:val="27"/>
          <w:szCs w:val="27"/>
        </w:rPr>
        <w:t xml:space="preserve"> </w:t>
      </w:r>
      <w:r w:rsidR="00ED1775" w:rsidRPr="0014112E">
        <w:rPr>
          <w:rFonts w:ascii="Times New Roman" w:hAnsi="Times New Roman" w:cs="Times New Roman"/>
          <w:sz w:val="27"/>
          <w:szCs w:val="27"/>
        </w:rPr>
        <w:t xml:space="preserve">источников финансирования дефицита бюджета </w:t>
      </w:r>
      <w:r w:rsidR="003C4E69" w:rsidRPr="0014112E">
        <w:rPr>
          <w:rFonts w:ascii="Times New Roman" w:hAnsi="Times New Roman" w:cs="Times New Roman"/>
          <w:sz w:val="27"/>
          <w:szCs w:val="27"/>
        </w:rPr>
        <w:t>Азнакаевского</w:t>
      </w:r>
      <w:proofErr w:type="gramEnd"/>
      <w:r w:rsidR="003C4E69" w:rsidRPr="0014112E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 </w:t>
      </w:r>
      <w:r w:rsidR="00B20AB3" w:rsidRPr="0014112E">
        <w:rPr>
          <w:rFonts w:ascii="Times New Roman" w:hAnsi="Times New Roman" w:cs="Times New Roman"/>
          <w:sz w:val="27"/>
          <w:szCs w:val="27"/>
        </w:rPr>
        <w:t>(далее – главны</w:t>
      </w:r>
      <w:r w:rsidR="00DB4552" w:rsidRPr="0014112E">
        <w:rPr>
          <w:rFonts w:ascii="Times New Roman" w:hAnsi="Times New Roman" w:cs="Times New Roman"/>
          <w:sz w:val="27"/>
          <w:szCs w:val="27"/>
        </w:rPr>
        <w:t>е</w:t>
      </w:r>
      <w:r w:rsidR="00B20AB3" w:rsidRPr="0014112E">
        <w:rPr>
          <w:rFonts w:ascii="Times New Roman" w:hAnsi="Times New Roman" w:cs="Times New Roman"/>
          <w:sz w:val="27"/>
          <w:szCs w:val="27"/>
        </w:rPr>
        <w:t xml:space="preserve"> </w:t>
      </w:r>
      <w:r w:rsidR="00041A15" w:rsidRPr="0014112E">
        <w:rPr>
          <w:rFonts w:ascii="Times New Roman" w:hAnsi="Times New Roman" w:cs="Times New Roman"/>
          <w:sz w:val="27"/>
          <w:szCs w:val="27"/>
        </w:rPr>
        <w:t>администратор</w:t>
      </w:r>
      <w:r w:rsidR="00DB4552" w:rsidRPr="0014112E">
        <w:rPr>
          <w:rFonts w:ascii="Times New Roman" w:hAnsi="Times New Roman" w:cs="Times New Roman"/>
          <w:sz w:val="27"/>
          <w:szCs w:val="27"/>
        </w:rPr>
        <w:t>ы</w:t>
      </w:r>
      <w:r w:rsidR="00B20AB3" w:rsidRPr="0014112E">
        <w:rPr>
          <w:rFonts w:ascii="Times New Roman" w:hAnsi="Times New Roman" w:cs="Times New Roman"/>
          <w:sz w:val="27"/>
          <w:szCs w:val="27"/>
        </w:rPr>
        <w:t xml:space="preserve"> средств</w:t>
      </w:r>
      <w:r w:rsidR="003624A5" w:rsidRPr="0014112E">
        <w:rPr>
          <w:rFonts w:ascii="Times New Roman" w:hAnsi="Times New Roman" w:cs="Times New Roman"/>
          <w:sz w:val="27"/>
          <w:szCs w:val="27"/>
        </w:rPr>
        <w:t xml:space="preserve"> бюджета</w:t>
      </w:r>
      <w:r w:rsidR="00B20AB3" w:rsidRPr="0014112E">
        <w:rPr>
          <w:rFonts w:ascii="Times New Roman" w:hAnsi="Times New Roman" w:cs="Times New Roman"/>
          <w:sz w:val="27"/>
          <w:szCs w:val="27"/>
        </w:rPr>
        <w:t>)</w:t>
      </w:r>
      <w:r w:rsidR="00C75AB4" w:rsidRPr="0014112E">
        <w:rPr>
          <w:rFonts w:ascii="Times New Roman" w:hAnsi="Times New Roman" w:cs="Times New Roman"/>
          <w:sz w:val="27"/>
          <w:szCs w:val="27"/>
        </w:rPr>
        <w:t>.</w:t>
      </w:r>
    </w:p>
    <w:p w:rsidR="002D2658" w:rsidRPr="00CC3769" w:rsidRDefault="002D2658" w:rsidP="00CC376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3769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="00C75AB4" w:rsidRPr="00CC3769">
        <w:rPr>
          <w:rFonts w:ascii="Times New Roman" w:hAnsi="Times New Roman" w:cs="Times New Roman"/>
          <w:sz w:val="27"/>
          <w:szCs w:val="27"/>
        </w:rPr>
        <w:t xml:space="preserve">В целях настоящего Порядка под мониторингом качества финансового </w:t>
      </w:r>
      <w:r w:rsidR="00CB13F0" w:rsidRPr="00CC3769">
        <w:rPr>
          <w:rFonts w:ascii="Times New Roman" w:hAnsi="Times New Roman" w:cs="Times New Roman"/>
          <w:sz w:val="27"/>
          <w:szCs w:val="27"/>
        </w:rPr>
        <w:t>менеджмента</w:t>
      </w:r>
      <w:r w:rsidR="00E54272" w:rsidRPr="00CC3769">
        <w:rPr>
          <w:rFonts w:ascii="Times New Roman" w:hAnsi="Times New Roman" w:cs="Times New Roman"/>
          <w:sz w:val="27"/>
          <w:szCs w:val="27"/>
        </w:rPr>
        <w:t xml:space="preserve"> </w:t>
      </w:r>
      <w:r w:rsidR="007E6E5E" w:rsidRPr="00CC3769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="00C75AB4" w:rsidRPr="00CC3769">
        <w:rPr>
          <w:rFonts w:ascii="Times New Roman" w:hAnsi="Times New Roman" w:cs="Times New Roman"/>
          <w:sz w:val="27"/>
          <w:szCs w:val="27"/>
        </w:rPr>
        <w:t>главны</w:t>
      </w:r>
      <w:r w:rsidR="00E54272" w:rsidRPr="00CC3769">
        <w:rPr>
          <w:rFonts w:ascii="Times New Roman" w:hAnsi="Times New Roman" w:cs="Times New Roman"/>
          <w:sz w:val="27"/>
          <w:szCs w:val="27"/>
        </w:rPr>
        <w:t>х</w:t>
      </w:r>
      <w:r w:rsidR="00C75AB4" w:rsidRPr="00CC3769">
        <w:rPr>
          <w:rFonts w:ascii="Times New Roman" w:hAnsi="Times New Roman" w:cs="Times New Roman"/>
          <w:sz w:val="27"/>
          <w:szCs w:val="27"/>
        </w:rPr>
        <w:t xml:space="preserve"> </w:t>
      </w:r>
      <w:r w:rsidR="00041A15" w:rsidRPr="00CC3769">
        <w:rPr>
          <w:rFonts w:ascii="Times New Roman" w:hAnsi="Times New Roman" w:cs="Times New Roman"/>
          <w:sz w:val="27"/>
          <w:szCs w:val="27"/>
        </w:rPr>
        <w:t>администратор</w:t>
      </w:r>
      <w:r w:rsidR="00E54272" w:rsidRPr="00CC3769">
        <w:rPr>
          <w:rFonts w:ascii="Times New Roman" w:hAnsi="Times New Roman" w:cs="Times New Roman"/>
          <w:sz w:val="27"/>
          <w:szCs w:val="27"/>
        </w:rPr>
        <w:t>ов</w:t>
      </w:r>
      <w:r w:rsidR="00F46A7D" w:rsidRPr="00CC3769">
        <w:rPr>
          <w:rFonts w:ascii="Times New Roman" w:hAnsi="Times New Roman" w:cs="Times New Roman"/>
          <w:sz w:val="27"/>
          <w:szCs w:val="27"/>
        </w:rPr>
        <w:t xml:space="preserve"> средств бюджета</w:t>
      </w:r>
      <w:r w:rsidR="00C75AB4" w:rsidRPr="00CC3769">
        <w:rPr>
          <w:rFonts w:ascii="Times New Roman" w:hAnsi="Times New Roman" w:cs="Times New Roman"/>
          <w:sz w:val="27"/>
          <w:szCs w:val="27"/>
        </w:rPr>
        <w:t xml:space="preserve"> </w:t>
      </w:r>
      <w:r w:rsidR="007E6E5E" w:rsidRPr="00CC3769">
        <w:rPr>
          <w:rFonts w:ascii="Times New Roman" w:hAnsi="Times New Roman" w:cs="Times New Roman"/>
          <w:sz w:val="27"/>
          <w:szCs w:val="27"/>
        </w:rPr>
        <w:t xml:space="preserve">(далее – мониторинг качества финансового менеджмента) </w:t>
      </w:r>
      <w:r w:rsidR="00C75AB4" w:rsidRPr="00CC3769">
        <w:rPr>
          <w:rFonts w:ascii="Times New Roman" w:hAnsi="Times New Roman" w:cs="Times New Roman"/>
          <w:sz w:val="27"/>
          <w:szCs w:val="27"/>
        </w:rPr>
        <w:t>понимается анализ и оценка совокупности процессов и процедур</w:t>
      </w:r>
      <w:r w:rsidR="00DB4552" w:rsidRPr="00CC3769">
        <w:rPr>
          <w:rFonts w:ascii="Times New Roman" w:hAnsi="Times New Roman" w:cs="Times New Roman"/>
          <w:sz w:val="27"/>
          <w:szCs w:val="27"/>
        </w:rPr>
        <w:t xml:space="preserve"> исполнения главными администраторами средств бюджета бюджетных полномочий</w:t>
      </w:r>
      <w:r w:rsidR="00C75AB4" w:rsidRPr="00CC3769">
        <w:rPr>
          <w:rFonts w:ascii="Times New Roman" w:hAnsi="Times New Roman" w:cs="Times New Roman"/>
          <w:sz w:val="27"/>
          <w:szCs w:val="27"/>
        </w:rPr>
        <w:t>,</w:t>
      </w:r>
      <w:r w:rsidR="00DB4552" w:rsidRPr="00CC3769">
        <w:rPr>
          <w:rFonts w:ascii="Times New Roman" w:hAnsi="Times New Roman" w:cs="Times New Roman"/>
          <w:sz w:val="27"/>
          <w:szCs w:val="27"/>
        </w:rPr>
        <w:t xml:space="preserve"> установленных бюджетным законодательством, включающий качество управления активами, осуществления закупок товаров, работ и услуг для обеспечения </w:t>
      </w:r>
      <w:r w:rsidR="007A04C3" w:rsidRPr="00CC3769">
        <w:rPr>
          <w:rFonts w:ascii="Times New Roman" w:hAnsi="Times New Roman" w:cs="Times New Roman"/>
          <w:sz w:val="27"/>
          <w:szCs w:val="27"/>
        </w:rPr>
        <w:t>муниципальных</w:t>
      </w:r>
      <w:r w:rsidR="00DB4552" w:rsidRPr="00CC3769">
        <w:rPr>
          <w:rFonts w:ascii="Times New Roman" w:hAnsi="Times New Roman" w:cs="Times New Roman"/>
          <w:sz w:val="27"/>
          <w:szCs w:val="27"/>
        </w:rPr>
        <w:t xml:space="preserve"> нужд, </w:t>
      </w:r>
      <w:r w:rsidR="00C75AB4" w:rsidRPr="00CC3769">
        <w:rPr>
          <w:rFonts w:ascii="Times New Roman" w:hAnsi="Times New Roman" w:cs="Times New Roman"/>
          <w:sz w:val="27"/>
          <w:szCs w:val="27"/>
        </w:rPr>
        <w:t>эффективность и результативность использования бюджетных средств</w:t>
      </w:r>
      <w:r w:rsidR="00495580" w:rsidRPr="00CC3769">
        <w:rPr>
          <w:rFonts w:ascii="Times New Roman" w:hAnsi="Times New Roman" w:cs="Times New Roman"/>
          <w:sz w:val="27"/>
          <w:szCs w:val="27"/>
        </w:rPr>
        <w:t xml:space="preserve">, </w:t>
      </w:r>
      <w:r w:rsidR="001945C6" w:rsidRPr="00CC3769">
        <w:rPr>
          <w:rFonts w:ascii="Times New Roman" w:hAnsi="Times New Roman" w:cs="Times New Roman"/>
          <w:sz w:val="27"/>
          <w:szCs w:val="27"/>
        </w:rPr>
        <w:t xml:space="preserve">качество </w:t>
      </w:r>
      <w:r w:rsidR="00495580" w:rsidRPr="00CC3769">
        <w:rPr>
          <w:rFonts w:ascii="Times New Roman" w:hAnsi="Times New Roman" w:cs="Times New Roman"/>
          <w:sz w:val="27"/>
          <w:szCs w:val="27"/>
        </w:rPr>
        <w:t>ведения</w:t>
      </w:r>
      <w:proofErr w:type="gramEnd"/>
      <w:r w:rsidR="00495580" w:rsidRPr="00CC3769">
        <w:rPr>
          <w:rFonts w:ascii="Times New Roman" w:hAnsi="Times New Roman" w:cs="Times New Roman"/>
          <w:sz w:val="27"/>
          <w:szCs w:val="27"/>
        </w:rPr>
        <w:t xml:space="preserve"> бюджетного учета и составления бюджетной отчетности, осуществления внутреннего финансового контроля.</w:t>
      </w:r>
    </w:p>
    <w:p w:rsidR="002D2658" w:rsidRPr="00CC3769" w:rsidRDefault="002D2658" w:rsidP="00CC376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3769">
        <w:rPr>
          <w:rFonts w:ascii="Times New Roman" w:hAnsi="Times New Roman" w:cs="Times New Roman"/>
          <w:sz w:val="27"/>
          <w:szCs w:val="27"/>
        </w:rPr>
        <w:t xml:space="preserve">3. </w:t>
      </w:r>
      <w:r w:rsidR="00C75AB4" w:rsidRPr="00CC3769">
        <w:rPr>
          <w:rFonts w:ascii="Times New Roman" w:hAnsi="Times New Roman" w:cs="Times New Roman"/>
          <w:sz w:val="27"/>
          <w:szCs w:val="27"/>
        </w:rPr>
        <w:t xml:space="preserve">Мониторинг качества финансового </w:t>
      </w:r>
      <w:r w:rsidR="00CB13F0" w:rsidRPr="00CC3769">
        <w:rPr>
          <w:rFonts w:ascii="Times New Roman" w:hAnsi="Times New Roman" w:cs="Times New Roman"/>
          <w:sz w:val="27"/>
          <w:szCs w:val="27"/>
        </w:rPr>
        <w:t>менеджмента</w:t>
      </w:r>
      <w:r w:rsidR="007846D8" w:rsidRPr="00CC3769">
        <w:rPr>
          <w:rFonts w:ascii="Times New Roman" w:hAnsi="Times New Roman" w:cs="Times New Roman"/>
          <w:sz w:val="27"/>
          <w:szCs w:val="27"/>
        </w:rPr>
        <w:t xml:space="preserve"> </w:t>
      </w:r>
      <w:r w:rsidR="00C75AB4" w:rsidRPr="00CC3769">
        <w:rPr>
          <w:rFonts w:ascii="Times New Roman" w:hAnsi="Times New Roman" w:cs="Times New Roman"/>
          <w:sz w:val="27"/>
          <w:szCs w:val="27"/>
        </w:rPr>
        <w:t xml:space="preserve">проводится </w:t>
      </w:r>
      <w:r w:rsidR="00BA2E85" w:rsidRPr="00CC3769">
        <w:rPr>
          <w:rFonts w:ascii="Times New Roman" w:hAnsi="Times New Roman" w:cs="Times New Roman"/>
          <w:sz w:val="27"/>
          <w:szCs w:val="27"/>
        </w:rPr>
        <w:t>Финансовым органом</w:t>
      </w:r>
      <w:r w:rsidR="00012543" w:rsidRPr="00CC3769">
        <w:rPr>
          <w:rFonts w:ascii="Times New Roman" w:hAnsi="Times New Roman" w:cs="Times New Roman"/>
          <w:sz w:val="27"/>
          <w:szCs w:val="27"/>
        </w:rPr>
        <w:t xml:space="preserve"> </w:t>
      </w:r>
      <w:r w:rsidR="00C75AB4" w:rsidRPr="00CC3769">
        <w:rPr>
          <w:rFonts w:ascii="Times New Roman" w:hAnsi="Times New Roman" w:cs="Times New Roman"/>
          <w:sz w:val="27"/>
          <w:szCs w:val="27"/>
        </w:rPr>
        <w:t xml:space="preserve">по </w:t>
      </w:r>
      <w:r w:rsidR="002C6FC7" w:rsidRPr="00CC3769">
        <w:rPr>
          <w:rFonts w:ascii="Times New Roman" w:hAnsi="Times New Roman" w:cs="Times New Roman"/>
          <w:sz w:val="27"/>
          <w:szCs w:val="27"/>
        </w:rPr>
        <w:t>трем</w:t>
      </w:r>
      <w:r w:rsidR="00C75AB4" w:rsidRPr="00CC3769">
        <w:rPr>
          <w:rFonts w:ascii="Times New Roman" w:hAnsi="Times New Roman" w:cs="Times New Roman"/>
          <w:sz w:val="27"/>
          <w:szCs w:val="27"/>
        </w:rPr>
        <w:t xml:space="preserve"> направлениям и состоит </w:t>
      </w:r>
      <w:proofErr w:type="gramStart"/>
      <w:r w:rsidR="00C75AB4" w:rsidRPr="00CC3769">
        <w:rPr>
          <w:rFonts w:ascii="Times New Roman" w:hAnsi="Times New Roman" w:cs="Times New Roman"/>
          <w:sz w:val="27"/>
          <w:szCs w:val="27"/>
        </w:rPr>
        <w:t>из</w:t>
      </w:r>
      <w:proofErr w:type="gramEnd"/>
      <w:r w:rsidR="00B20AB3" w:rsidRPr="00CC3769">
        <w:rPr>
          <w:rFonts w:ascii="Times New Roman" w:hAnsi="Times New Roman" w:cs="Times New Roman"/>
          <w:sz w:val="27"/>
          <w:szCs w:val="27"/>
        </w:rPr>
        <w:t>:</w:t>
      </w:r>
    </w:p>
    <w:p w:rsidR="00C75AB4" w:rsidRPr="00CC3769" w:rsidRDefault="00C75AB4" w:rsidP="00CC376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3769">
        <w:rPr>
          <w:rFonts w:ascii="Times New Roman" w:hAnsi="Times New Roman" w:cs="Times New Roman"/>
          <w:sz w:val="27"/>
          <w:szCs w:val="27"/>
        </w:rPr>
        <w:t xml:space="preserve">ежеквартального мониторинга качества финансового </w:t>
      </w:r>
      <w:r w:rsidR="00CB13F0" w:rsidRPr="00CC3769">
        <w:rPr>
          <w:rFonts w:ascii="Times New Roman" w:hAnsi="Times New Roman" w:cs="Times New Roman"/>
          <w:sz w:val="27"/>
          <w:szCs w:val="27"/>
        </w:rPr>
        <w:t>менеджмента</w:t>
      </w:r>
      <w:r w:rsidRPr="00CC3769">
        <w:rPr>
          <w:rFonts w:ascii="Times New Roman" w:hAnsi="Times New Roman" w:cs="Times New Roman"/>
          <w:sz w:val="27"/>
          <w:szCs w:val="27"/>
        </w:rPr>
        <w:t xml:space="preserve"> (проводится по данным первого квартала, первого полугодия, девяти месяцев текущего финансового года нарастающим итогом с начала года);</w:t>
      </w:r>
    </w:p>
    <w:p w:rsidR="00C75AB4" w:rsidRPr="00CC3769" w:rsidRDefault="00C75AB4" w:rsidP="00CC376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3769">
        <w:rPr>
          <w:rFonts w:ascii="Times New Roman" w:hAnsi="Times New Roman" w:cs="Times New Roman"/>
          <w:sz w:val="27"/>
          <w:szCs w:val="27"/>
        </w:rPr>
        <w:t xml:space="preserve">годового мониторинга качества финансового </w:t>
      </w:r>
      <w:r w:rsidR="00CB13F0" w:rsidRPr="00CC3769">
        <w:rPr>
          <w:rFonts w:ascii="Times New Roman" w:hAnsi="Times New Roman" w:cs="Times New Roman"/>
          <w:sz w:val="27"/>
          <w:szCs w:val="27"/>
        </w:rPr>
        <w:t>менеджмента</w:t>
      </w:r>
      <w:r w:rsidR="009B3D8A" w:rsidRPr="00CC3769">
        <w:rPr>
          <w:rFonts w:ascii="Times New Roman" w:hAnsi="Times New Roman" w:cs="Times New Roman"/>
          <w:sz w:val="27"/>
          <w:szCs w:val="27"/>
        </w:rPr>
        <w:t xml:space="preserve"> за отчетный финансовый год;</w:t>
      </w:r>
    </w:p>
    <w:p w:rsidR="00C75AB4" w:rsidRPr="00CC3769" w:rsidRDefault="009B3D8A" w:rsidP="00CC376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3769">
        <w:rPr>
          <w:rFonts w:ascii="Times New Roman" w:hAnsi="Times New Roman" w:cs="Times New Roman"/>
          <w:sz w:val="27"/>
          <w:szCs w:val="27"/>
        </w:rPr>
        <w:t>мониторинга качества финансового менеджмента в части документо</w:t>
      </w:r>
      <w:r w:rsidR="00BA2E85" w:rsidRPr="00CC3769">
        <w:rPr>
          <w:rFonts w:ascii="Times New Roman" w:hAnsi="Times New Roman" w:cs="Times New Roman"/>
          <w:sz w:val="27"/>
          <w:szCs w:val="27"/>
        </w:rPr>
        <w:t xml:space="preserve">в, используемых при составлении </w:t>
      </w:r>
      <w:r w:rsidR="001945C6" w:rsidRPr="00CC3769">
        <w:rPr>
          <w:rFonts w:ascii="Times New Roman" w:hAnsi="Times New Roman" w:cs="Times New Roman"/>
          <w:sz w:val="27"/>
          <w:szCs w:val="27"/>
        </w:rPr>
        <w:t xml:space="preserve">проекта </w:t>
      </w:r>
      <w:r w:rsidR="00CC3769" w:rsidRPr="00CC3769">
        <w:rPr>
          <w:rFonts w:ascii="Times New Roman" w:hAnsi="Times New Roman" w:cs="Times New Roman"/>
          <w:sz w:val="27"/>
          <w:szCs w:val="27"/>
        </w:rPr>
        <w:t xml:space="preserve">решения о бюджете </w:t>
      </w:r>
      <w:r w:rsidRPr="00CC3769">
        <w:rPr>
          <w:rFonts w:ascii="Times New Roman" w:hAnsi="Times New Roman" w:cs="Times New Roman"/>
          <w:sz w:val="27"/>
          <w:szCs w:val="27"/>
        </w:rPr>
        <w:t>на очередной финансовый год и плановый период</w:t>
      </w:r>
      <w:r w:rsidR="00CB13F0" w:rsidRPr="00CC3769">
        <w:rPr>
          <w:rFonts w:ascii="Times New Roman" w:hAnsi="Times New Roman" w:cs="Times New Roman"/>
          <w:sz w:val="27"/>
          <w:szCs w:val="27"/>
        </w:rPr>
        <w:t>.</w:t>
      </w:r>
    </w:p>
    <w:p w:rsidR="007846D8" w:rsidRPr="00CC3769" w:rsidRDefault="002D2658" w:rsidP="00CC376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3769">
        <w:rPr>
          <w:rFonts w:ascii="Times New Roman" w:hAnsi="Times New Roman" w:cs="Times New Roman"/>
          <w:sz w:val="27"/>
          <w:szCs w:val="27"/>
        </w:rPr>
        <w:t xml:space="preserve">4. Годовой, ежеквартальный мониторинг качества финансового менеджмента, а также мониторинг качества финансового менеджмента в части документов, </w:t>
      </w:r>
      <w:r w:rsidRPr="00CC3769">
        <w:rPr>
          <w:rFonts w:ascii="Times New Roman" w:hAnsi="Times New Roman" w:cs="Times New Roman"/>
          <w:sz w:val="27"/>
          <w:szCs w:val="27"/>
        </w:rPr>
        <w:lastRenderedPageBreak/>
        <w:t xml:space="preserve">используемых при составлении </w:t>
      </w:r>
      <w:r w:rsidR="00F53F1D" w:rsidRPr="00CC3769">
        <w:rPr>
          <w:rFonts w:ascii="Times New Roman" w:hAnsi="Times New Roman" w:cs="Times New Roman"/>
          <w:sz w:val="27"/>
          <w:szCs w:val="27"/>
        </w:rPr>
        <w:t xml:space="preserve">проекта </w:t>
      </w:r>
      <w:r w:rsidR="00CC3769" w:rsidRPr="00CC3769">
        <w:rPr>
          <w:rFonts w:ascii="Times New Roman" w:hAnsi="Times New Roman" w:cs="Times New Roman"/>
          <w:sz w:val="27"/>
          <w:szCs w:val="27"/>
        </w:rPr>
        <w:t xml:space="preserve">решения о бюджете </w:t>
      </w:r>
      <w:r w:rsidRPr="00CC3769">
        <w:rPr>
          <w:rFonts w:ascii="Times New Roman" w:hAnsi="Times New Roman" w:cs="Times New Roman"/>
          <w:sz w:val="27"/>
          <w:szCs w:val="27"/>
        </w:rPr>
        <w:t xml:space="preserve">на очередной финансовый год и плановый период, проводятся </w:t>
      </w:r>
      <w:r w:rsidR="006E62F9" w:rsidRPr="00CC3769">
        <w:rPr>
          <w:rFonts w:ascii="Times New Roman" w:hAnsi="Times New Roman" w:cs="Times New Roman"/>
          <w:sz w:val="27"/>
          <w:szCs w:val="27"/>
        </w:rPr>
        <w:t xml:space="preserve">с использованием показателей, согласно приложению № 1 к настоящему Порядку, </w:t>
      </w:r>
      <w:r w:rsidRPr="00CC3769">
        <w:rPr>
          <w:rFonts w:ascii="Times New Roman" w:hAnsi="Times New Roman" w:cs="Times New Roman"/>
          <w:sz w:val="27"/>
          <w:szCs w:val="27"/>
        </w:rPr>
        <w:t>на основании</w:t>
      </w:r>
      <w:r w:rsidR="007846D8" w:rsidRPr="00CC3769">
        <w:rPr>
          <w:rFonts w:ascii="Times New Roman" w:hAnsi="Times New Roman" w:cs="Times New Roman"/>
          <w:sz w:val="27"/>
          <w:szCs w:val="27"/>
        </w:rPr>
        <w:t>:</w:t>
      </w:r>
    </w:p>
    <w:p w:rsidR="007846D8" w:rsidRPr="00CC3769" w:rsidRDefault="002D2658" w:rsidP="00CC376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3769">
        <w:rPr>
          <w:rFonts w:ascii="Times New Roman" w:hAnsi="Times New Roman" w:cs="Times New Roman"/>
          <w:sz w:val="27"/>
          <w:szCs w:val="27"/>
        </w:rPr>
        <w:t xml:space="preserve">бюджетной отчетности, данных и материалов, представленных в </w:t>
      </w:r>
      <w:r w:rsidR="00BA2E85" w:rsidRPr="00CC3769">
        <w:rPr>
          <w:rFonts w:ascii="Times New Roman" w:hAnsi="Times New Roman" w:cs="Times New Roman"/>
          <w:sz w:val="27"/>
          <w:szCs w:val="27"/>
        </w:rPr>
        <w:t>Финансовый орган</w:t>
      </w:r>
      <w:r w:rsidRPr="00CC3769">
        <w:rPr>
          <w:rFonts w:ascii="Times New Roman" w:hAnsi="Times New Roman" w:cs="Times New Roman"/>
          <w:sz w:val="27"/>
          <w:szCs w:val="27"/>
        </w:rPr>
        <w:t xml:space="preserve"> главными </w:t>
      </w:r>
      <w:r w:rsidR="00041A15" w:rsidRPr="00CC3769">
        <w:rPr>
          <w:rFonts w:ascii="Times New Roman" w:hAnsi="Times New Roman" w:cs="Times New Roman"/>
          <w:sz w:val="27"/>
          <w:szCs w:val="27"/>
        </w:rPr>
        <w:t>администраторами</w:t>
      </w:r>
      <w:r w:rsidRPr="00CC3769">
        <w:rPr>
          <w:rFonts w:ascii="Times New Roman" w:hAnsi="Times New Roman" w:cs="Times New Roman"/>
          <w:sz w:val="27"/>
          <w:szCs w:val="27"/>
        </w:rPr>
        <w:t xml:space="preserve"> средств бюджет</w:t>
      </w:r>
      <w:r w:rsidR="00495580" w:rsidRPr="00CC3769">
        <w:rPr>
          <w:rFonts w:ascii="Times New Roman" w:hAnsi="Times New Roman" w:cs="Times New Roman"/>
          <w:sz w:val="27"/>
          <w:szCs w:val="27"/>
        </w:rPr>
        <w:t>а;</w:t>
      </w:r>
    </w:p>
    <w:p w:rsidR="007846D8" w:rsidRPr="00CC3769" w:rsidRDefault="00495580" w:rsidP="00CC376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3769">
        <w:rPr>
          <w:rFonts w:ascii="Times New Roman" w:hAnsi="Times New Roman" w:cs="Times New Roman"/>
          <w:sz w:val="27"/>
          <w:szCs w:val="27"/>
        </w:rPr>
        <w:t>данных, отраженных в Комплексной системе автоматизации исполнения бюджета и управления бюджетным процессом – Автоматизированный Центр Контроля испо</w:t>
      </w:r>
      <w:r w:rsidR="00F53F1D" w:rsidRPr="00CC3769">
        <w:rPr>
          <w:rFonts w:ascii="Times New Roman" w:hAnsi="Times New Roman" w:cs="Times New Roman"/>
          <w:sz w:val="27"/>
          <w:szCs w:val="27"/>
        </w:rPr>
        <w:t>лнения бюджета («АЦК-Финансы»);</w:t>
      </w:r>
    </w:p>
    <w:p w:rsidR="007846D8" w:rsidRPr="00CC3769" w:rsidRDefault="001F61BF" w:rsidP="00CC376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3769">
        <w:rPr>
          <w:rFonts w:ascii="Times New Roman" w:hAnsi="Times New Roman" w:cs="Times New Roman"/>
          <w:sz w:val="27"/>
          <w:szCs w:val="27"/>
        </w:rPr>
        <w:t xml:space="preserve">данных, отраженных в </w:t>
      </w:r>
      <w:r w:rsidR="00BA5A3E" w:rsidRPr="00CC3769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Республики Татарстан «Бухгалтерский учет и отчетность государственных органов Республики Татарстан и подведомственных им учреждений»</w:t>
      </w:r>
      <w:r w:rsidRPr="00CC3769">
        <w:rPr>
          <w:rFonts w:ascii="Times New Roman" w:hAnsi="Times New Roman" w:cs="Times New Roman"/>
          <w:sz w:val="27"/>
          <w:szCs w:val="27"/>
        </w:rPr>
        <w:t>;</w:t>
      </w:r>
    </w:p>
    <w:p w:rsidR="002D2658" w:rsidRPr="00CC3769" w:rsidRDefault="002D2658" w:rsidP="00CC376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3769">
        <w:rPr>
          <w:rFonts w:ascii="Times New Roman" w:hAnsi="Times New Roman" w:cs="Times New Roman"/>
          <w:sz w:val="27"/>
          <w:szCs w:val="27"/>
        </w:rPr>
        <w:t>общедоступных (опубликованных или размещенных на официальных сайтах) сведений.</w:t>
      </w:r>
    </w:p>
    <w:p w:rsidR="002D2658" w:rsidRPr="0084273C" w:rsidRDefault="002D2658" w:rsidP="0005314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D2658" w:rsidRPr="00161E85" w:rsidRDefault="002D2658" w:rsidP="00161E8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1E85">
        <w:rPr>
          <w:rFonts w:ascii="Times New Roman" w:hAnsi="Times New Roman" w:cs="Times New Roman"/>
          <w:sz w:val="27"/>
          <w:szCs w:val="27"/>
        </w:rPr>
        <w:t>II. Организация проведения мониторинга качества</w:t>
      </w:r>
      <w:r w:rsidR="00161E85">
        <w:rPr>
          <w:rFonts w:ascii="Times New Roman" w:hAnsi="Times New Roman" w:cs="Times New Roman"/>
          <w:sz w:val="27"/>
          <w:szCs w:val="27"/>
        </w:rPr>
        <w:t xml:space="preserve"> </w:t>
      </w:r>
      <w:r w:rsidRPr="00161E85">
        <w:rPr>
          <w:rFonts w:ascii="Times New Roman" w:hAnsi="Times New Roman" w:cs="Times New Roman"/>
          <w:sz w:val="27"/>
          <w:szCs w:val="27"/>
        </w:rPr>
        <w:t>финансового менеджмента</w:t>
      </w:r>
    </w:p>
    <w:p w:rsidR="002D2658" w:rsidRPr="00161E85" w:rsidRDefault="002D2658" w:rsidP="00161E8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D2658" w:rsidRPr="00161E85" w:rsidRDefault="002D2658" w:rsidP="00161E8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1E85">
        <w:rPr>
          <w:rFonts w:ascii="Times New Roman" w:hAnsi="Times New Roman" w:cs="Times New Roman"/>
          <w:sz w:val="27"/>
          <w:szCs w:val="27"/>
        </w:rPr>
        <w:t xml:space="preserve">5. Главные </w:t>
      </w:r>
      <w:r w:rsidR="00304233" w:rsidRPr="00161E85">
        <w:rPr>
          <w:rFonts w:ascii="Times New Roman" w:hAnsi="Times New Roman" w:cs="Times New Roman"/>
          <w:sz w:val="27"/>
          <w:szCs w:val="27"/>
        </w:rPr>
        <w:t>администраторы</w:t>
      </w:r>
      <w:r w:rsidRPr="00161E85">
        <w:rPr>
          <w:rFonts w:ascii="Times New Roman" w:hAnsi="Times New Roman" w:cs="Times New Roman"/>
          <w:sz w:val="27"/>
          <w:szCs w:val="27"/>
        </w:rPr>
        <w:t xml:space="preserve"> средств бюджета</w:t>
      </w:r>
      <w:r w:rsidR="006173B5" w:rsidRPr="00161E85">
        <w:rPr>
          <w:rFonts w:ascii="Times New Roman" w:hAnsi="Times New Roman" w:cs="Times New Roman"/>
          <w:sz w:val="27"/>
          <w:szCs w:val="27"/>
        </w:rPr>
        <w:t xml:space="preserve"> </w:t>
      </w:r>
      <w:r w:rsidRPr="00161E85">
        <w:rPr>
          <w:rFonts w:ascii="Times New Roman" w:hAnsi="Times New Roman" w:cs="Times New Roman"/>
          <w:sz w:val="27"/>
          <w:szCs w:val="27"/>
        </w:rPr>
        <w:t xml:space="preserve">представляют в </w:t>
      </w:r>
      <w:r w:rsidR="00BA2E85" w:rsidRPr="00161E85">
        <w:rPr>
          <w:rFonts w:ascii="Times New Roman" w:hAnsi="Times New Roman" w:cs="Times New Roman"/>
          <w:sz w:val="27"/>
          <w:szCs w:val="27"/>
        </w:rPr>
        <w:t>Финансовый орган</w:t>
      </w:r>
      <w:r w:rsidRPr="00161E85">
        <w:rPr>
          <w:rFonts w:ascii="Times New Roman" w:hAnsi="Times New Roman" w:cs="Times New Roman"/>
          <w:sz w:val="27"/>
          <w:szCs w:val="27"/>
        </w:rPr>
        <w:t>:</w:t>
      </w:r>
    </w:p>
    <w:p w:rsidR="002D2658" w:rsidRPr="00161E85" w:rsidRDefault="002D2658" w:rsidP="00161E8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P65"/>
      <w:bookmarkEnd w:id="1"/>
      <w:r w:rsidRPr="00161E85">
        <w:rPr>
          <w:rFonts w:ascii="Times New Roman" w:hAnsi="Times New Roman" w:cs="Times New Roman"/>
          <w:sz w:val="27"/>
          <w:szCs w:val="27"/>
        </w:rPr>
        <w:t>5.</w:t>
      </w:r>
      <w:r w:rsidR="006173B5" w:rsidRPr="00161E85">
        <w:rPr>
          <w:rFonts w:ascii="Times New Roman" w:hAnsi="Times New Roman" w:cs="Times New Roman"/>
          <w:sz w:val="27"/>
          <w:szCs w:val="27"/>
        </w:rPr>
        <w:t>1</w:t>
      </w:r>
      <w:r w:rsidRPr="00161E85">
        <w:rPr>
          <w:rFonts w:ascii="Times New Roman" w:hAnsi="Times New Roman" w:cs="Times New Roman"/>
          <w:sz w:val="27"/>
          <w:szCs w:val="27"/>
        </w:rPr>
        <w:t xml:space="preserve">. в целях проведения ежеквартального мониторинга качества финансового менеджмента </w:t>
      </w:r>
      <w:r w:rsidR="00080FFF" w:rsidRPr="00161E85">
        <w:rPr>
          <w:rFonts w:ascii="Times New Roman" w:hAnsi="Times New Roman" w:cs="Times New Roman"/>
          <w:sz w:val="27"/>
          <w:szCs w:val="27"/>
        </w:rPr>
        <w:t>до</w:t>
      </w:r>
      <w:r w:rsidRPr="00161E85">
        <w:rPr>
          <w:rFonts w:ascii="Times New Roman" w:hAnsi="Times New Roman" w:cs="Times New Roman"/>
          <w:sz w:val="27"/>
          <w:szCs w:val="27"/>
        </w:rPr>
        <w:t xml:space="preserve"> 2</w:t>
      </w:r>
      <w:r w:rsidR="006173B5" w:rsidRPr="00161E85">
        <w:rPr>
          <w:rFonts w:ascii="Times New Roman" w:hAnsi="Times New Roman" w:cs="Times New Roman"/>
          <w:sz w:val="27"/>
          <w:szCs w:val="27"/>
        </w:rPr>
        <w:t>0</w:t>
      </w:r>
      <w:r w:rsidRPr="00161E85">
        <w:rPr>
          <w:rFonts w:ascii="Times New Roman" w:hAnsi="Times New Roman" w:cs="Times New Roman"/>
          <w:sz w:val="27"/>
          <w:szCs w:val="27"/>
        </w:rPr>
        <w:t xml:space="preserve"> </w:t>
      </w:r>
      <w:r w:rsidR="00080FFF" w:rsidRPr="00161E85">
        <w:rPr>
          <w:rFonts w:ascii="Times New Roman" w:hAnsi="Times New Roman" w:cs="Times New Roman"/>
          <w:sz w:val="27"/>
          <w:szCs w:val="27"/>
        </w:rPr>
        <w:t>числа месяца, следующего за отчетным периодом</w:t>
      </w:r>
      <w:r w:rsidRPr="00161E85">
        <w:rPr>
          <w:rFonts w:ascii="Times New Roman" w:hAnsi="Times New Roman" w:cs="Times New Roman"/>
          <w:sz w:val="27"/>
          <w:szCs w:val="27"/>
        </w:rPr>
        <w:t>, следующие сведения за отчетный период:</w:t>
      </w:r>
    </w:p>
    <w:p w:rsidR="002D2658" w:rsidRPr="00161E85" w:rsidRDefault="002D2658" w:rsidP="00161E8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1E85">
        <w:rPr>
          <w:rFonts w:ascii="Times New Roman" w:hAnsi="Times New Roman" w:cs="Times New Roman"/>
          <w:sz w:val="27"/>
          <w:szCs w:val="27"/>
        </w:rPr>
        <w:t xml:space="preserve">копии утвержденных в отчетном периоде правовых актов в области финансового менеджмента, необходимых для расчета показателей годового мониторинга (ежеквартального мониторинга) качества финансового менеджмента, предусмотренных </w:t>
      </w:r>
      <w:hyperlink w:anchor="P354" w:history="1">
        <w:r w:rsidRPr="00161E85">
          <w:rPr>
            <w:rFonts w:ascii="Times New Roman" w:hAnsi="Times New Roman" w:cs="Times New Roman"/>
            <w:sz w:val="27"/>
            <w:szCs w:val="27"/>
          </w:rPr>
          <w:t xml:space="preserve">приложением </w:t>
        </w:r>
        <w:r w:rsidR="001F61BF" w:rsidRPr="00161E85">
          <w:rPr>
            <w:rFonts w:ascii="Times New Roman" w:hAnsi="Times New Roman" w:cs="Times New Roman"/>
            <w:sz w:val="27"/>
            <w:szCs w:val="27"/>
          </w:rPr>
          <w:t>№</w:t>
        </w:r>
        <w:r w:rsidRPr="00161E85">
          <w:rPr>
            <w:rFonts w:ascii="Times New Roman" w:hAnsi="Times New Roman" w:cs="Times New Roman"/>
            <w:sz w:val="27"/>
            <w:szCs w:val="27"/>
          </w:rPr>
          <w:t xml:space="preserve"> 1</w:t>
        </w:r>
      </w:hyperlink>
      <w:r w:rsidRPr="00161E85">
        <w:rPr>
          <w:rFonts w:ascii="Times New Roman" w:hAnsi="Times New Roman" w:cs="Times New Roman"/>
          <w:sz w:val="27"/>
          <w:szCs w:val="27"/>
        </w:rPr>
        <w:t xml:space="preserve"> к настоящему </w:t>
      </w:r>
      <w:r w:rsidR="006173B5" w:rsidRPr="00161E85">
        <w:rPr>
          <w:rFonts w:ascii="Times New Roman" w:hAnsi="Times New Roman" w:cs="Times New Roman"/>
          <w:sz w:val="27"/>
          <w:szCs w:val="27"/>
        </w:rPr>
        <w:t>Порядку</w:t>
      </w:r>
      <w:r w:rsidRPr="00161E85">
        <w:rPr>
          <w:rFonts w:ascii="Times New Roman" w:hAnsi="Times New Roman" w:cs="Times New Roman"/>
          <w:sz w:val="27"/>
          <w:szCs w:val="27"/>
        </w:rPr>
        <w:t>, и (или) изменений в ранее представленные правовые акты в обл</w:t>
      </w:r>
      <w:r w:rsidR="006173B5" w:rsidRPr="00161E85">
        <w:rPr>
          <w:rFonts w:ascii="Times New Roman" w:hAnsi="Times New Roman" w:cs="Times New Roman"/>
          <w:sz w:val="27"/>
          <w:szCs w:val="27"/>
        </w:rPr>
        <w:t>асти финансового менеджмента</w:t>
      </w:r>
      <w:r w:rsidR="005F5220" w:rsidRPr="00161E85">
        <w:rPr>
          <w:rFonts w:ascii="Times New Roman" w:hAnsi="Times New Roman" w:cs="Times New Roman"/>
          <w:sz w:val="27"/>
          <w:szCs w:val="27"/>
        </w:rPr>
        <w:t>;</w:t>
      </w:r>
    </w:p>
    <w:p w:rsidR="00194EA1" w:rsidRPr="00161E85" w:rsidRDefault="00194EA1" w:rsidP="00161E8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1E85">
        <w:rPr>
          <w:rFonts w:ascii="Times New Roman" w:hAnsi="Times New Roman" w:cs="Times New Roman"/>
          <w:sz w:val="27"/>
          <w:szCs w:val="27"/>
        </w:rPr>
        <w:t xml:space="preserve">данные, необходимые для расчета показателей </w:t>
      </w:r>
      <w:r w:rsidR="00673714" w:rsidRPr="00161E85">
        <w:rPr>
          <w:rFonts w:ascii="Times New Roman" w:hAnsi="Times New Roman" w:cs="Times New Roman"/>
          <w:sz w:val="27"/>
          <w:szCs w:val="27"/>
        </w:rPr>
        <w:t xml:space="preserve">ежеквартального </w:t>
      </w:r>
      <w:r w:rsidRPr="00161E85">
        <w:rPr>
          <w:rFonts w:ascii="Times New Roman" w:hAnsi="Times New Roman" w:cs="Times New Roman"/>
          <w:sz w:val="27"/>
          <w:szCs w:val="27"/>
        </w:rPr>
        <w:t>мониторинга качества финансового менеджмента в соответствии с пункт</w:t>
      </w:r>
      <w:r w:rsidR="00673714" w:rsidRPr="00161E85">
        <w:rPr>
          <w:rFonts w:ascii="Times New Roman" w:hAnsi="Times New Roman" w:cs="Times New Roman"/>
          <w:sz w:val="27"/>
          <w:szCs w:val="27"/>
        </w:rPr>
        <w:t>ом</w:t>
      </w:r>
      <w:r w:rsidRPr="00161E85">
        <w:rPr>
          <w:rFonts w:ascii="Times New Roman" w:hAnsi="Times New Roman" w:cs="Times New Roman"/>
          <w:sz w:val="27"/>
          <w:szCs w:val="27"/>
        </w:rPr>
        <w:t xml:space="preserve"> 3</w:t>
      </w:r>
      <w:r w:rsidR="00673714" w:rsidRPr="00161E85">
        <w:rPr>
          <w:rFonts w:ascii="Times New Roman" w:hAnsi="Times New Roman" w:cs="Times New Roman"/>
          <w:sz w:val="27"/>
          <w:szCs w:val="27"/>
        </w:rPr>
        <w:t xml:space="preserve"> </w:t>
      </w:r>
      <w:r w:rsidRPr="00161E85">
        <w:rPr>
          <w:rFonts w:ascii="Times New Roman" w:hAnsi="Times New Roman" w:cs="Times New Roman"/>
          <w:sz w:val="27"/>
          <w:szCs w:val="27"/>
        </w:rPr>
        <w:t xml:space="preserve">приложения № 1 к </w:t>
      </w:r>
      <w:r w:rsidR="00E77594" w:rsidRPr="00161E85">
        <w:rPr>
          <w:rFonts w:ascii="Times New Roman" w:hAnsi="Times New Roman" w:cs="Times New Roman"/>
          <w:sz w:val="27"/>
          <w:szCs w:val="27"/>
        </w:rPr>
        <w:t xml:space="preserve">настоящему </w:t>
      </w:r>
      <w:r w:rsidRPr="00161E85">
        <w:rPr>
          <w:rFonts w:ascii="Times New Roman" w:hAnsi="Times New Roman" w:cs="Times New Roman"/>
          <w:sz w:val="27"/>
          <w:szCs w:val="27"/>
        </w:rPr>
        <w:t>Порядку;</w:t>
      </w:r>
    </w:p>
    <w:p w:rsidR="002D2658" w:rsidRPr="00161E85" w:rsidRDefault="002D2658" w:rsidP="00161E8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1E85">
        <w:rPr>
          <w:rFonts w:ascii="Times New Roman" w:hAnsi="Times New Roman" w:cs="Times New Roman"/>
          <w:sz w:val="27"/>
          <w:szCs w:val="27"/>
        </w:rPr>
        <w:t xml:space="preserve">сведения об отраслевых особенностях, влияющих на показатели качества финансового менеджмента, по форме согласно </w:t>
      </w:r>
      <w:hyperlink w:anchor="P1682" w:history="1">
        <w:r w:rsidRPr="00161E85">
          <w:rPr>
            <w:rFonts w:ascii="Times New Roman" w:hAnsi="Times New Roman" w:cs="Times New Roman"/>
            <w:sz w:val="27"/>
            <w:szCs w:val="27"/>
          </w:rPr>
          <w:t xml:space="preserve">приложению </w:t>
        </w:r>
        <w:r w:rsidR="001F61BF" w:rsidRPr="00161E85">
          <w:rPr>
            <w:rFonts w:ascii="Times New Roman" w:hAnsi="Times New Roman" w:cs="Times New Roman"/>
            <w:sz w:val="27"/>
            <w:szCs w:val="27"/>
          </w:rPr>
          <w:t>№</w:t>
        </w:r>
        <w:r w:rsidRPr="00161E85">
          <w:rPr>
            <w:rFonts w:ascii="Times New Roman" w:hAnsi="Times New Roman" w:cs="Times New Roman"/>
            <w:sz w:val="27"/>
            <w:szCs w:val="27"/>
          </w:rPr>
          <w:t xml:space="preserve"> 2</w:t>
        </w:r>
      </w:hyperlink>
      <w:r w:rsidRPr="00161E85">
        <w:rPr>
          <w:rFonts w:ascii="Times New Roman" w:hAnsi="Times New Roman" w:cs="Times New Roman"/>
          <w:sz w:val="27"/>
          <w:szCs w:val="27"/>
        </w:rPr>
        <w:t xml:space="preserve"> к настоящему </w:t>
      </w:r>
      <w:r w:rsidR="006173B5" w:rsidRPr="00161E85">
        <w:rPr>
          <w:rFonts w:ascii="Times New Roman" w:hAnsi="Times New Roman" w:cs="Times New Roman"/>
          <w:sz w:val="27"/>
          <w:szCs w:val="27"/>
        </w:rPr>
        <w:t>Порядку</w:t>
      </w:r>
      <w:r w:rsidRPr="00161E85">
        <w:rPr>
          <w:rFonts w:ascii="Times New Roman" w:hAnsi="Times New Roman" w:cs="Times New Roman"/>
          <w:sz w:val="27"/>
          <w:szCs w:val="27"/>
        </w:rPr>
        <w:t>;</w:t>
      </w:r>
    </w:p>
    <w:p w:rsidR="002D2658" w:rsidRPr="00161E85" w:rsidRDefault="002D2658" w:rsidP="00161E8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1E85">
        <w:rPr>
          <w:rFonts w:ascii="Times New Roman" w:hAnsi="Times New Roman" w:cs="Times New Roman"/>
          <w:sz w:val="27"/>
          <w:szCs w:val="27"/>
        </w:rPr>
        <w:t>сведения о суммах бюджетных ассигнований на финансовое обеспечение</w:t>
      </w:r>
      <w:r w:rsidR="00216410" w:rsidRPr="00161E85">
        <w:rPr>
          <w:rFonts w:ascii="Times New Roman" w:hAnsi="Times New Roman" w:cs="Times New Roman"/>
          <w:sz w:val="27"/>
          <w:szCs w:val="27"/>
        </w:rPr>
        <w:t xml:space="preserve"> </w:t>
      </w:r>
      <w:r w:rsidR="00080FFF" w:rsidRPr="00161E85">
        <w:rPr>
          <w:rFonts w:ascii="Times New Roman" w:hAnsi="Times New Roman" w:cs="Times New Roman"/>
          <w:sz w:val="27"/>
          <w:szCs w:val="27"/>
        </w:rPr>
        <w:t xml:space="preserve">реализации </w:t>
      </w:r>
      <w:r w:rsidR="007A04C3" w:rsidRPr="00161E85">
        <w:rPr>
          <w:rFonts w:ascii="Times New Roman" w:hAnsi="Times New Roman" w:cs="Times New Roman"/>
          <w:sz w:val="27"/>
          <w:szCs w:val="27"/>
        </w:rPr>
        <w:t>муниципальных</w:t>
      </w:r>
      <w:r w:rsidR="00216410" w:rsidRPr="00161E85">
        <w:rPr>
          <w:rFonts w:ascii="Times New Roman" w:hAnsi="Times New Roman" w:cs="Times New Roman"/>
          <w:sz w:val="27"/>
          <w:szCs w:val="27"/>
        </w:rPr>
        <w:t xml:space="preserve"> </w:t>
      </w:r>
      <w:r w:rsidR="00080FFF" w:rsidRPr="00161E85">
        <w:rPr>
          <w:rFonts w:ascii="Times New Roman" w:hAnsi="Times New Roman" w:cs="Times New Roman"/>
          <w:sz w:val="27"/>
          <w:szCs w:val="27"/>
        </w:rPr>
        <w:t xml:space="preserve">программ </w:t>
      </w:r>
      <w:r w:rsidR="00C823F8" w:rsidRPr="00161E85">
        <w:rPr>
          <w:rFonts w:ascii="Times New Roman" w:hAnsi="Times New Roman" w:cs="Times New Roman"/>
          <w:sz w:val="27"/>
          <w:szCs w:val="27"/>
        </w:rPr>
        <w:t xml:space="preserve">Азнакаевского муниципального района Республики Татарстан </w:t>
      </w:r>
      <w:r w:rsidRPr="00161E85">
        <w:rPr>
          <w:rFonts w:ascii="Times New Roman" w:hAnsi="Times New Roman" w:cs="Times New Roman"/>
          <w:sz w:val="27"/>
          <w:szCs w:val="27"/>
        </w:rPr>
        <w:t xml:space="preserve">и </w:t>
      </w:r>
      <w:r w:rsidR="007A04C3" w:rsidRPr="00161E85">
        <w:rPr>
          <w:rFonts w:ascii="Times New Roman" w:hAnsi="Times New Roman" w:cs="Times New Roman"/>
          <w:sz w:val="27"/>
          <w:szCs w:val="27"/>
        </w:rPr>
        <w:t>муниципальных</w:t>
      </w:r>
      <w:r w:rsidR="00C823F8" w:rsidRPr="00161E85">
        <w:rPr>
          <w:rFonts w:ascii="Times New Roman" w:hAnsi="Times New Roman" w:cs="Times New Roman"/>
          <w:sz w:val="27"/>
          <w:szCs w:val="27"/>
        </w:rPr>
        <w:t xml:space="preserve"> </w:t>
      </w:r>
      <w:r w:rsidR="00BA2E85" w:rsidRPr="00161E85">
        <w:rPr>
          <w:rFonts w:ascii="Times New Roman" w:hAnsi="Times New Roman" w:cs="Times New Roman"/>
          <w:sz w:val="27"/>
          <w:szCs w:val="27"/>
        </w:rPr>
        <w:t>заданий</w:t>
      </w:r>
      <w:r w:rsidRPr="00161E85">
        <w:rPr>
          <w:rFonts w:ascii="Times New Roman" w:hAnsi="Times New Roman" w:cs="Times New Roman"/>
          <w:sz w:val="27"/>
          <w:szCs w:val="27"/>
        </w:rPr>
        <w:t xml:space="preserve"> по форме согласно </w:t>
      </w:r>
      <w:hyperlink w:anchor="P1775" w:history="1">
        <w:r w:rsidRPr="00161E85">
          <w:rPr>
            <w:rFonts w:ascii="Times New Roman" w:hAnsi="Times New Roman" w:cs="Times New Roman"/>
            <w:sz w:val="27"/>
            <w:szCs w:val="27"/>
          </w:rPr>
          <w:t xml:space="preserve">приложению </w:t>
        </w:r>
        <w:r w:rsidR="001F61BF" w:rsidRPr="00161E85">
          <w:rPr>
            <w:rFonts w:ascii="Times New Roman" w:hAnsi="Times New Roman" w:cs="Times New Roman"/>
            <w:sz w:val="27"/>
            <w:szCs w:val="27"/>
          </w:rPr>
          <w:t>№</w:t>
        </w:r>
        <w:r w:rsidRPr="00161E85">
          <w:rPr>
            <w:rFonts w:ascii="Times New Roman" w:hAnsi="Times New Roman" w:cs="Times New Roman"/>
            <w:sz w:val="27"/>
            <w:szCs w:val="27"/>
          </w:rPr>
          <w:t xml:space="preserve"> 3</w:t>
        </w:r>
      </w:hyperlink>
      <w:r w:rsidRPr="00161E85">
        <w:rPr>
          <w:rFonts w:ascii="Times New Roman" w:hAnsi="Times New Roman" w:cs="Times New Roman"/>
          <w:sz w:val="27"/>
          <w:szCs w:val="27"/>
        </w:rPr>
        <w:t xml:space="preserve"> к настоящему </w:t>
      </w:r>
      <w:r w:rsidR="006173B5" w:rsidRPr="00161E85">
        <w:rPr>
          <w:rFonts w:ascii="Times New Roman" w:hAnsi="Times New Roman" w:cs="Times New Roman"/>
          <w:sz w:val="27"/>
          <w:szCs w:val="27"/>
        </w:rPr>
        <w:t>Порядку</w:t>
      </w:r>
      <w:r w:rsidR="005F5220" w:rsidRPr="00161E85">
        <w:rPr>
          <w:rFonts w:ascii="Times New Roman" w:hAnsi="Times New Roman" w:cs="Times New Roman"/>
          <w:sz w:val="27"/>
          <w:szCs w:val="27"/>
        </w:rPr>
        <w:t>;</w:t>
      </w:r>
    </w:p>
    <w:p w:rsidR="005F5220" w:rsidRPr="00161E85" w:rsidRDefault="005F5220" w:rsidP="00161E8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1E85">
        <w:rPr>
          <w:rFonts w:ascii="Times New Roman" w:hAnsi="Times New Roman" w:cs="Times New Roman"/>
          <w:sz w:val="27"/>
          <w:szCs w:val="27"/>
        </w:rPr>
        <w:t xml:space="preserve">сведения о суммах возвратов (возмещений) из бюджета </w:t>
      </w:r>
      <w:r w:rsidR="00C823F8" w:rsidRPr="00161E85">
        <w:rPr>
          <w:rFonts w:ascii="Times New Roman" w:hAnsi="Times New Roman" w:cs="Times New Roman"/>
          <w:sz w:val="27"/>
          <w:szCs w:val="27"/>
        </w:rPr>
        <w:t>Азнакаевского муниципального района Республики Татарстан</w:t>
      </w:r>
      <w:r w:rsidR="00BA2E85" w:rsidRPr="00161E85">
        <w:rPr>
          <w:rFonts w:ascii="Times New Roman" w:hAnsi="Times New Roman" w:cs="Times New Roman"/>
          <w:sz w:val="27"/>
          <w:szCs w:val="27"/>
        </w:rPr>
        <w:t xml:space="preserve"> излишне уплаченных (взысканных) платежей</w:t>
      </w:r>
      <w:r w:rsidR="00C823F8" w:rsidRPr="00161E85">
        <w:rPr>
          <w:rFonts w:ascii="Times New Roman" w:hAnsi="Times New Roman" w:cs="Times New Roman"/>
          <w:sz w:val="27"/>
          <w:szCs w:val="27"/>
        </w:rPr>
        <w:t xml:space="preserve"> </w:t>
      </w:r>
      <w:r w:rsidRPr="00161E85">
        <w:rPr>
          <w:rFonts w:ascii="Times New Roman" w:hAnsi="Times New Roman" w:cs="Times New Roman"/>
          <w:sz w:val="27"/>
          <w:szCs w:val="27"/>
        </w:rPr>
        <w:t xml:space="preserve">по форме согласно </w:t>
      </w:r>
      <w:hyperlink w:anchor="P2186" w:history="1">
        <w:r w:rsidRPr="00161E85">
          <w:rPr>
            <w:rFonts w:ascii="Times New Roman" w:hAnsi="Times New Roman" w:cs="Times New Roman"/>
            <w:sz w:val="27"/>
            <w:szCs w:val="27"/>
          </w:rPr>
          <w:t xml:space="preserve">приложению </w:t>
        </w:r>
        <w:r w:rsidR="001F61BF" w:rsidRPr="00161E85">
          <w:rPr>
            <w:rFonts w:ascii="Times New Roman" w:hAnsi="Times New Roman" w:cs="Times New Roman"/>
            <w:sz w:val="27"/>
            <w:szCs w:val="27"/>
          </w:rPr>
          <w:t>№</w:t>
        </w:r>
        <w:r w:rsidRPr="00161E85">
          <w:rPr>
            <w:rFonts w:ascii="Times New Roman" w:hAnsi="Times New Roman" w:cs="Times New Roman"/>
            <w:sz w:val="27"/>
            <w:szCs w:val="27"/>
          </w:rPr>
          <w:t xml:space="preserve"> </w:t>
        </w:r>
      </w:hyperlink>
      <w:r w:rsidR="005D0BEF" w:rsidRPr="00161E85">
        <w:rPr>
          <w:rFonts w:ascii="Times New Roman" w:hAnsi="Times New Roman" w:cs="Times New Roman"/>
          <w:sz w:val="27"/>
          <w:szCs w:val="27"/>
        </w:rPr>
        <w:t>7 к настоящему Порядку;</w:t>
      </w:r>
    </w:p>
    <w:p w:rsidR="005D0BEF" w:rsidRPr="00161E85" w:rsidRDefault="005D0BEF" w:rsidP="00161E8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1E85">
        <w:rPr>
          <w:rFonts w:ascii="Times New Roman" w:hAnsi="Times New Roman" w:cs="Times New Roman"/>
          <w:sz w:val="27"/>
          <w:szCs w:val="27"/>
        </w:rPr>
        <w:t xml:space="preserve">сведения о </w:t>
      </w:r>
      <w:r w:rsidR="007A04C3" w:rsidRPr="00161E85">
        <w:rPr>
          <w:rFonts w:ascii="Times New Roman" w:hAnsi="Times New Roman" w:cs="Times New Roman"/>
          <w:sz w:val="27"/>
          <w:szCs w:val="27"/>
        </w:rPr>
        <w:t>муниципальных</w:t>
      </w:r>
      <w:r w:rsidRPr="00161E85">
        <w:rPr>
          <w:rFonts w:ascii="Times New Roman" w:hAnsi="Times New Roman" w:cs="Times New Roman"/>
          <w:sz w:val="27"/>
          <w:szCs w:val="27"/>
        </w:rPr>
        <w:t xml:space="preserve"> контрактах на поставки товаров, выполнение работ, оказание услуг</w:t>
      </w:r>
      <w:r w:rsidR="00E77594" w:rsidRPr="00161E85">
        <w:rPr>
          <w:rFonts w:ascii="Times New Roman" w:hAnsi="Times New Roman" w:cs="Times New Roman"/>
          <w:sz w:val="27"/>
          <w:szCs w:val="27"/>
        </w:rPr>
        <w:t>,</w:t>
      </w:r>
      <w:r w:rsidRPr="00161E85">
        <w:rPr>
          <w:rFonts w:ascii="Times New Roman" w:hAnsi="Times New Roman" w:cs="Times New Roman"/>
          <w:sz w:val="27"/>
          <w:szCs w:val="27"/>
        </w:rPr>
        <w:t xml:space="preserve"> заключенных главными администраторами средств бюджета и подведомственными </w:t>
      </w:r>
      <w:r w:rsidR="00F53F1D" w:rsidRPr="00161E85">
        <w:rPr>
          <w:rFonts w:ascii="Times New Roman" w:hAnsi="Times New Roman" w:cs="Times New Roman"/>
          <w:sz w:val="27"/>
          <w:szCs w:val="27"/>
        </w:rPr>
        <w:t>ему</w:t>
      </w:r>
      <w:r w:rsidRPr="00161E85">
        <w:rPr>
          <w:rFonts w:ascii="Times New Roman" w:hAnsi="Times New Roman" w:cs="Times New Roman"/>
          <w:sz w:val="27"/>
          <w:szCs w:val="27"/>
        </w:rPr>
        <w:t xml:space="preserve"> </w:t>
      </w:r>
      <w:r w:rsidR="00F53F1D" w:rsidRPr="00161E85">
        <w:rPr>
          <w:rFonts w:ascii="Times New Roman" w:hAnsi="Times New Roman" w:cs="Times New Roman"/>
          <w:sz w:val="27"/>
          <w:szCs w:val="27"/>
        </w:rPr>
        <w:t>получателями средств бюджета</w:t>
      </w:r>
      <w:r w:rsidRPr="00161E85">
        <w:rPr>
          <w:rFonts w:ascii="Times New Roman" w:hAnsi="Times New Roman" w:cs="Times New Roman"/>
          <w:sz w:val="27"/>
          <w:szCs w:val="27"/>
        </w:rPr>
        <w:t>, по которым выявлены несоблюдения правил планирования закупок</w:t>
      </w:r>
      <w:r w:rsidR="00FC7C25" w:rsidRPr="00161E85">
        <w:rPr>
          <w:rFonts w:ascii="Times New Roman" w:hAnsi="Times New Roman" w:cs="Times New Roman"/>
          <w:sz w:val="27"/>
          <w:szCs w:val="27"/>
        </w:rPr>
        <w:t>,</w:t>
      </w:r>
      <w:r w:rsidRPr="00161E85">
        <w:rPr>
          <w:rFonts w:ascii="Times New Roman" w:hAnsi="Times New Roman" w:cs="Times New Roman"/>
          <w:sz w:val="27"/>
          <w:szCs w:val="27"/>
        </w:rPr>
        <w:t xml:space="preserve"> по форме согласно </w:t>
      </w:r>
      <w:hyperlink w:anchor="P3251" w:history="1">
        <w:r w:rsidRPr="00161E85">
          <w:rPr>
            <w:rFonts w:ascii="Times New Roman" w:hAnsi="Times New Roman" w:cs="Times New Roman"/>
            <w:sz w:val="27"/>
            <w:szCs w:val="27"/>
          </w:rPr>
          <w:t>приложению № 1</w:t>
        </w:r>
      </w:hyperlink>
      <w:r w:rsidR="00FC7C25" w:rsidRPr="00161E85">
        <w:rPr>
          <w:rFonts w:ascii="Times New Roman" w:hAnsi="Times New Roman" w:cs="Times New Roman"/>
          <w:sz w:val="27"/>
          <w:szCs w:val="27"/>
        </w:rPr>
        <w:t>1 к настоящему Порядку;</w:t>
      </w:r>
    </w:p>
    <w:p w:rsidR="002D2658" w:rsidRPr="00161E85" w:rsidRDefault="002D2658" w:rsidP="00161E8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1E85">
        <w:rPr>
          <w:rFonts w:ascii="Times New Roman" w:hAnsi="Times New Roman" w:cs="Times New Roman"/>
          <w:sz w:val="27"/>
          <w:szCs w:val="27"/>
        </w:rPr>
        <w:lastRenderedPageBreak/>
        <w:t>5.</w:t>
      </w:r>
      <w:r w:rsidR="006173B5" w:rsidRPr="00161E85">
        <w:rPr>
          <w:rFonts w:ascii="Times New Roman" w:hAnsi="Times New Roman" w:cs="Times New Roman"/>
          <w:sz w:val="27"/>
          <w:szCs w:val="27"/>
        </w:rPr>
        <w:t>2</w:t>
      </w:r>
      <w:r w:rsidRPr="00161E85">
        <w:rPr>
          <w:rFonts w:ascii="Times New Roman" w:hAnsi="Times New Roman" w:cs="Times New Roman"/>
          <w:sz w:val="27"/>
          <w:szCs w:val="27"/>
        </w:rPr>
        <w:t>. в целях проведения годового мониторинга качества финансового менеджмента до 1</w:t>
      </w:r>
      <w:r w:rsidR="006173B5" w:rsidRPr="00161E85">
        <w:rPr>
          <w:rFonts w:ascii="Times New Roman" w:hAnsi="Times New Roman" w:cs="Times New Roman"/>
          <w:sz w:val="27"/>
          <w:szCs w:val="27"/>
        </w:rPr>
        <w:t>5</w:t>
      </w:r>
      <w:r w:rsidRPr="00161E85">
        <w:rPr>
          <w:rFonts w:ascii="Times New Roman" w:hAnsi="Times New Roman" w:cs="Times New Roman"/>
          <w:sz w:val="27"/>
          <w:szCs w:val="27"/>
        </w:rPr>
        <w:t xml:space="preserve"> </w:t>
      </w:r>
      <w:r w:rsidR="006173B5" w:rsidRPr="00161E85">
        <w:rPr>
          <w:rFonts w:ascii="Times New Roman" w:hAnsi="Times New Roman" w:cs="Times New Roman"/>
          <w:sz w:val="27"/>
          <w:szCs w:val="27"/>
        </w:rPr>
        <w:t>февраля</w:t>
      </w:r>
      <w:r w:rsidRPr="00161E85">
        <w:rPr>
          <w:rFonts w:ascii="Times New Roman" w:hAnsi="Times New Roman" w:cs="Times New Roman"/>
          <w:sz w:val="27"/>
          <w:szCs w:val="27"/>
        </w:rPr>
        <w:t xml:space="preserve"> текущего финансового года следующие сведения за отчетный финансовый год:</w:t>
      </w:r>
    </w:p>
    <w:p w:rsidR="002D2658" w:rsidRPr="00161E85" w:rsidRDefault="002D2658" w:rsidP="00161E8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1E85">
        <w:rPr>
          <w:rFonts w:ascii="Times New Roman" w:hAnsi="Times New Roman" w:cs="Times New Roman"/>
          <w:sz w:val="27"/>
          <w:szCs w:val="27"/>
        </w:rPr>
        <w:t xml:space="preserve">сведения, указанные в </w:t>
      </w:r>
      <w:hyperlink w:anchor="P65" w:history="1">
        <w:r w:rsidRPr="00161E85">
          <w:rPr>
            <w:rFonts w:ascii="Times New Roman" w:hAnsi="Times New Roman" w:cs="Times New Roman"/>
            <w:sz w:val="27"/>
            <w:szCs w:val="27"/>
          </w:rPr>
          <w:t>подпункте 5.</w:t>
        </w:r>
      </w:hyperlink>
      <w:r w:rsidR="006173B5" w:rsidRPr="00161E85">
        <w:rPr>
          <w:rFonts w:ascii="Times New Roman" w:hAnsi="Times New Roman" w:cs="Times New Roman"/>
          <w:sz w:val="27"/>
          <w:szCs w:val="27"/>
        </w:rPr>
        <w:t>1</w:t>
      </w:r>
      <w:r w:rsidR="00A20AAB" w:rsidRPr="00161E85">
        <w:rPr>
          <w:rFonts w:ascii="Times New Roman" w:hAnsi="Times New Roman" w:cs="Times New Roman"/>
          <w:sz w:val="27"/>
          <w:szCs w:val="27"/>
        </w:rPr>
        <w:t xml:space="preserve"> </w:t>
      </w:r>
      <w:r w:rsidRPr="00161E85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FC7C25" w:rsidRPr="00161E85">
        <w:rPr>
          <w:rFonts w:ascii="Times New Roman" w:hAnsi="Times New Roman" w:cs="Times New Roman"/>
          <w:sz w:val="27"/>
          <w:szCs w:val="27"/>
        </w:rPr>
        <w:t>пункта</w:t>
      </w:r>
      <w:r w:rsidRPr="00161E85">
        <w:rPr>
          <w:rFonts w:ascii="Times New Roman" w:hAnsi="Times New Roman" w:cs="Times New Roman"/>
          <w:sz w:val="27"/>
          <w:szCs w:val="27"/>
        </w:rPr>
        <w:t>;</w:t>
      </w:r>
    </w:p>
    <w:p w:rsidR="00673714" w:rsidRPr="00161E85" w:rsidRDefault="00673714" w:rsidP="00161E8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1E85">
        <w:rPr>
          <w:rFonts w:ascii="Times New Roman" w:hAnsi="Times New Roman" w:cs="Times New Roman"/>
          <w:sz w:val="27"/>
          <w:szCs w:val="27"/>
        </w:rPr>
        <w:t>данные, необходимые для расчета показателей годового мониторинга качества финансового менеджмента в соответствии с пунктом 3 приложения № 1</w:t>
      </w:r>
      <w:r w:rsidR="00E12E23" w:rsidRPr="00161E85">
        <w:rPr>
          <w:rFonts w:ascii="Times New Roman" w:hAnsi="Times New Roman" w:cs="Times New Roman"/>
          <w:sz w:val="27"/>
          <w:szCs w:val="27"/>
        </w:rPr>
        <w:t xml:space="preserve"> </w:t>
      </w:r>
      <w:r w:rsidRPr="00161E85">
        <w:rPr>
          <w:rFonts w:ascii="Times New Roman" w:hAnsi="Times New Roman" w:cs="Times New Roman"/>
          <w:sz w:val="27"/>
          <w:szCs w:val="27"/>
        </w:rPr>
        <w:t xml:space="preserve">к </w:t>
      </w:r>
      <w:r w:rsidR="00212CC8" w:rsidRPr="00161E85">
        <w:rPr>
          <w:rFonts w:ascii="Times New Roman" w:hAnsi="Times New Roman" w:cs="Times New Roman"/>
          <w:sz w:val="27"/>
          <w:szCs w:val="27"/>
        </w:rPr>
        <w:t xml:space="preserve">настоящему </w:t>
      </w:r>
      <w:r w:rsidRPr="00161E85">
        <w:rPr>
          <w:rFonts w:ascii="Times New Roman" w:hAnsi="Times New Roman" w:cs="Times New Roman"/>
          <w:sz w:val="27"/>
          <w:szCs w:val="27"/>
        </w:rPr>
        <w:t>Порядку;</w:t>
      </w:r>
    </w:p>
    <w:p w:rsidR="002D2658" w:rsidRPr="00161E85" w:rsidRDefault="002D2658" w:rsidP="00161E8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1E85">
        <w:rPr>
          <w:rFonts w:ascii="Times New Roman" w:hAnsi="Times New Roman" w:cs="Times New Roman"/>
          <w:sz w:val="27"/>
          <w:szCs w:val="27"/>
        </w:rPr>
        <w:t xml:space="preserve">сведения об исковых требованиях и судебных решениях, вступивших в законную силу, по форме согласно </w:t>
      </w:r>
      <w:hyperlink w:anchor="P1897" w:history="1">
        <w:r w:rsidRPr="00161E85">
          <w:rPr>
            <w:rFonts w:ascii="Times New Roman" w:hAnsi="Times New Roman" w:cs="Times New Roman"/>
            <w:sz w:val="27"/>
            <w:szCs w:val="27"/>
          </w:rPr>
          <w:t xml:space="preserve">приложению </w:t>
        </w:r>
        <w:r w:rsidR="001F61BF" w:rsidRPr="00161E85">
          <w:rPr>
            <w:rFonts w:ascii="Times New Roman" w:hAnsi="Times New Roman" w:cs="Times New Roman"/>
            <w:sz w:val="27"/>
            <w:szCs w:val="27"/>
          </w:rPr>
          <w:t>№</w:t>
        </w:r>
        <w:r w:rsidRPr="00161E85">
          <w:rPr>
            <w:rFonts w:ascii="Times New Roman" w:hAnsi="Times New Roman" w:cs="Times New Roman"/>
            <w:sz w:val="27"/>
            <w:szCs w:val="27"/>
          </w:rPr>
          <w:t xml:space="preserve"> 4</w:t>
        </w:r>
      </w:hyperlink>
      <w:r w:rsidRPr="00161E85">
        <w:rPr>
          <w:rFonts w:ascii="Times New Roman" w:hAnsi="Times New Roman" w:cs="Times New Roman"/>
          <w:sz w:val="27"/>
          <w:szCs w:val="27"/>
        </w:rPr>
        <w:t xml:space="preserve"> к настоящему </w:t>
      </w:r>
      <w:r w:rsidR="006173B5" w:rsidRPr="00161E85">
        <w:rPr>
          <w:rFonts w:ascii="Times New Roman" w:hAnsi="Times New Roman" w:cs="Times New Roman"/>
          <w:sz w:val="27"/>
          <w:szCs w:val="27"/>
        </w:rPr>
        <w:t>Порядку</w:t>
      </w:r>
      <w:r w:rsidRPr="00161E85">
        <w:rPr>
          <w:rFonts w:ascii="Times New Roman" w:hAnsi="Times New Roman" w:cs="Times New Roman"/>
          <w:sz w:val="27"/>
          <w:szCs w:val="27"/>
        </w:rPr>
        <w:t>;</w:t>
      </w:r>
    </w:p>
    <w:p w:rsidR="002D2658" w:rsidRPr="00161E85" w:rsidRDefault="002D2658" w:rsidP="00161E8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1E85">
        <w:rPr>
          <w:rFonts w:ascii="Times New Roman" w:hAnsi="Times New Roman" w:cs="Times New Roman"/>
          <w:sz w:val="27"/>
          <w:szCs w:val="27"/>
        </w:rPr>
        <w:t xml:space="preserve">сведения о кадровом потенциале финансового (финансово-экономического) подразделения аппарата главного </w:t>
      </w:r>
      <w:r w:rsidR="00304233" w:rsidRPr="00161E85">
        <w:rPr>
          <w:rFonts w:ascii="Times New Roman" w:hAnsi="Times New Roman" w:cs="Times New Roman"/>
          <w:sz w:val="27"/>
          <w:szCs w:val="27"/>
        </w:rPr>
        <w:t>администратора</w:t>
      </w:r>
      <w:r w:rsidRPr="00161E85">
        <w:rPr>
          <w:rFonts w:ascii="Times New Roman" w:hAnsi="Times New Roman" w:cs="Times New Roman"/>
          <w:sz w:val="27"/>
          <w:szCs w:val="27"/>
        </w:rPr>
        <w:t xml:space="preserve"> средств бюджета по форме согласно </w:t>
      </w:r>
      <w:hyperlink w:anchor="P1991" w:history="1">
        <w:r w:rsidRPr="00161E85">
          <w:rPr>
            <w:rFonts w:ascii="Times New Roman" w:hAnsi="Times New Roman" w:cs="Times New Roman"/>
            <w:sz w:val="27"/>
            <w:szCs w:val="27"/>
          </w:rPr>
          <w:t xml:space="preserve">приложению </w:t>
        </w:r>
        <w:r w:rsidR="001F61BF" w:rsidRPr="00161E85">
          <w:rPr>
            <w:rFonts w:ascii="Times New Roman" w:hAnsi="Times New Roman" w:cs="Times New Roman"/>
            <w:sz w:val="27"/>
            <w:szCs w:val="27"/>
          </w:rPr>
          <w:t>№</w:t>
        </w:r>
        <w:r w:rsidRPr="00161E85">
          <w:rPr>
            <w:rFonts w:ascii="Times New Roman" w:hAnsi="Times New Roman" w:cs="Times New Roman"/>
            <w:sz w:val="27"/>
            <w:szCs w:val="27"/>
          </w:rPr>
          <w:t xml:space="preserve"> </w:t>
        </w:r>
      </w:hyperlink>
      <w:r w:rsidR="00056E58" w:rsidRPr="00161E85">
        <w:rPr>
          <w:rFonts w:ascii="Times New Roman" w:hAnsi="Times New Roman" w:cs="Times New Roman"/>
          <w:sz w:val="27"/>
          <w:szCs w:val="27"/>
        </w:rPr>
        <w:t>5</w:t>
      </w:r>
      <w:r w:rsidRPr="00161E85">
        <w:rPr>
          <w:rFonts w:ascii="Times New Roman" w:hAnsi="Times New Roman" w:cs="Times New Roman"/>
          <w:sz w:val="27"/>
          <w:szCs w:val="27"/>
        </w:rPr>
        <w:t xml:space="preserve"> к настоящему </w:t>
      </w:r>
      <w:r w:rsidR="006173B5" w:rsidRPr="00161E85">
        <w:rPr>
          <w:rFonts w:ascii="Times New Roman" w:hAnsi="Times New Roman" w:cs="Times New Roman"/>
          <w:sz w:val="27"/>
          <w:szCs w:val="27"/>
        </w:rPr>
        <w:t>Порядку</w:t>
      </w:r>
      <w:r w:rsidRPr="00161E85">
        <w:rPr>
          <w:rFonts w:ascii="Times New Roman" w:hAnsi="Times New Roman" w:cs="Times New Roman"/>
          <w:sz w:val="27"/>
          <w:szCs w:val="27"/>
        </w:rPr>
        <w:t>;</w:t>
      </w:r>
    </w:p>
    <w:p w:rsidR="00EA3AB3" w:rsidRPr="00161E85" w:rsidRDefault="002D2658" w:rsidP="00161E8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1E85">
        <w:rPr>
          <w:rFonts w:ascii="Times New Roman" w:hAnsi="Times New Roman" w:cs="Times New Roman"/>
          <w:sz w:val="27"/>
          <w:szCs w:val="27"/>
        </w:rPr>
        <w:t xml:space="preserve">сведения об автоматизации бюджетного учета и отчетности по форме согласно </w:t>
      </w:r>
      <w:hyperlink w:anchor="P2098" w:history="1">
        <w:r w:rsidRPr="00161E85">
          <w:rPr>
            <w:rFonts w:ascii="Times New Roman" w:hAnsi="Times New Roman" w:cs="Times New Roman"/>
            <w:sz w:val="27"/>
            <w:szCs w:val="27"/>
          </w:rPr>
          <w:t xml:space="preserve">приложению </w:t>
        </w:r>
        <w:r w:rsidR="001F61BF" w:rsidRPr="00161E85">
          <w:rPr>
            <w:rFonts w:ascii="Times New Roman" w:hAnsi="Times New Roman" w:cs="Times New Roman"/>
            <w:sz w:val="27"/>
            <w:szCs w:val="27"/>
          </w:rPr>
          <w:t>№</w:t>
        </w:r>
        <w:r w:rsidRPr="00161E85">
          <w:rPr>
            <w:rFonts w:ascii="Times New Roman" w:hAnsi="Times New Roman" w:cs="Times New Roman"/>
            <w:sz w:val="27"/>
            <w:szCs w:val="27"/>
          </w:rPr>
          <w:t xml:space="preserve"> </w:t>
        </w:r>
      </w:hyperlink>
      <w:r w:rsidR="00056E58" w:rsidRPr="00161E85">
        <w:rPr>
          <w:rFonts w:ascii="Times New Roman" w:hAnsi="Times New Roman" w:cs="Times New Roman"/>
          <w:sz w:val="27"/>
          <w:szCs w:val="27"/>
        </w:rPr>
        <w:t>6</w:t>
      </w:r>
      <w:r w:rsidRPr="00161E85">
        <w:rPr>
          <w:rFonts w:ascii="Times New Roman" w:hAnsi="Times New Roman" w:cs="Times New Roman"/>
          <w:sz w:val="27"/>
          <w:szCs w:val="27"/>
        </w:rPr>
        <w:t xml:space="preserve"> к настоящему </w:t>
      </w:r>
      <w:r w:rsidR="00206D04" w:rsidRPr="00161E85">
        <w:rPr>
          <w:rFonts w:ascii="Times New Roman" w:hAnsi="Times New Roman" w:cs="Times New Roman"/>
          <w:sz w:val="27"/>
          <w:szCs w:val="27"/>
        </w:rPr>
        <w:t>Порядку</w:t>
      </w:r>
      <w:r w:rsidRPr="00161E85">
        <w:rPr>
          <w:rFonts w:ascii="Times New Roman" w:hAnsi="Times New Roman" w:cs="Times New Roman"/>
          <w:sz w:val="27"/>
          <w:szCs w:val="27"/>
        </w:rPr>
        <w:t>;</w:t>
      </w:r>
    </w:p>
    <w:p w:rsidR="002D2658" w:rsidRPr="00161E85" w:rsidRDefault="002D2658" w:rsidP="00161E8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1E85">
        <w:rPr>
          <w:rFonts w:ascii="Times New Roman" w:hAnsi="Times New Roman" w:cs="Times New Roman"/>
          <w:sz w:val="27"/>
          <w:szCs w:val="27"/>
        </w:rPr>
        <w:t xml:space="preserve">сведения об исполнении предписаний </w:t>
      </w:r>
      <w:r w:rsidR="007A04C3" w:rsidRPr="00161E85">
        <w:rPr>
          <w:rFonts w:ascii="Times New Roman" w:hAnsi="Times New Roman" w:cs="Times New Roman"/>
          <w:sz w:val="27"/>
          <w:szCs w:val="27"/>
        </w:rPr>
        <w:t xml:space="preserve">органов финансового контроля </w:t>
      </w:r>
      <w:r w:rsidR="00161E85" w:rsidRPr="00161E85">
        <w:rPr>
          <w:rFonts w:ascii="Times New Roman" w:hAnsi="Times New Roman" w:cs="Times New Roman"/>
          <w:sz w:val="27"/>
          <w:szCs w:val="27"/>
        </w:rPr>
        <w:t>Азнакаевского муниципального района Республики Татарстан</w:t>
      </w:r>
      <w:r w:rsidRPr="00161E85">
        <w:rPr>
          <w:rFonts w:ascii="Times New Roman" w:hAnsi="Times New Roman" w:cs="Times New Roman"/>
          <w:sz w:val="27"/>
          <w:szCs w:val="27"/>
        </w:rPr>
        <w:t xml:space="preserve">, направленных главному </w:t>
      </w:r>
      <w:r w:rsidR="00304233" w:rsidRPr="00161E85">
        <w:rPr>
          <w:rFonts w:ascii="Times New Roman" w:hAnsi="Times New Roman" w:cs="Times New Roman"/>
          <w:sz w:val="27"/>
          <w:szCs w:val="27"/>
        </w:rPr>
        <w:t>администратору</w:t>
      </w:r>
      <w:r w:rsidRPr="00161E85">
        <w:rPr>
          <w:rFonts w:ascii="Times New Roman" w:hAnsi="Times New Roman" w:cs="Times New Roman"/>
          <w:sz w:val="27"/>
          <w:szCs w:val="27"/>
        </w:rPr>
        <w:t xml:space="preserve"> средств бюджета</w:t>
      </w:r>
      <w:r w:rsidR="00FC7C25" w:rsidRPr="00161E85">
        <w:rPr>
          <w:rFonts w:ascii="Times New Roman" w:hAnsi="Times New Roman" w:cs="Times New Roman"/>
          <w:sz w:val="27"/>
          <w:szCs w:val="27"/>
        </w:rPr>
        <w:t>,</w:t>
      </w:r>
      <w:r w:rsidR="00206D04" w:rsidRPr="00161E85">
        <w:rPr>
          <w:rFonts w:ascii="Times New Roman" w:hAnsi="Times New Roman" w:cs="Times New Roman"/>
          <w:sz w:val="27"/>
          <w:szCs w:val="27"/>
        </w:rPr>
        <w:t xml:space="preserve"> </w:t>
      </w:r>
      <w:r w:rsidRPr="00161E85">
        <w:rPr>
          <w:rFonts w:ascii="Times New Roman" w:hAnsi="Times New Roman" w:cs="Times New Roman"/>
          <w:sz w:val="27"/>
          <w:szCs w:val="27"/>
        </w:rPr>
        <w:t xml:space="preserve">по форме согласно </w:t>
      </w:r>
      <w:hyperlink w:anchor="P3340" w:history="1">
        <w:r w:rsidRPr="00161E85">
          <w:rPr>
            <w:rFonts w:ascii="Times New Roman" w:hAnsi="Times New Roman" w:cs="Times New Roman"/>
            <w:sz w:val="27"/>
            <w:szCs w:val="27"/>
          </w:rPr>
          <w:t xml:space="preserve">приложению </w:t>
        </w:r>
        <w:r w:rsidR="001F61BF" w:rsidRPr="00161E85">
          <w:rPr>
            <w:rFonts w:ascii="Times New Roman" w:hAnsi="Times New Roman" w:cs="Times New Roman"/>
            <w:sz w:val="27"/>
            <w:szCs w:val="27"/>
          </w:rPr>
          <w:t>№</w:t>
        </w:r>
        <w:r w:rsidRPr="00161E85">
          <w:rPr>
            <w:rFonts w:ascii="Times New Roman" w:hAnsi="Times New Roman" w:cs="Times New Roman"/>
            <w:sz w:val="27"/>
            <w:szCs w:val="27"/>
          </w:rPr>
          <w:t xml:space="preserve"> </w:t>
        </w:r>
      </w:hyperlink>
      <w:r w:rsidR="00056E58" w:rsidRPr="00161E85">
        <w:rPr>
          <w:rFonts w:ascii="Times New Roman" w:hAnsi="Times New Roman" w:cs="Times New Roman"/>
          <w:sz w:val="27"/>
          <w:szCs w:val="27"/>
        </w:rPr>
        <w:t>1</w:t>
      </w:r>
      <w:r w:rsidR="001F61BF" w:rsidRPr="00161E85">
        <w:rPr>
          <w:rFonts w:ascii="Times New Roman" w:hAnsi="Times New Roman" w:cs="Times New Roman"/>
          <w:sz w:val="27"/>
          <w:szCs w:val="27"/>
        </w:rPr>
        <w:t>2</w:t>
      </w:r>
      <w:r w:rsidRPr="00161E85">
        <w:rPr>
          <w:rFonts w:ascii="Times New Roman" w:hAnsi="Times New Roman" w:cs="Times New Roman"/>
          <w:sz w:val="27"/>
          <w:szCs w:val="27"/>
        </w:rPr>
        <w:t xml:space="preserve"> к настоящему </w:t>
      </w:r>
      <w:r w:rsidR="00206D04" w:rsidRPr="00161E85">
        <w:rPr>
          <w:rFonts w:ascii="Times New Roman" w:hAnsi="Times New Roman" w:cs="Times New Roman"/>
          <w:sz w:val="27"/>
          <w:szCs w:val="27"/>
        </w:rPr>
        <w:t>Порядку</w:t>
      </w:r>
      <w:r w:rsidR="005D0BEF" w:rsidRPr="00161E85">
        <w:rPr>
          <w:rFonts w:ascii="Times New Roman" w:hAnsi="Times New Roman" w:cs="Times New Roman"/>
          <w:sz w:val="27"/>
          <w:szCs w:val="27"/>
        </w:rPr>
        <w:t>.</w:t>
      </w:r>
    </w:p>
    <w:p w:rsidR="00E5560C" w:rsidRPr="0084273C" w:rsidRDefault="00E5560C" w:rsidP="0005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658" w:rsidRPr="00230489" w:rsidRDefault="002D2658" w:rsidP="0086507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230489">
        <w:rPr>
          <w:rFonts w:ascii="Times New Roman" w:hAnsi="Times New Roman" w:cs="Times New Roman"/>
          <w:sz w:val="27"/>
          <w:szCs w:val="27"/>
        </w:rPr>
        <w:t>III. Порядок расчета показателей качества финансового</w:t>
      </w:r>
    </w:p>
    <w:p w:rsidR="002D2658" w:rsidRPr="00230489" w:rsidRDefault="002D2658" w:rsidP="0086507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230489">
        <w:rPr>
          <w:rFonts w:ascii="Times New Roman" w:hAnsi="Times New Roman" w:cs="Times New Roman"/>
          <w:sz w:val="27"/>
          <w:szCs w:val="27"/>
        </w:rPr>
        <w:t>менеджмента и формирования отчета о результатах мониторинга</w:t>
      </w:r>
    </w:p>
    <w:p w:rsidR="002D2658" w:rsidRPr="00230489" w:rsidRDefault="002D2658" w:rsidP="0086507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230489">
        <w:rPr>
          <w:rFonts w:ascii="Times New Roman" w:hAnsi="Times New Roman" w:cs="Times New Roman"/>
          <w:sz w:val="27"/>
          <w:szCs w:val="27"/>
        </w:rPr>
        <w:t>качества финансового менеджмента</w:t>
      </w:r>
    </w:p>
    <w:p w:rsidR="002D2658" w:rsidRPr="0084273C" w:rsidRDefault="002D2658" w:rsidP="008650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2658" w:rsidRPr="0044049B" w:rsidRDefault="00012543" w:rsidP="0044049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49B">
        <w:rPr>
          <w:rFonts w:ascii="Times New Roman" w:hAnsi="Times New Roman" w:cs="Times New Roman"/>
          <w:sz w:val="27"/>
          <w:szCs w:val="27"/>
        </w:rPr>
        <w:t>6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. </w:t>
      </w:r>
      <w:r w:rsidR="00390205" w:rsidRPr="0044049B">
        <w:rPr>
          <w:rFonts w:ascii="Times New Roman" w:hAnsi="Times New Roman" w:cs="Times New Roman"/>
          <w:sz w:val="27"/>
          <w:szCs w:val="27"/>
        </w:rPr>
        <w:t>Финансовый орган</w:t>
      </w:r>
      <w:r w:rsidR="00EB07EA" w:rsidRPr="0044049B">
        <w:rPr>
          <w:rFonts w:ascii="Times New Roman" w:hAnsi="Times New Roman" w:cs="Times New Roman"/>
          <w:sz w:val="27"/>
          <w:szCs w:val="27"/>
        </w:rPr>
        <w:t xml:space="preserve"> осуществляет расчет показателей качества финансового менеджмента в соответствии с </w:t>
      </w:r>
      <w:hyperlink w:anchor="P354" w:history="1">
        <w:r w:rsidR="00EB07EA" w:rsidRPr="0044049B">
          <w:rPr>
            <w:rFonts w:ascii="Times New Roman" w:hAnsi="Times New Roman" w:cs="Times New Roman"/>
            <w:sz w:val="27"/>
            <w:szCs w:val="27"/>
          </w:rPr>
          <w:t>приложением № 1</w:t>
        </w:r>
      </w:hyperlink>
      <w:r w:rsidR="00EB07EA" w:rsidRPr="0044049B">
        <w:rPr>
          <w:rFonts w:ascii="Times New Roman" w:hAnsi="Times New Roman" w:cs="Times New Roman"/>
          <w:sz w:val="27"/>
          <w:szCs w:val="27"/>
        </w:rPr>
        <w:t xml:space="preserve"> к настоящему Порядку и формирует отчеты о результатах ежеквартального мониторинга качества финансового менеджмента и годового мониторинга качества финансового менеджмента с </w:t>
      </w:r>
      <w:r w:rsidR="002D2658" w:rsidRPr="0044049B">
        <w:rPr>
          <w:rFonts w:ascii="Times New Roman" w:hAnsi="Times New Roman" w:cs="Times New Roman"/>
          <w:sz w:val="27"/>
          <w:szCs w:val="27"/>
        </w:rPr>
        <w:t>использованием данных и сведений</w:t>
      </w:r>
      <w:r w:rsidR="00573754" w:rsidRPr="0044049B">
        <w:rPr>
          <w:rFonts w:ascii="Times New Roman" w:hAnsi="Times New Roman" w:cs="Times New Roman"/>
          <w:sz w:val="27"/>
          <w:szCs w:val="27"/>
        </w:rPr>
        <w:t>, указанны</w:t>
      </w:r>
      <w:r w:rsidR="00EB07EA" w:rsidRPr="0044049B">
        <w:rPr>
          <w:rFonts w:ascii="Times New Roman" w:hAnsi="Times New Roman" w:cs="Times New Roman"/>
          <w:sz w:val="27"/>
          <w:szCs w:val="27"/>
        </w:rPr>
        <w:t>х</w:t>
      </w:r>
      <w:r w:rsidR="00573754" w:rsidRPr="0044049B">
        <w:rPr>
          <w:rFonts w:ascii="Times New Roman" w:hAnsi="Times New Roman" w:cs="Times New Roman"/>
          <w:sz w:val="27"/>
          <w:szCs w:val="27"/>
        </w:rPr>
        <w:t xml:space="preserve"> в </w:t>
      </w:r>
      <w:hyperlink w:anchor="P354" w:history="1">
        <w:r w:rsidR="00EB07EA" w:rsidRPr="0044049B">
          <w:rPr>
            <w:rFonts w:ascii="Times New Roman" w:hAnsi="Times New Roman" w:cs="Times New Roman"/>
            <w:sz w:val="27"/>
            <w:szCs w:val="27"/>
          </w:rPr>
          <w:t>пункт</w:t>
        </w:r>
        <w:r w:rsidR="00E344AC" w:rsidRPr="0044049B">
          <w:rPr>
            <w:rFonts w:ascii="Times New Roman" w:hAnsi="Times New Roman" w:cs="Times New Roman"/>
            <w:sz w:val="27"/>
            <w:szCs w:val="27"/>
          </w:rPr>
          <w:t>ах</w:t>
        </w:r>
        <w:r w:rsidR="00147100" w:rsidRPr="0044049B">
          <w:rPr>
            <w:rFonts w:ascii="Times New Roman" w:hAnsi="Times New Roman" w:cs="Times New Roman"/>
            <w:sz w:val="27"/>
            <w:szCs w:val="27"/>
          </w:rPr>
          <w:t xml:space="preserve"> </w:t>
        </w:r>
        <w:r w:rsidR="00EB07EA" w:rsidRPr="0044049B">
          <w:rPr>
            <w:rFonts w:ascii="Times New Roman" w:hAnsi="Times New Roman" w:cs="Times New Roman"/>
            <w:sz w:val="27"/>
            <w:szCs w:val="27"/>
          </w:rPr>
          <w:t>4</w:t>
        </w:r>
      </w:hyperlink>
      <w:r w:rsidR="00E344AC" w:rsidRPr="0044049B">
        <w:rPr>
          <w:rFonts w:ascii="Times New Roman" w:hAnsi="Times New Roman" w:cs="Times New Roman"/>
          <w:sz w:val="27"/>
          <w:szCs w:val="27"/>
        </w:rPr>
        <w:t xml:space="preserve"> и 5</w:t>
      </w:r>
      <w:r w:rsidR="00573754" w:rsidRPr="0044049B">
        <w:rPr>
          <w:rFonts w:ascii="Times New Roman" w:hAnsi="Times New Roman" w:cs="Times New Roman"/>
          <w:sz w:val="27"/>
          <w:szCs w:val="27"/>
        </w:rPr>
        <w:t xml:space="preserve"> настояще</w:t>
      </w:r>
      <w:r w:rsidR="00EB07EA" w:rsidRPr="0044049B">
        <w:rPr>
          <w:rFonts w:ascii="Times New Roman" w:hAnsi="Times New Roman" w:cs="Times New Roman"/>
          <w:sz w:val="27"/>
          <w:szCs w:val="27"/>
        </w:rPr>
        <w:t>го</w:t>
      </w:r>
      <w:r w:rsidR="00573754" w:rsidRPr="0044049B">
        <w:rPr>
          <w:rFonts w:ascii="Times New Roman" w:hAnsi="Times New Roman" w:cs="Times New Roman"/>
          <w:sz w:val="27"/>
          <w:szCs w:val="27"/>
        </w:rPr>
        <w:t xml:space="preserve"> Порядк</w:t>
      </w:r>
      <w:r w:rsidR="00EB07EA" w:rsidRPr="0044049B">
        <w:rPr>
          <w:rFonts w:ascii="Times New Roman" w:hAnsi="Times New Roman" w:cs="Times New Roman"/>
          <w:sz w:val="27"/>
          <w:szCs w:val="27"/>
        </w:rPr>
        <w:t>а</w:t>
      </w:r>
      <w:r w:rsidR="002D2658" w:rsidRPr="0044049B">
        <w:rPr>
          <w:rFonts w:ascii="Times New Roman" w:hAnsi="Times New Roman" w:cs="Times New Roman"/>
          <w:sz w:val="27"/>
          <w:szCs w:val="27"/>
        </w:rPr>
        <w:t>.</w:t>
      </w:r>
    </w:p>
    <w:p w:rsidR="002D2658" w:rsidRPr="0044049B" w:rsidRDefault="00527ACE" w:rsidP="0044049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49B">
        <w:rPr>
          <w:rFonts w:ascii="Times New Roman" w:hAnsi="Times New Roman" w:cs="Times New Roman"/>
          <w:sz w:val="27"/>
          <w:szCs w:val="27"/>
        </w:rPr>
        <w:t>6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.1. В целях проведения ежеквартального мониторинга качества финансового менеджмента </w:t>
      </w:r>
      <w:r w:rsidR="00390205" w:rsidRPr="0044049B">
        <w:rPr>
          <w:rFonts w:ascii="Times New Roman" w:hAnsi="Times New Roman" w:cs="Times New Roman"/>
          <w:sz w:val="27"/>
          <w:szCs w:val="27"/>
        </w:rPr>
        <w:t>Финансовый орган</w:t>
      </w:r>
      <w:r w:rsidR="0031392E" w:rsidRPr="0044049B">
        <w:rPr>
          <w:rFonts w:ascii="Times New Roman" w:hAnsi="Times New Roman" w:cs="Times New Roman"/>
          <w:sz w:val="27"/>
          <w:szCs w:val="27"/>
        </w:rPr>
        <w:t xml:space="preserve"> до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 </w:t>
      </w:r>
      <w:r w:rsidR="00147100" w:rsidRPr="0044049B">
        <w:rPr>
          <w:rFonts w:ascii="Times New Roman" w:hAnsi="Times New Roman" w:cs="Times New Roman"/>
          <w:sz w:val="27"/>
          <w:szCs w:val="27"/>
        </w:rPr>
        <w:t>30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 </w:t>
      </w:r>
      <w:r w:rsidR="0031392E" w:rsidRPr="0044049B">
        <w:rPr>
          <w:rFonts w:ascii="Times New Roman" w:hAnsi="Times New Roman" w:cs="Times New Roman"/>
          <w:sz w:val="27"/>
          <w:szCs w:val="27"/>
        </w:rPr>
        <w:t xml:space="preserve">числа месяца, следующего за отчетным периодом, 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осуществляет расчет показателей качества финансового менеджмента, период изменения которых согласно </w:t>
      </w:r>
      <w:hyperlink w:anchor="P354" w:history="1">
        <w:r w:rsidR="002D2658" w:rsidRPr="0044049B">
          <w:rPr>
            <w:rFonts w:ascii="Times New Roman" w:hAnsi="Times New Roman" w:cs="Times New Roman"/>
            <w:sz w:val="27"/>
            <w:szCs w:val="27"/>
          </w:rPr>
          <w:t xml:space="preserve">приложению </w:t>
        </w:r>
        <w:r w:rsidR="00A428D8" w:rsidRPr="0044049B">
          <w:rPr>
            <w:rFonts w:ascii="Times New Roman" w:hAnsi="Times New Roman" w:cs="Times New Roman"/>
            <w:sz w:val="27"/>
            <w:szCs w:val="27"/>
          </w:rPr>
          <w:t>№</w:t>
        </w:r>
        <w:r w:rsidR="002D2658" w:rsidRPr="0044049B">
          <w:rPr>
            <w:rFonts w:ascii="Times New Roman" w:hAnsi="Times New Roman" w:cs="Times New Roman"/>
            <w:sz w:val="27"/>
            <w:szCs w:val="27"/>
          </w:rPr>
          <w:t xml:space="preserve"> 1</w:t>
        </w:r>
      </w:hyperlink>
      <w:r w:rsidR="00436174" w:rsidRPr="0044049B">
        <w:rPr>
          <w:rFonts w:ascii="Times New Roman" w:hAnsi="Times New Roman" w:cs="Times New Roman"/>
          <w:sz w:val="27"/>
          <w:szCs w:val="27"/>
        </w:rPr>
        <w:t xml:space="preserve"> 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к настоящему </w:t>
      </w:r>
      <w:r w:rsidR="00573754" w:rsidRPr="0044049B">
        <w:rPr>
          <w:rFonts w:ascii="Times New Roman" w:hAnsi="Times New Roman" w:cs="Times New Roman"/>
          <w:sz w:val="27"/>
          <w:szCs w:val="27"/>
        </w:rPr>
        <w:t>Порядк</w:t>
      </w:r>
      <w:r w:rsidR="0031392E" w:rsidRPr="0044049B">
        <w:rPr>
          <w:rFonts w:ascii="Times New Roman" w:hAnsi="Times New Roman" w:cs="Times New Roman"/>
          <w:sz w:val="27"/>
          <w:szCs w:val="27"/>
        </w:rPr>
        <w:t>у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 соответствует кварталу.</w:t>
      </w:r>
    </w:p>
    <w:p w:rsidR="002D2658" w:rsidRPr="0044049B" w:rsidRDefault="002D2658" w:rsidP="0044049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49B">
        <w:rPr>
          <w:rFonts w:ascii="Times New Roman" w:hAnsi="Times New Roman" w:cs="Times New Roman"/>
          <w:sz w:val="27"/>
          <w:szCs w:val="27"/>
        </w:rPr>
        <w:t xml:space="preserve">Показатели качества финансового менеджмента, период изменения которых согласно </w:t>
      </w:r>
      <w:hyperlink w:anchor="P354" w:history="1">
        <w:r w:rsidRPr="0044049B">
          <w:rPr>
            <w:rFonts w:ascii="Times New Roman" w:hAnsi="Times New Roman" w:cs="Times New Roman"/>
            <w:sz w:val="27"/>
            <w:szCs w:val="27"/>
          </w:rPr>
          <w:t xml:space="preserve">приложению </w:t>
        </w:r>
        <w:r w:rsidR="00A428D8" w:rsidRPr="0044049B">
          <w:rPr>
            <w:rFonts w:ascii="Times New Roman" w:hAnsi="Times New Roman" w:cs="Times New Roman"/>
            <w:sz w:val="27"/>
            <w:szCs w:val="27"/>
          </w:rPr>
          <w:t>№</w:t>
        </w:r>
        <w:r w:rsidRPr="0044049B">
          <w:rPr>
            <w:rFonts w:ascii="Times New Roman" w:hAnsi="Times New Roman" w:cs="Times New Roman"/>
            <w:sz w:val="27"/>
            <w:szCs w:val="27"/>
          </w:rPr>
          <w:t xml:space="preserve"> 1</w:t>
        </w:r>
      </w:hyperlink>
      <w:r w:rsidRPr="0044049B">
        <w:rPr>
          <w:rFonts w:ascii="Times New Roman" w:hAnsi="Times New Roman" w:cs="Times New Roman"/>
          <w:sz w:val="27"/>
          <w:szCs w:val="27"/>
        </w:rPr>
        <w:t xml:space="preserve"> к настоящему </w:t>
      </w:r>
      <w:r w:rsidR="00573754" w:rsidRPr="0044049B">
        <w:rPr>
          <w:rFonts w:ascii="Times New Roman" w:hAnsi="Times New Roman" w:cs="Times New Roman"/>
          <w:sz w:val="27"/>
          <w:szCs w:val="27"/>
        </w:rPr>
        <w:t xml:space="preserve">Порядку </w:t>
      </w:r>
      <w:r w:rsidRPr="0044049B">
        <w:rPr>
          <w:rFonts w:ascii="Times New Roman" w:hAnsi="Times New Roman" w:cs="Times New Roman"/>
          <w:sz w:val="27"/>
          <w:szCs w:val="27"/>
        </w:rPr>
        <w:t xml:space="preserve">соответствует году, принимаются </w:t>
      </w:r>
      <w:proofErr w:type="gramStart"/>
      <w:r w:rsidRPr="0044049B">
        <w:rPr>
          <w:rFonts w:ascii="Times New Roman" w:hAnsi="Times New Roman" w:cs="Times New Roman"/>
          <w:sz w:val="27"/>
          <w:szCs w:val="27"/>
        </w:rPr>
        <w:t>равными</w:t>
      </w:r>
      <w:proofErr w:type="gramEnd"/>
      <w:r w:rsidRPr="0044049B">
        <w:rPr>
          <w:rFonts w:ascii="Times New Roman" w:hAnsi="Times New Roman" w:cs="Times New Roman"/>
          <w:sz w:val="27"/>
          <w:szCs w:val="27"/>
        </w:rPr>
        <w:t xml:space="preserve"> соответствующим показателям, рассчитанным при проведении годового мониторинга качества финансового менеджмента.</w:t>
      </w:r>
    </w:p>
    <w:p w:rsidR="002D2658" w:rsidRPr="0044049B" w:rsidRDefault="00527ACE" w:rsidP="0044049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49B">
        <w:rPr>
          <w:rFonts w:ascii="Times New Roman" w:hAnsi="Times New Roman" w:cs="Times New Roman"/>
          <w:sz w:val="27"/>
          <w:szCs w:val="27"/>
        </w:rPr>
        <w:t>6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.2. В целях проведения годового мониторинга качества финансового менеджмента </w:t>
      </w:r>
      <w:r w:rsidR="00390205" w:rsidRPr="0044049B">
        <w:rPr>
          <w:rFonts w:ascii="Times New Roman" w:hAnsi="Times New Roman" w:cs="Times New Roman"/>
          <w:sz w:val="27"/>
          <w:szCs w:val="27"/>
        </w:rPr>
        <w:t>Финансовый орган</w:t>
      </w:r>
      <w:r w:rsidR="001D579F" w:rsidRPr="0044049B">
        <w:rPr>
          <w:rFonts w:ascii="Times New Roman" w:hAnsi="Times New Roman" w:cs="Times New Roman"/>
          <w:sz w:val="27"/>
          <w:szCs w:val="27"/>
        </w:rPr>
        <w:t xml:space="preserve"> 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до </w:t>
      </w:r>
      <w:r w:rsidR="00147100" w:rsidRPr="0044049B">
        <w:rPr>
          <w:rFonts w:ascii="Times New Roman" w:hAnsi="Times New Roman" w:cs="Times New Roman"/>
          <w:sz w:val="27"/>
          <w:szCs w:val="27"/>
        </w:rPr>
        <w:t>10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 мая текущего финансового года осуществляет расчет всех показателей качества финансового менеджмента согласно </w:t>
      </w:r>
      <w:hyperlink w:anchor="P354" w:history="1">
        <w:r w:rsidR="002D2658" w:rsidRPr="0044049B">
          <w:rPr>
            <w:rFonts w:ascii="Times New Roman" w:hAnsi="Times New Roman" w:cs="Times New Roman"/>
            <w:sz w:val="27"/>
            <w:szCs w:val="27"/>
          </w:rPr>
          <w:t xml:space="preserve">приложению </w:t>
        </w:r>
        <w:r w:rsidR="00A428D8" w:rsidRPr="0044049B">
          <w:rPr>
            <w:rFonts w:ascii="Times New Roman" w:hAnsi="Times New Roman" w:cs="Times New Roman"/>
            <w:sz w:val="27"/>
            <w:szCs w:val="27"/>
          </w:rPr>
          <w:t>№</w:t>
        </w:r>
        <w:r w:rsidR="002D2658" w:rsidRPr="0044049B">
          <w:rPr>
            <w:rFonts w:ascii="Times New Roman" w:hAnsi="Times New Roman" w:cs="Times New Roman"/>
            <w:sz w:val="27"/>
            <w:szCs w:val="27"/>
          </w:rPr>
          <w:t xml:space="preserve"> 1</w:t>
        </w:r>
      </w:hyperlink>
      <w:r w:rsidR="002D2658" w:rsidRPr="0044049B">
        <w:rPr>
          <w:rFonts w:ascii="Times New Roman" w:hAnsi="Times New Roman" w:cs="Times New Roman"/>
          <w:sz w:val="27"/>
          <w:szCs w:val="27"/>
        </w:rPr>
        <w:t xml:space="preserve"> к настоящему </w:t>
      </w:r>
      <w:r w:rsidR="00573754" w:rsidRPr="0044049B">
        <w:rPr>
          <w:rFonts w:ascii="Times New Roman" w:hAnsi="Times New Roman" w:cs="Times New Roman"/>
          <w:sz w:val="27"/>
          <w:szCs w:val="27"/>
        </w:rPr>
        <w:t>Порядку</w:t>
      </w:r>
      <w:r w:rsidR="002D2658" w:rsidRPr="0044049B">
        <w:rPr>
          <w:rFonts w:ascii="Times New Roman" w:hAnsi="Times New Roman" w:cs="Times New Roman"/>
          <w:sz w:val="27"/>
          <w:szCs w:val="27"/>
        </w:rPr>
        <w:t>.</w:t>
      </w:r>
    </w:p>
    <w:p w:rsidR="002D2658" w:rsidRPr="0044049B" w:rsidRDefault="00527ACE" w:rsidP="0044049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49B">
        <w:rPr>
          <w:rFonts w:ascii="Times New Roman" w:hAnsi="Times New Roman" w:cs="Times New Roman"/>
          <w:sz w:val="27"/>
          <w:szCs w:val="27"/>
        </w:rPr>
        <w:t>7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. На основании данных расчета показателей качества финансового менеджмента </w:t>
      </w:r>
      <w:r w:rsidR="00390205" w:rsidRPr="0044049B">
        <w:rPr>
          <w:rFonts w:ascii="Times New Roman" w:hAnsi="Times New Roman" w:cs="Times New Roman"/>
          <w:sz w:val="27"/>
          <w:szCs w:val="27"/>
        </w:rPr>
        <w:t>Финансовый орган</w:t>
      </w:r>
      <w:r w:rsidR="00573754" w:rsidRPr="0044049B">
        <w:rPr>
          <w:rFonts w:ascii="Times New Roman" w:hAnsi="Times New Roman" w:cs="Times New Roman"/>
          <w:sz w:val="27"/>
          <w:szCs w:val="27"/>
        </w:rPr>
        <w:t xml:space="preserve"> </w:t>
      </w:r>
      <w:r w:rsidR="001D579F" w:rsidRPr="0044049B">
        <w:rPr>
          <w:rFonts w:ascii="Times New Roman" w:hAnsi="Times New Roman" w:cs="Times New Roman"/>
          <w:sz w:val="27"/>
          <w:szCs w:val="27"/>
        </w:rPr>
        <w:t>рассчитывает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 итогов</w:t>
      </w:r>
      <w:r w:rsidR="00EB07EA" w:rsidRPr="0044049B">
        <w:rPr>
          <w:rFonts w:ascii="Times New Roman" w:hAnsi="Times New Roman" w:cs="Times New Roman"/>
          <w:sz w:val="27"/>
          <w:szCs w:val="27"/>
        </w:rPr>
        <w:t>ую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 оценк</w:t>
      </w:r>
      <w:r w:rsidR="00EB07EA" w:rsidRPr="0044049B">
        <w:rPr>
          <w:rFonts w:ascii="Times New Roman" w:hAnsi="Times New Roman" w:cs="Times New Roman"/>
          <w:sz w:val="27"/>
          <w:szCs w:val="27"/>
        </w:rPr>
        <w:t>у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 качества финансового менеджмента </w:t>
      </w:r>
      <w:r w:rsidR="002D2658" w:rsidRPr="0044049B">
        <w:rPr>
          <w:rFonts w:ascii="Times New Roman" w:hAnsi="Times New Roman" w:cs="Times New Roman"/>
          <w:sz w:val="27"/>
          <w:szCs w:val="27"/>
        </w:rPr>
        <w:lastRenderedPageBreak/>
        <w:t xml:space="preserve">по каждому главному администратору средств </w:t>
      </w:r>
      <w:r w:rsidR="00AC1C76" w:rsidRPr="0044049B">
        <w:rPr>
          <w:rFonts w:ascii="Times New Roman" w:hAnsi="Times New Roman" w:cs="Times New Roman"/>
          <w:sz w:val="27"/>
          <w:szCs w:val="27"/>
        </w:rPr>
        <w:t>бюджета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, </w:t>
      </w:r>
      <w:r w:rsidR="001D579F" w:rsidRPr="0044049B">
        <w:rPr>
          <w:rFonts w:ascii="Times New Roman" w:hAnsi="Times New Roman" w:cs="Times New Roman"/>
          <w:sz w:val="27"/>
          <w:szCs w:val="27"/>
        </w:rPr>
        <w:t>по формуле:</w:t>
      </w:r>
    </w:p>
    <w:p w:rsidR="002D2658" w:rsidRPr="0084273C" w:rsidRDefault="002D2658" w:rsidP="00865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658" w:rsidRPr="0084273C" w:rsidRDefault="001D579F" w:rsidP="008650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27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88795" cy="397510"/>
            <wp:effectExtent l="0" t="0" r="0" b="2540"/>
            <wp:docPr id="6" name="Рисунок 6" descr="base_1_199562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199562_16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73C">
        <w:rPr>
          <w:rFonts w:ascii="Times New Roman" w:hAnsi="Times New Roman" w:cs="Times New Roman"/>
          <w:sz w:val="28"/>
          <w:szCs w:val="28"/>
        </w:rPr>
        <w:t>,</w:t>
      </w:r>
    </w:p>
    <w:p w:rsidR="002D2658" w:rsidRPr="0044049B" w:rsidRDefault="00A053F1" w:rsidP="0044049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49B">
        <w:rPr>
          <w:rFonts w:ascii="Times New Roman" w:hAnsi="Times New Roman" w:cs="Times New Roman"/>
          <w:sz w:val="27"/>
          <w:szCs w:val="27"/>
        </w:rPr>
        <w:t>где</w:t>
      </w:r>
    </w:p>
    <w:p w:rsidR="002D2658" w:rsidRPr="0044049B" w:rsidRDefault="002D2658" w:rsidP="0044049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49B">
        <w:rPr>
          <w:rFonts w:ascii="Times New Roman" w:hAnsi="Times New Roman" w:cs="Times New Roman"/>
          <w:sz w:val="27"/>
          <w:szCs w:val="27"/>
        </w:rPr>
        <w:t xml:space="preserve">E - итоговая оценка по главному </w:t>
      </w:r>
      <w:r w:rsidR="00304233" w:rsidRPr="0044049B">
        <w:rPr>
          <w:rFonts w:ascii="Times New Roman" w:hAnsi="Times New Roman" w:cs="Times New Roman"/>
          <w:sz w:val="27"/>
          <w:szCs w:val="27"/>
        </w:rPr>
        <w:t>администратору</w:t>
      </w:r>
      <w:r w:rsidRPr="0044049B">
        <w:rPr>
          <w:rFonts w:ascii="Times New Roman" w:hAnsi="Times New Roman" w:cs="Times New Roman"/>
          <w:sz w:val="27"/>
          <w:szCs w:val="27"/>
        </w:rPr>
        <w:t xml:space="preserve"> средств бюджета;</w:t>
      </w:r>
    </w:p>
    <w:p w:rsidR="002D2658" w:rsidRPr="0044049B" w:rsidRDefault="00F53F1D" w:rsidP="0044049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49B">
        <w:rPr>
          <w:rFonts w:ascii="Times New Roman" w:hAnsi="Times New Roman" w:cs="Times New Roman"/>
          <w:sz w:val="27"/>
          <w:szCs w:val="27"/>
        </w:rPr>
        <w:t xml:space="preserve">Si </w:t>
      </w:r>
      <w:r w:rsidR="002D2658" w:rsidRPr="0044049B">
        <w:rPr>
          <w:rFonts w:ascii="Times New Roman" w:hAnsi="Times New Roman" w:cs="Times New Roman"/>
          <w:sz w:val="27"/>
          <w:szCs w:val="27"/>
        </w:rPr>
        <w:t>- вес i-ой группы показателей качества финансового менеджмента;</w:t>
      </w:r>
    </w:p>
    <w:p w:rsidR="002D2658" w:rsidRPr="0044049B" w:rsidRDefault="00F53F1D" w:rsidP="0044049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4049B">
        <w:rPr>
          <w:rFonts w:ascii="Times New Roman" w:hAnsi="Times New Roman" w:cs="Times New Roman"/>
          <w:sz w:val="27"/>
          <w:szCs w:val="27"/>
        </w:rPr>
        <w:t>ki</w:t>
      </w:r>
      <w:proofErr w:type="spellEnd"/>
      <w:r w:rsidRPr="0044049B">
        <w:rPr>
          <w:rFonts w:ascii="Times New Roman" w:hAnsi="Times New Roman" w:cs="Times New Roman"/>
          <w:sz w:val="27"/>
          <w:szCs w:val="27"/>
        </w:rPr>
        <w:t xml:space="preserve"> </w:t>
      </w:r>
      <w:r w:rsidR="002D2658" w:rsidRPr="0044049B">
        <w:rPr>
          <w:rFonts w:ascii="Times New Roman" w:hAnsi="Times New Roman" w:cs="Times New Roman"/>
          <w:sz w:val="27"/>
          <w:szCs w:val="27"/>
        </w:rPr>
        <w:t>- коэффициент, корректирующий оценивание по i-ой группе показателей качества финансового менеджмента;</w:t>
      </w:r>
    </w:p>
    <w:p w:rsidR="002D2658" w:rsidRPr="0044049B" w:rsidRDefault="00F53F1D" w:rsidP="0044049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4049B">
        <w:rPr>
          <w:rFonts w:ascii="Times New Roman" w:hAnsi="Times New Roman" w:cs="Times New Roman"/>
          <w:sz w:val="27"/>
          <w:szCs w:val="27"/>
        </w:rPr>
        <w:t>Sij</w:t>
      </w:r>
      <w:proofErr w:type="spellEnd"/>
      <w:r w:rsidRPr="0044049B">
        <w:rPr>
          <w:rFonts w:ascii="Times New Roman" w:hAnsi="Times New Roman" w:cs="Times New Roman"/>
          <w:sz w:val="27"/>
          <w:szCs w:val="27"/>
        </w:rPr>
        <w:t xml:space="preserve"> </w:t>
      </w:r>
      <w:r w:rsidR="002D2658" w:rsidRPr="0044049B">
        <w:rPr>
          <w:rFonts w:ascii="Times New Roman" w:hAnsi="Times New Roman" w:cs="Times New Roman"/>
          <w:sz w:val="27"/>
          <w:szCs w:val="27"/>
        </w:rPr>
        <w:t>- вес j-ого показателя качества финансового менеджмента в i-ой группе показателей качества финансового менеджмента;</w:t>
      </w:r>
    </w:p>
    <w:p w:rsidR="002D2658" w:rsidRPr="0044049B" w:rsidRDefault="00F53F1D" w:rsidP="0044049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49B">
        <w:rPr>
          <w:rFonts w:ascii="Times New Roman" w:hAnsi="Times New Roman" w:cs="Times New Roman"/>
          <w:sz w:val="27"/>
          <w:szCs w:val="27"/>
        </w:rPr>
        <w:t>E(</w:t>
      </w:r>
      <w:proofErr w:type="spellStart"/>
      <w:r w:rsidRPr="0044049B">
        <w:rPr>
          <w:rFonts w:ascii="Times New Roman" w:hAnsi="Times New Roman" w:cs="Times New Roman"/>
          <w:sz w:val="27"/>
          <w:szCs w:val="27"/>
        </w:rPr>
        <w:t>Pij</w:t>
      </w:r>
      <w:proofErr w:type="spellEnd"/>
      <w:r w:rsidRPr="0044049B">
        <w:rPr>
          <w:rFonts w:ascii="Times New Roman" w:hAnsi="Times New Roman" w:cs="Times New Roman"/>
          <w:sz w:val="27"/>
          <w:szCs w:val="27"/>
        </w:rPr>
        <w:t xml:space="preserve">) 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- оценка по </w:t>
      </w:r>
      <w:proofErr w:type="spellStart"/>
      <w:r w:rsidR="002D2658" w:rsidRPr="0044049B">
        <w:rPr>
          <w:rFonts w:ascii="Times New Roman" w:hAnsi="Times New Roman" w:cs="Times New Roman"/>
          <w:sz w:val="27"/>
          <w:szCs w:val="27"/>
        </w:rPr>
        <w:t>j-му</w:t>
      </w:r>
      <w:proofErr w:type="spellEnd"/>
      <w:r w:rsidR="002D2658" w:rsidRPr="0044049B">
        <w:rPr>
          <w:rFonts w:ascii="Times New Roman" w:hAnsi="Times New Roman" w:cs="Times New Roman"/>
          <w:sz w:val="27"/>
          <w:szCs w:val="27"/>
        </w:rPr>
        <w:t xml:space="preserve"> показателю качества финансового менеджмента в i-ой группе показателей качества финансового менеджмента.</w:t>
      </w:r>
    </w:p>
    <w:p w:rsidR="002D2658" w:rsidRPr="0044049B" w:rsidRDefault="002D2658" w:rsidP="0044049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49B">
        <w:rPr>
          <w:rFonts w:ascii="Times New Roman" w:hAnsi="Times New Roman" w:cs="Times New Roman"/>
          <w:sz w:val="27"/>
          <w:szCs w:val="27"/>
        </w:rPr>
        <w:t xml:space="preserve">В случае если для главного </w:t>
      </w:r>
      <w:r w:rsidR="00304233" w:rsidRPr="0044049B">
        <w:rPr>
          <w:rFonts w:ascii="Times New Roman" w:hAnsi="Times New Roman" w:cs="Times New Roman"/>
          <w:sz w:val="27"/>
          <w:szCs w:val="27"/>
        </w:rPr>
        <w:t>администратора</w:t>
      </w:r>
      <w:r w:rsidRPr="0044049B">
        <w:rPr>
          <w:rFonts w:ascii="Times New Roman" w:hAnsi="Times New Roman" w:cs="Times New Roman"/>
          <w:sz w:val="27"/>
          <w:szCs w:val="27"/>
        </w:rPr>
        <w:t xml:space="preserve"> средств бюджета</w:t>
      </w:r>
      <w:r w:rsidR="004C69D8" w:rsidRPr="0044049B">
        <w:rPr>
          <w:rFonts w:ascii="Times New Roman" w:hAnsi="Times New Roman" w:cs="Times New Roman"/>
          <w:sz w:val="27"/>
          <w:szCs w:val="27"/>
        </w:rPr>
        <w:t xml:space="preserve"> </w:t>
      </w:r>
      <w:r w:rsidRPr="0044049B">
        <w:rPr>
          <w:rFonts w:ascii="Times New Roman" w:hAnsi="Times New Roman" w:cs="Times New Roman"/>
          <w:sz w:val="27"/>
          <w:szCs w:val="27"/>
        </w:rPr>
        <w:t>показатель (группа показателей) качества финансового менеджмента не рассчитыва</w:t>
      </w:r>
      <w:r w:rsidR="002C6FC7" w:rsidRPr="0044049B">
        <w:rPr>
          <w:rFonts w:ascii="Times New Roman" w:hAnsi="Times New Roman" w:cs="Times New Roman"/>
          <w:sz w:val="27"/>
          <w:szCs w:val="27"/>
        </w:rPr>
        <w:t>е</w:t>
      </w:r>
      <w:r w:rsidRPr="0044049B">
        <w:rPr>
          <w:rFonts w:ascii="Times New Roman" w:hAnsi="Times New Roman" w:cs="Times New Roman"/>
          <w:sz w:val="27"/>
          <w:szCs w:val="27"/>
        </w:rPr>
        <w:t>тся, вес указанного показателя (группы показателей) качества финансового менеджмента пропорционально распределя</w:t>
      </w:r>
      <w:r w:rsidR="002C6FC7" w:rsidRPr="0044049B">
        <w:rPr>
          <w:rFonts w:ascii="Times New Roman" w:hAnsi="Times New Roman" w:cs="Times New Roman"/>
          <w:sz w:val="27"/>
          <w:szCs w:val="27"/>
        </w:rPr>
        <w:t>е</w:t>
      </w:r>
      <w:r w:rsidRPr="0044049B">
        <w:rPr>
          <w:rFonts w:ascii="Times New Roman" w:hAnsi="Times New Roman" w:cs="Times New Roman"/>
          <w:sz w:val="27"/>
          <w:szCs w:val="27"/>
        </w:rPr>
        <w:t>тся по остальным показателям (группам показателей) качества финансового менеджмента.</w:t>
      </w:r>
    </w:p>
    <w:p w:rsidR="002D2658" w:rsidRPr="0044049B" w:rsidRDefault="00527ACE" w:rsidP="0044049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49B">
        <w:rPr>
          <w:rFonts w:ascii="Times New Roman" w:hAnsi="Times New Roman" w:cs="Times New Roman"/>
          <w:sz w:val="27"/>
          <w:szCs w:val="27"/>
        </w:rPr>
        <w:t>8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. Отчеты о результатах ежеквартального мониторинга качества финансового менеджмента и годового мониторинга качества финансового менеджмента формируются </w:t>
      </w:r>
      <w:r w:rsidR="00390205" w:rsidRPr="0044049B">
        <w:rPr>
          <w:rFonts w:ascii="Times New Roman" w:hAnsi="Times New Roman" w:cs="Times New Roman"/>
          <w:sz w:val="27"/>
          <w:szCs w:val="27"/>
        </w:rPr>
        <w:t>Финансовым органом</w:t>
      </w:r>
      <w:r w:rsidR="005D3BBE" w:rsidRPr="0044049B">
        <w:rPr>
          <w:rFonts w:ascii="Times New Roman" w:hAnsi="Times New Roman" w:cs="Times New Roman"/>
          <w:sz w:val="27"/>
          <w:szCs w:val="27"/>
        </w:rPr>
        <w:t xml:space="preserve"> 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в разрезе главных </w:t>
      </w:r>
      <w:r w:rsidR="00E350B2" w:rsidRPr="0044049B">
        <w:rPr>
          <w:rFonts w:ascii="Times New Roman" w:hAnsi="Times New Roman" w:cs="Times New Roman"/>
          <w:sz w:val="27"/>
          <w:szCs w:val="27"/>
        </w:rPr>
        <w:t>администраторов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 средств бюджета</w:t>
      </w:r>
      <w:r w:rsidR="004C69D8" w:rsidRPr="0044049B">
        <w:rPr>
          <w:rFonts w:ascii="Times New Roman" w:hAnsi="Times New Roman" w:cs="Times New Roman"/>
          <w:sz w:val="27"/>
          <w:szCs w:val="27"/>
        </w:rPr>
        <w:t xml:space="preserve"> 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с указанием значений итоговых оценок качества финансового менеджмента по главным </w:t>
      </w:r>
      <w:r w:rsidR="00304233" w:rsidRPr="0044049B">
        <w:rPr>
          <w:rFonts w:ascii="Times New Roman" w:hAnsi="Times New Roman" w:cs="Times New Roman"/>
          <w:sz w:val="27"/>
          <w:szCs w:val="27"/>
        </w:rPr>
        <w:t>администратора</w:t>
      </w:r>
      <w:r w:rsidR="004C69D8" w:rsidRPr="0044049B">
        <w:rPr>
          <w:rFonts w:ascii="Times New Roman" w:hAnsi="Times New Roman" w:cs="Times New Roman"/>
          <w:sz w:val="27"/>
          <w:szCs w:val="27"/>
        </w:rPr>
        <w:t>м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 средств бюджета и всех показателей, используемых для их расчета.</w:t>
      </w:r>
    </w:p>
    <w:p w:rsidR="002D2658" w:rsidRPr="0044049B" w:rsidRDefault="00527ACE" w:rsidP="0044049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49B">
        <w:rPr>
          <w:rFonts w:ascii="Times New Roman" w:hAnsi="Times New Roman" w:cs="Times New Roman"/>
          <w:sz w:val="27"/>
          <w:szCs w:val="27"/>
        </w:rPr>
        <w:t>9</w:t>
      </w:r>
      <w:r w:rsidR="002D2658" w:rsidRPr="0044049B">
        <w:rPr>
          <w:rFonts w:ascii="Times New Roman" w:hAnsi="Times New Roman" w:cs="Times New Roman"/>
          <w:sz w:val="27"/>
          <w:szCs w:val="27"/>
        </w:rPr>
        <w:t xml:space="preserve">. </w:t>
      </w:r>
      <w:r w:rsidR="009133C5" w:rsidRPr="0044049B">
        <w:rPr>
          <w:rFonts w:ascii="Times New Roman" w:hAnsi="Times New Roman" w:cs="Times New Roman"/>
          <w:sz w:val="27"/>
          <w:szCs w:val="27"/>
        </w:rPr>
        <w:t>Результаты мониторинга качества финансового менеджмента размещаются на</w:t>
      </w:r>
      <w:r w:rsidR="005D3BBE" w:rsidRPr="0044049B">
        <w:rPr>
          <w:rFonts w:ascii="Times New Roman" w:hAnsi="Times New Roman" w:cs="Times New Roman"/>
          <w:sz w:val="27"/>
          <w:szCs w:val="27"/>
        </w:rPr>
        <w:t xml:space="preserve"> официальном сайте </w:t>
      </w:r>
      <w:r w:rsidR="00A351BA" w:rsidRPr="0044049B">
        <w:rPr>
          <w:rFonts w:ascii="Times New Roman" w:hAnsi="Times New Roman" w:cs="Times New Roman"/>
          <w:sz w:val="27"/>
          <w:szCs w:val="27"/>
        </w:rPr>
        <w:t>Финансового органа</w:t>
      </w:r>
      <w:r w:rsidR="00DA3BC4" w:rsidRPr="0044049B">
        <w:rPr>
          <w:rFonts w:ascii="Times New Roman" w:hAnsi="Times New Roman" w:cs="Times New Roman"/>
          <w:sz w:val="27"/>
          <w:szCs w:val="27"/>
        </w:rPr>
        <w:t xml:space="preserve"> </w:t>
      </w:r>
      <w:r w:rsidR="009133C5" w:rsidRPr="0044049B">
        <w:rPr>
          <w:rFonts w:ascii="Times New Roman" w:hAnsi="Times New Roman" w:cs="Times New Roman"/>
          <w:sz w:val="27"/>
          <w:szCs w:val="27"/>
        </w:rPr>
        <w:t>в информационно-телекоммуникационной сети «Интернет».</w:t>
      </w:r>
    </w:p>
    <w:p w:rsidR="002D2658" w:rsidRPr="0084273C" w:rsidRDefault="002D2658" w:rsidP="008650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2658" w:rsidRPr="0044049B" w:rsidRDefault="002D2658" w:rsidP="00C419C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44049B">
        <w:rPr>
          <w:rFonts w:ascii="Times New Roman" w:hAnsi="Times New Roman" w:cs="Times New Roman"/>
          <w:sz w:val="27"/>
          <w:szCs w:val="27"/>
        </w:rPr>
        <w:t xml:space="preserve">IV. </w:t>
      </w:r>
      <w:r w:rsidR="00EF108E" w:rsidRPr="0044049B">
        <w:rPr>
          <w:rFonts w:ascii="Times New Roman" w:hAnsi="Times New Roman" w:cs="Times New Roman"/>
          <w:sz w:val="27"/>
          <w:szCs w:val="27"/>
        </w:rPr>
        <w:t>Требования к</w:t>
      </w:r>
      <w:r w:rsidRPr="0044049B">
        <w:rPr>
          <w:rFonts w:ascii="Times New Roman" w:hAnsi="Times New Roman" w:cs="Times New Roman"/>
          <w:sz w:val="27"/>
          <w:szCs w:val="27"/>
        </w:rPr>
        <w:t xml:space="preserve"> заполнени</w:t>
      </w:r>
      <w:r w:rsidR="00A351BA" w:rsidRPr="0044049B">
        <w:rPr>
          <w:rFonts w:ascii="Times New Roman" w:hAnsi="Times New Roman" w:cs="Times New Roman"/>
          <w:sz w:val="27"/>
          <w:szCs w:val="27"/>
        </w:rPr>
        <w:t>ю</w:t>
      </w:r>
      <w:r w:rsidRPr="0044049B">
        <w:rPr>
          <w:rFonts w:ascii="Times New Roman" w:hAnsi="Times New Roman" w:cs="Times New Roman"/>
          <w:sz w:val="27"/>
          <w:szCs w:val="27"/>
        </w:rPr>
        <w:t xml:space="preserve"> Сведений </w:t>
      </w:r>
      <w:proofErr w:type="gramStart"/>
      <w:r w:rsidRPr="0044049B">
        <w:rPr>
          <w:rFonts w:ascii="Times New Roman" w:hAnsi="Times New Roman" w:cs="Times New Roman"/>
          <w:sz w:val="27"/>
          <w:szCs w:val="27"/>
        </w:rPr>
        <w:t>об</w:t>
      </w:r>
      <w:proofErr w:type="gramEnd"/>
      <w:r w:rsidRPr="0044049B">
        <w:rPr>
          <w:rFonts w:ascii="Times New Roman" w:hAnsi="Times New Roman" w:cs="Times New Roman"/>
          <w:sz w:val="27"/>
          <w:szCs w:val="27"/>
        </w:rPr>
        <w:t xml:space="preserve"> отраслевых</w:t>
      </w:r>
    </w:p>
    <w:p w:rsidR="002D2658" w:rsidRPr="0044049B" w:rsidRDefault="002D2658" w:rsidP="00C419C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44049B">
        <w:rPr>
          <w:rFonts w:ascii="Times New Roman" w:hAnsi="Times New Roman" w:cs="Times New Roman"/>
          <w:sz w:val="27"/>
          <w:szCs w:val="27"/>
        </w:rPr>
        <w:t>особенностях</w:t>
      </w:r>
      <w:proofErr w:type="gramEnd"/>
      <w:r w:rsidRPr="0044049B">
        <w:rPr>
          <w:rFonts w:ascii="Times New Roman" w:hAnsi="Times New Roman" w:cs="Times New Roman"/>
          <w:sz w:val="27"/>
          <w:szCs w:val="27"/>
        </w:rPr>
        <w:t>, влияющих на показатели качества финансового</w:t>
      </w:r>
      <w:r w:rsidR="00E344AC" w:rsidRPr="0044049B">
        <w:rPr>
          <w:rFonts w:ascii="Times New Roman" w:hAnsi="Times New Roman" w:cs="Times New Roman"/>
          <w:sz w:val="27"/>
          <w:szCs w:val="27"/>
        </w:rPr>
        <w:t xml:space="preserve"> </w:t>
      </w:r>
      <w:r w:rsidRPr="0044049B">
        <w:rPr>
          <w:rFonts w:ascii="Times New Roman" w:hAnsi="Times New Roman" w:cs="Times New Roman"/>
          <w:sz w:val="27"/>
          <w:szCs w:val="27"/>
        </w:rPr>
        <w:t>менеджмента</w:t>
      </w:r>
    </w:p>
    <w:p w:rsidR="005D3BBE" w:rsidRPr="0084273C" w:rsidRDefault="005D3BBE" w:rsidP="008650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108E" w:rsidRPr="008B1F64" w:rsidRDefault="009B2942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73C">
        <w:rPr>
          <w:rFonts w:ascii="Times New Roman" w:hAnsi="Times New Roman" w:cs="Times New Roman"/>
          <w:sz w:val="28"/>
          <w:szCs w:val="28"/>
        </w:rPr>
        <w:t>1</w:t>
      </w:r>
      <w:r w:rsidR="00527ACE" w:rsidRPr="0084273C">
        <w:rPr>
          <w:rFonts w:ascii="Times New Roman" w:hAnsi="Times New Roman" w:cs="Times New Roman"/>
          <w:sz w:val="28"/>
          <w:szCs w:val="28"/>
        </w:rPr>
        <w:t>0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. </w:t>
      </w:r>
      <w:r w:rsidR="00EF108E" w:rsidRPr="008B1F64">
        <w:rPr>
          <w:rFonts w:ascii="Times New Roman" w:hAnsi="Times New Roman" w:cs="Times New Roman"/>
          <w:sz w:val="27"/>
          <w:szCs w:val="27"/>
        </w:rPr>
        <w:t>Заполнение Сведений об отраслевых особенностях, влияющих на показатели качества финансового менеджмент</w:t>
      </w:r>
      <w:r w:rsidR="00336F1A" w:rsidRPr="008B1F64">
        <w:rPr>
          <w:rFonts w:ascii="Times New Roman" w:hAnsi="Times New Roman" w:cs="Times New Roman"/>
          <w:sz w:val="27"/>
          <w:szCs w:val="27"/>
        </w:rPr>
        <w:t>а</w:t>
      </w:r>
      <w:r w:rsidR="00EF108E" w:rsidRPr="008B1F64">
        <w:rPr>
          <w:rFonts w:ascii="Times New Roman" w:hAnsi="Times New Roman" w:cs="Times New Roman"/>
          <w:sz w:val="27"/>
          <w:szCs w:val="27"/>
        </w:rPr>
        <w:t xml:space="preserve"> (приложение № 2 к настоящему Порядку) осуществляется с учетом следующих требований:</w:t>
      </w:r>
    </w:p>
    <w:p w:rsidR="002D2658" w:rsidRPr="008B1F64" w:rsidRDefault="00EF108E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>10.1. в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 </w:t>
      </w:r>
      <w:hyperlink w:anchor="P1724" w:history="1">
        <w:r w:rsidR="002D2658" w:rsidRPr="008B1F64">
          <w:rPr>
            <w:rFonts w:ascii="Times New Roman" w:hAnsi="Times New Roman" w:cs="Times New Roman"/>
            <w:sz w:val="27"/>
            <w:szCs w:val="27"/>
          </w:rPr>
          <w:t>графе 1</w:t>
        </w:r>
      </w:hyperlink>
      <w:r w:rsidR="002D2658" w:rsidRPr="008B1F64">
        <w:rPr>
          <w:rFonts w:ascii="Times New Roman" w:hAnsi="Times New Roman" w:cs="Times New Roman"/>
          <w:sz w:val="27"/>
          <w:szCs w:val="27"/>
        </w:rPr>
        <w:t xml:space="preserve"> по каждому параметру, используемому для расчета показателя качества финансового менеджмента, указывается соответствующий номер </w:t>
      </w:r>
      <w:r w:rsidR="005D3BBE" w:rsidRPr="008B1F64">
        <w:rPr>
          <w:rFonts w:ascii="Times New Roman" w:hAnsi="Times New Roman" w:cs="Times New Roman"/>
          <w:sz w:val="27"/>
          <w:szCs w:val="27"/>
        </w:rPr>
        <w:t>п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риложения к </w:t>
      </w:r>
      <w:r w:rsidR="005D3BBE" w:rsidRPr="008B1F64">
        <w:rPr>
          <w:rFonts w:ascii="Times New Roman" w:hAnsi="Times New Roman" w:cs="Times New Roman"/>
          <w:sz w:val="27"/>
          <w:szCs w:val="27"/>
        </w:rPr>
        <w:t xml:space="preserve">настоящему </w:t>
      </w:r>
      <w:r w:rsidR="00AE620B" w:rsidRPr="008B1F64">
        <w:rPr>
          <w:rFonts w:ascii="Times New Roman" w:hAnsi="Times New Roman" w:cs="Times New Roman"/>
          <w:sz w:val="27"/>
          <w:szCs w:val="27"/>
        </w:rPr>
        <w:t>Порядку</w:t>
      </w:r>
      <w:r w:rsidRPr="008B1F64">
        <w:rPr>
          <w:rFonts w:ascii="Times New Roman" w:hAnsi="Times New Roman" w:cs="Times New Roman"/>
          <w:sz w:val="27"/>
          <w:szCs w:val="27"/>
        </w:rPr>
        <w:t>;</w:t>
      </w:r>
    </w:p>
    <w:p w:rsidR="002D2658" w:rsidRPr="008B1F64" w:rsidRDefault="00EF108E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>10.2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. </w:t>
      </w:r>
      <w:r w:rsidRPr="008B1F64">
        <w:rPr>
          <w:rFonts w:ascii="Times New Roman" w:hAnsi="Times New Roman" w:cs="Times New Roman"/>
          <w:sz w:val="27"/>
          <w:szCs w:val="27"/>
        </w:rPr>
        <w:t>в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 </w:t>
      </w:r>
      <w:hyperlink w:anchor="P1725" w:history="1">
        <w:r w:rsidR="002D2658" w:rsidRPr="008B1F64">
          <w:rPr>
            <w:rFonts w:ascii="Times New Roman" w:hAnsi="Times New Roman" w:cs="Times New Roman"/>
            <w:sz w:val="27"/>
            <w:szCs w:val="27"/>
          </w:rPr>
          <w:t>графе 2</w:t>
        </w:r>
      </w:hyperlink>
      <w:r w:rsidR="002D2658" w:rsidRPr="008B1F64">
        <w:rPr>
          <w:rFonts w:ascii="Times New Roman" w:hAnsi="Times New Roman" w:cs="Times New Roman"/>
          <w:sz w:val="27"/>
          <w:szCs w:val="27"/>
        </w:rPr>
        <w:t xml:space="preserve"> указывается номер показателя из </w:t>
      </w:r>
      <w:hyperlink w:anchor="P354" w:history="1">
        <w:r w:rsidR="005D3BBE" w:rsidRPr="008B1F64">
          <w:rPr>
            <w:rFonts w:ascii="Times New Roman" w:hAnsi="Times New Roman" w:cs="Times New Roman"/>
            <w:sz w:val="27"/>
            <w:szCs w:val="27"/>
          </w:rPr>
          <w:t>п</w:t>
        </w:r>
        <w:r w:rsidR="002D2658" w:rsidRPr="008B1F64">
          <w:rPr>
            <w:rFonts w:ascii="Times New Roman" w:hAnsi="Times New Roman" w:cs="Times New Roman"/>
            <w:sz w:val="27"/>
            <w:szCs w:val="27"/>
          </w:rPr>
          <w:t>риложений</w:t>
        </w:r>
        <w:r w:rsidR="00E350B2" w:rsidRPr="008B1F64">
          <w:rPr>
            <w:rFonts w:ascii="Times New Roman" w:hAnsi="Times New Roman" w:cs="Times New Roman"/>
            <w:sz w:val="27"/>
            <w:szCs w:val="27"/>
          </w:rPr>
          <w:t xml:space="preserve"> </w:t>
        </w:r>
        <w:r w:rsidR="00C610AE" w:rsidRPr="008B1F64">
          <w:rPr>
            <w:rFonts w:ascii="Times New Roman" w:hAnsi="Times New Roman" w:cs="Times New Roman"/>
            <w:sz w:val="27"/>
            <w:szCs w:val="27"/>
          </w:rPr>
          <w:t>№</w:t>
        </w:r>
        <w:r w:rsidR="002D2658" w:rsidRPr="008B1F64">
          <w:rPr>
            <w:rFonts w:ascii="Times New Roman" w:hAnsi="Times New Roman" w:cs="Times New Roman"/>
            <w:sz w:val="27"/>
            <w:szCs w:val="27"/>
          </w:rPr>
          <w:t xml:space="preserve"> 1</w:t>
        </w:r>
      </w:hyperlink>
      <w:r w:rsidR="002D2658" w:rsidRPr="008B1F64">
        <w:rPr>
          <w:rFonts w:ascii="Times New Roman" w:hAnsi="Times New Roman" w:cs="Times New Roman"/>
          <w:sz w:val="27"/>
          <w:szCs w:val="27"/>
        </w:rPr>
        <w:t xml:space="preserve"> или </w:t>
      </w:r>
      <w:r w:rsidR="00C610AE" w:rsidRPr="008B1F64">
        <w:rPr>
          <w:rFonts w:ascii="Times New Roman" w:hAnsi="Times New Roman" w:cs="Times New Roman"/>
          <w:sz w:val="27"/>
          <w:szCs w:val="27"/>
        </w:rPr>
        <w:t>№</w:t>
      </w:r>
      <w:r w:rsidR="00E350B2" w:rsidRPr="008B1F64">
        <w:rPr>
          <w:rFonts w:ascii="Times New Roman" w:hAnsi="Times New Roman" w:cs="Times New Roman"/>
          <w:sz w:val="27"/>
          <w:szCs w:val="27"/>
        </w:rPr>
        <w:t xml:space="preserve"> </w:t>
      </w:r>
      <w:r w:rsidR="00D85425" w:rsidRPr="008B1F64">
        <w:rPr>
          <w:rFonts w:ascii="Times New Roman" w:hAnsi="Times New Roman" w:cs="Times New Roman"/>
          <w:sz w:val="27"/>
          <w:szCs w:val="27"/>
        </w:rPr>
        <w:t>1</w:t>
      </w:r>
      <w:r w:rsidR="00C610AE" w:rsidRPr="008B1F64">
        <w:rPr>
          <w:rFonts w:ascii="Times New Roman" w:hAnsi="Times New Roman" w:cs="Times New Roman"/>
          <w:sz w:val="27"/>
          <w:szCs w:val="27"/>
        </w:rPr>
        <w:t>0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 к </w:t>
      </w:r>
      <w:r w:rsidR="005D3BBE" w:rsidRPr="008B1F64">
        <w:rPr>
          <w:rFonts w:ascii="Times New Roman" w:hAnsi="Times New Roman" w:cs="Times New Roman"/>
          <w:sz w:val="27"/>
          <w:szCs w:val="27"/>
        </w:rPr>
        <w:t xml:space="preserve">настоящему </w:t>
      </w:r>
      <w:r w:rsidR="00AE620B" w:rsidRPr="008B1F64">
        <w:rPr>
          <w:rFonts w:ascii="Times New Roman" w:hAnsi="Times New Roman" w:cs="Times New Roman"/>
          <w:sz w:val="27"/>
          <w:szCs w:val="27"/>
        </w:rPr>
        <w:t>Порядку</w:t>
      </w:r>
      <w:r w:rsidRPr="008B1F64">
        <w:rPr>
          <w:rFonts w:ascii="Times New Roman" w:hAnsi="Times New Roman" w:cs="Times New Roman"/>
          <w:sz w:val="27"/>
          <w:szCs w:val="27"/>
        </w:rPr>
        <w:t>;</w:t>
      </w:r>
    </w:p>
    <w:p w:rsidR="002D2658" w:rsidRPr="008B1F64" w:rsidRDefault="00EF108E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>10.3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. </w:t>
      </w:r>
      <w:r w:rsidRPr="008B1F64">
        <w:rPr>
          <w:rFonts w:ascii="Times New Roman" w:hAnsi="Times New Roman" w:cs="Times New Roman"/>
          <w:sz w:val="27"/>
          <w:szCs w:val="27"/>
        </w:rPr>
        <w:t>в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 </w:t>
      </w:r>
      <w:hyperlink w:anchor="P1726" w:history="1">
        <w:r w:rsidR="002D2658" w:rsidRPr="008B1F64">
          <w:rPr>
            <w:rFonts w:ascii="Times New Roman" w:hAnsi="Times New Roman" w:cs="Times New Roman"/>
            <w:sz w:val="27"/>
            <w:szCs w:val="27"/>
          </w:rPr>
          <w:t>графе 3</w:t>
        </w:r>
      </w:hyperlink>
      <w:r w:rsidR="002D2658" w:rsidRPr="008B1F64">
        <w:rPr>
          <w:rFonts w:ascii="Times New Roman" w:hAnsi="Times New Roman" w:cs="Times New Roman"/>
          <w:sz w:val="27"/>
          <w:szCs w:val="27"/>
        </w:rPr>
        <w:t xml:space="preserve"> указывается обозначение параметра показателя из </w:t>
      </w:r>
      <w:hyperlink w:anchor="P354" w:history="1">
        <w:r w:rsidR="009F5AE8" w:rsidRPr="008B1F64">
          <w:rPr>
            <w:rFonts w:ascii="Times New Roman" w:hAnsi="Times New Roman" w:cs="Times New Roman"/>
            <w:sz w:val="27"/>
            <w:szCs w:val="27"/>
          </w:rPr>
          <w:t>п</w:t>
        </w:r>
        <w:r w:rsidR="002D2658" w:rsidRPr="008B1F64">
          <w:rPr>
            <w:rFonts w:ascii="Times New Roman" w:hAnsi="Times New Roman" w:cs="Times New Roman"/>
            <w:sz w:val="27"/>
            <w:szCs w:val="27"/>
          </w:rPr>
          <w:t xml:space="preserve">риложений </w:t>
        </w:r>
        <w:r w:rsidR="00C610AE" w:rsidRPr="008B1F64">
          <w:rPr>
            <w:rFonts w:ascii="Times New Roman" w:hAnsi="Times New Roman" w:cs="Times New Roman"/>
            <w:sz w:val="27"/>
            <w:szCs w:val="27"/>
          </w:rPr>
          <w:t>№</w:t>
        </w:r>
        <w:r w:rsidR="006B7EE7" w:rsidRPr="008B1F64">
          <w:rPr>
            <w:rFonts w:ascii="Times New Roman" w:hAnsi="Times New Roman" w:cs="Times New Roman"/>
            <w:sz w:val="27"/>
            <w:szCs w:val="27"/>
          </w:rPr>
          <w:t xml:space="preserve"> </w:t>
        </w:r>
        <w:r w:rsidR="002D2658" w:rsidRPr="008B1F64">
          <w:rPr>
            <w:rFonts w:ascii="Times New Roman" w:hAnsi="Times New Roman" w:cs="Times New Roman"/>
            <w:sz w:val="27"/>
            <w:szCs w:val="27"/>
          </w:rPr>
          <w:t>1</w:t>
        </w:r>
      </w:hyperlink>
      <w:r w:rsidR="002D2658" w:rsidRPr="008B1F64">
        <w:rPr>
          <w:rFonts w:ascii="Times New Roman" w:hAnsi="Times New Roman" w:cs="Times New Roman"/>
          <w:sz w:val="27"/>
          <w:szCs w:val="27"/>
        </w:rPr>
        <w:t xml:space="preserve"> или</w:t>
      </w:r>
      <w:r w:rsidR="006B7EE7" w:rsidRPr="008B1F64">
        <w:rPr>
          <w:rFonts w:ascii="Times New Roman" w:hAnsi="Times New Roman" w:cs="Times New Roman"/>
          <w:sz w:val="27"/>
          <w:szCs w:val="27"/>
        </w:rPr>
        <w:t xml:space="preserve"> </w:t>
      </w:r>
      <w:r w:rsidR="00C610AE" w:rsidRPr="008B1F64">
        <w:rPr>
          <w:rFonts w:ascii="Times New Roman" w:hAnsi="Times New Roman" w:cs="Times New Roman"/>
          <w:sz w:val="27"/>
          <w:szCs w:val="27"/>
        </w:rPr>
        <w:t>№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 </w:t>
      </w:r>
      <w:r w:rsidR="008A0350" w:rsidRPr="008B1F64">
        <w:rPr>
          <w:rFonts w:ascii="Times New Roman" w:hAnsi="Times New Roman" w:cs="Times New Roman"/>
          <w:sz w:val="27"/>
          <w:szCs w:val="27"/>
        </w:rPr>
        <w:t>11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 к </w:t>
      </w:r>
      <w:r w:rsidR="009F5AE8" w:rsidRPr="008B1F64">
        <w:rPr>
          <w:rFonts w:ascii="Times New Roman" w:hAnsi="Times New Roman" w:cs="Times New Roman"/>
          <w:sz w:val="27"/>
          <w:szCs w:val="27"/>
        </w:rPr>
        <w:t xml:space="preserve">настоящему </w:t>
      </w:r>
      <w:r w:rsidR="00AE620B" w:rsidRPr="008B1F64">
        <w:rPr>
          <w:rFonts w:ascii="Times New Roman" w:hAnsi="Times New Roman" w:cs="Times New Roman"/>
          <w:sz w:val="27"/>
          <w:szCs w:val="27"/>
        </w:rPr>
        <w:t>Порядку</w:t>
      </w:r>
      <w:r w:rsidRPr="008B1F64">
        <w:rPr>
          <w:rFonts w:ascii="Times New Roman" w:hAnsi="Times New Roman" w:cs="Times New Roman"/>
          <w:sz w:val="27"/>
          <w:szCs w:val="27"/>
        </w:rPr>
        <w:t>;</w:t>
      </w:r>
    </w:p>
    <w:p w:rsidR="002D2658" w:rsidRPr="008B1F64" w:rsidRDefault="00EF108E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>10.4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. </w:t>
      </w:r>
      <w:r w:rsidRPr="008B1F64">
        <w:rPr>
          <w:rFonts w:ascii="Times New Roman" w:hAnsi="Times New Roman" w:cs="Times New Roman"/>
          <w:sz w:val="27"/>
          <w:szCs w:val="27"/>
        </w:rPr>
        <w:t>в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 </w:t>
      </w:r>
      <w:hyperlink w:anchor="P1727" w:history="1">
        <w:r w:rsidR="002D2658" w:rsidRPr="008B1F64">
          <w:rPr>
            <w:rFonts w:ascii="Times New Roman" w:hAnsi="Times New Roman" w:cs="Times New Roman"/>
            <w:sz w:val="27"/>
            <w:szCs w:val="27"/>
          </w:rPr>
          <w:t>графе 4</w:t>
        </w:r>
      </w:hyperlink>
      <w:r w:rsidR="002D2658" w:rsidRPr="008B1F64">
        <w:rPr>
          <w:rFonts w:ascii="Times New Roman" w:hAnsi="Times New Roman" w:cs="Times New Roman"/>
          <w:sz w:val="27"/>
          <w:szCs w:val="27"/>
        </w:rPr>
        <w:t xml:space="preserve"> указывается единица</w:t>
      </w:r>
      <w:r w:rsidRPr="008B1F64">
        <w:rPr>
          <w:rFonts w:ascii="Times New Roman" w:hAnsi="Times New Roman" w:cs="Times New Roman"/>
          <w:sz w:val="27"/>
          <w:szCs w:val="27"/>
        </w:rPr>
        <w:t xml:space="preserve"> измерения параметра показателя;</w:t>
      </w:r>
    </w:p>
    <w:p w:rsidR="002D2658" w:rsidRPr="008B1F64" w:rsidRDefault="009B2942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>1</w:t>
      </w:r>
      <w:r w:rsidR="00EF108E" w:rsidRPr="008B1F64">
        <w:rPr>
          <w:rFonts w:ascii="Times New Roman" w:hAnsi="Times New Roman" w:cs="Times New Roman"/>
          <w:sz w:val="27"/>
          <w:szCs w:val="27"/>
        </w:rPr>
        <w:t>0.5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. </w:t>
      </w:r>
      <w:r w:rsidR="00EF108E" w:rsidRPr="008B1F64">
        <w:rPr>
          <w:rFonts w:ascii="Times New Roman" w:hAnsi="Times New Roman" w:cs="Times New Roman"/>
          <w:sz w:val="27"/>
          <w:szCs w:val="27"/>
        </w:rPr>
        <w:t>в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 </w:t>
      </w:r>
      <w:hyperlink w:anchor="P1728" w:history="1">
        <w:r w:rsidR="002D2658" w:rsidRPr="008B1F64">
          <w:rPr>
            <w:rFonts w:ascii="Times New Roman" w:hAnsi="Times New Roman" w:cs="Times New Roman"/>
            <w:sz w:val="27"/>
            <w:szCs w:val="27"/>
          </w:rPr>
          <w:t>графе 5</w:t>
        </w:r>
      </w:hyperlink>
      <w:r w:rsidR="002D2658" w:rsidRPr="008B1F64">
        <w:rPr>
          <w:rFonts w:ascii="Times New Roman" w:hAnsi="Times New Roman" w:cs="Times New Roman"/>
          <w:sz w:val="27"/>
          <w:szCs w:val="27"/>
        </w:rPr>
        <w:t xml:space="preserve"> указывается код классификации доходов (расходов) бюджетной </w:t>
      </w:r>
      <w:r w:rsidR="002D2658" w:rsidRPr="008B1F64">
        <w:rPr>
          <w:rFonts w:ascii="Times New Roman" w:hAnsi="Times New Roman" w:cs="Times New Roman"/>
          <w:sz w:val="27"/>
          <w:szCs w:val="27"/>
        </w:rPr>
        <w:lastRenderedPageBreak/>
        <w:t>классификации</w:t>
      </w:r>
      <w:r w:rsidR="00336F1A" w:rsidRPr="008B1F64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2D2658" w:rsidRPr="008B1F64">
        <w:rPr>
          <w:rFonts w:ascii="Times New Roman" w:hAnsi="Times New Roman" w:cs="Times New Roman"/>
          <w:sz w:val="27"/>
          <w:szCs w:val="27"/>
        </w:rPr>
        <w:t>. При этом по расходам бюджета</w:t>
      </w:r>
      <w:r w:rsidR="008B1F64" w:rsidRPr="008B1F64">
        <w:rPr>
          <w:rFonts w:ascii="Times New Roman" w:hAnsi="Times New Roman" w:cs="Times New Roman"/>
          <w:sz w:val="27"/>
          <w:szCs w:val="27"/>
        </w:rPr>
        <w:t xml:space="preserve"> Азнакаевского муниципального района Республики Татарстан </w:t>
      </w:r>
      <w:r w:rsidR="00336F1A" w:rsidRPr="008B1F64">
        <w:rPr>
          <w:rFonts w:ascii="Times New Roman" w:hAnsi="Times New Roman" w:cs="Times New Roman"/>
          <w:sz w:val="27"/>
          <w:szCs w:val="27"/>
        </w:rPr>
        <w:t>должен указываться код главного</w:t>
      </w:r>
      <w:r w:rsidR="008B1F64" w:rsidRPr="008B1F64">
        <w:rPr>
          <w:rFonts w:ascii="Times New Roman" w:hAnsi="Times New Roman" w:cs="Times New Roman"/>
          <w:sz w:val="27"/>
          <w:szCs w:val="27"/>
        </w:rPr>
        <w:t xml:space="preserve"> </w:t>
      </w:r>
      <w:r w:rsidR="00304233" w:rsidRPr="008B1F64">
        <w:rPr>
          <w:rFonts w:ascii="Times New Roman" w:hAnsi="Times New Roman" w:cs="Times New Roman"/>
          <w:sz w:val="27"/>
          <w:szCs w:val="27"/>
        </w:rPr>
        <w:t>администратора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 средств</w:t>
      </w:r>
      <w:r w:rsidR="00DA3BC4" w:rsidRPr="008B1F64">
        <w:rPr>
          <w:rFonts w:ascii="Times New Roman" w:hAnsi="Times New Roman" w:cs="Times New Roman"/>
          <w:sz w:val="27"/>
          <w:szCs w:val="27"/>
        </w:rPr>
        <w:t xml:space="preserve"> бюджета</w:t>
      </w:r>
      <w:r w:rsidR="002D2658" w:rsidRPr="008B1F64">
        <w:rPr>
          <w:rFonts w:ascii="Times New Roman" w:hAnsi="Times New Roman" w:cs="Times New Roman"/>
          <w:sz w:val="27"/>
          <w:szCs w:val="27"/>
        </w:rPr>
        <w:t>, раздела, подраздела, ц</w:t>
      </w:r>
      <w:r w:rsidR="00EF108E" w:rsidRPr="008B1F64">
        <w:rPr>
          <w:rFonts w:ascii="Times New Roman" w:hAnsi="Times New Roman" w:cs="Times New Roman"/>
          <w:sz w:val="27"/>
          <w:szCs w:val="27"/>
        </w:rPr>
        <w:t>елевой статьи и вида расходов;</w:t>
      </w:r>
    </w:p>
    <w:p w:rsidR="002D2658" w:rsidRPr="008B1F64" w:rsidRDefault="00EF108E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>10.6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. </w:t>
      </w:r>
      <w:r w:rsidRPr="008B1F64">
        <w:rPr>
          <w:rFonts w:ascii="Times New Roman" w:hAnsi="Times New Roman" w:cs="Times New Roman"/>
          <w:sz w:val="27"/>
          <w:szCs w:val="27"/>
        </w:rPr>
        <w:t>в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 </w:t>
      </w:r>
      <w:hyperlink w:anchor="P1729" w:history="1">
        <w:r w:rsidR="002D2658" w:rsidRPr="008B1F64">
          <w:rPr>
            <w:rFonts w:ascii="Times New Roman" w:hAnsi="Times New Roman" w:cs="Times New Roman"/>
            <w:sz w:val="27"/>
            <w:szCs w:val="27"/>
          </w:rPr>
          <w:t>графе 6</w:t>
        </w:r>
      </w:hyperlink>
      <w:r w:rsidR="002D2658" w:rsidRPr="008B1F64">
        <w:rPr>
          <w:rFonts w:ascii="Times New Roman" w:hAnsi="Times New Roman" w:cs="Times New Roman"/>
          <w:sz w:val="27"/>
          <w:szCs w:val="27"/>
        </w:rPr>
        <w:t xml:space="preserve"> указывается целевое (плановое) значение параметра</w:t>
      </w:r>
      <w:r w:rsidRPr="008B1F64">
        <w:rPr>
          <w:rFonts w:ascii="Times New Roman" w:hAnsi="Times New Roman" w:cs="Times New Roman"/>
          <w:sz w:val="27"/>
          <w:szCs w:val="27"/>
        </w:rPr>
        <w:t xml:space="preserve"> в указанных единицах измерения;</w:t>
      </w:r>
    </w:p>
    <w:p w:rsidR="002D2658" w:rsidRPr="008B1F64" w:rsidRDefault="009B2942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>1</w:t>
      </w:r>
      <w:r w:rsidR="00EF108E" w:rsidRPr="008B1F64">
        <w:rPr>
          <w:rFonts w:ascii="Times New Roman" w:hAnsi="Times New Roman" w:cs="Times New Roman"/>
          <w:sz w:val="27"/>
          <w:szCs w:val="27"/>
        </w:rPr>
        <w:t>0.7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. </w:t>
      </w:r>
      <w:r w:rsidR="00EF108E" w:rsidRPr="008B1F64">
        <w:rPr>
          <w:rFonts w:ascii="Times New Roman" w:hAnsi="Times New Roman" w:cs="Times New Roman"/>
          <w:sz w:val="27"/>
          <w:szCs w:val="27"/>
        </w:rPr>
        <w:t>в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 </w:t>
      </w:r>
      <w:hyperlink w:anchor="P1730" w:history="1">
        <w:r w:rsidR="002D2658" w:rsidRPr="008B1F64">
          <w:rPr>
            <w:rFonts w:ascii="Times New Roman" w:hAnsi="Times New Roman" w:cs="Times New Roman"/>
            <w:sz w:val="27"/>
            <w:szCs w:val="27"/>
          </w:rPr>
          <w:t>графе 7</w:t>
        </w:r>
      </w:hyperlink>
      <w:r w:rsidR="002D2658" w:rsidRPr="008B1F64">
        <w:rPr>
          <w:rFonts w:ascii="Times New Roman" w:hAnsi="Times New Roman" w:cs="Times New Roman"/>
          <w:sz w:val="27"/>
          <w:szCs w:val="27"/>
        </w:rPr>
        <w:t xml:space="preserve"> указывается фактическое значение параметра</w:t>
      </w:r>
      <w:r w:rsidR="00EF108E" w:rsidRPr="008B1F64">
        <w:rPr>
          <w:rFonts w:ascii="Times New Roman" w:hAnsi="Times New Roman" w:cs="Times New Roman"/>
          <w:sz w:val="27"/>
          <w:szCs w:val="27"/>
        </w:rPr>
        <w:t xml:space="preserve"> в указанных единицах измерения;</w:t>
      </w:r>
    </w:p>
    <w:p w:rsidR="002D2658" w:rsidRPr="008B1F64" w:rsidRDefault="00527ACE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B1F64">
        <w:rPr>
          <w:rFonts w:ascii="Times New Roman" w:hAnsi="Times New Roman" w:cs="Times New Roman"/>
          <w:sz w:val="27"/>
          <w:szCs w:val="27"/>
        </w:rPr>
        <w:t>1</w:t>
      </w:r>
      <w:r w:rsidR="00EF108E" w:rsidRPr="008B1F64">
        <w:rPr>
          <w:rFonts w:ascii="Times New Roman" w:hAnsi="Times New Roman" w:cs="Times New Roman"/>
          <w:sz w:val="27"/>
          <w:szCs w:val="27"/>
        </w:rPr>
        <w:t>0.8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. </w:t>
      </w:r>
      <w:r w:rsidR="00EF108E" w:rsidRPr="008B1F64">
        <w:rPr>
          <w:rFonts w:ascii="Times New Roman" w:hAnsi="Times New Roman" w:cs="Times New Roman"/>
          <w:sz w:val="27"/>
          <w:szCs w:val="27"/>
        </w:rPr>
        <w:t>в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 </w:t>
      </w:r>
      <w:hyperlink w:anchor="P1731" w:history="1">
        <w:r w:rsidR="002D2658" w:rsidRPr="008B1F64">
          <w:rPr>
            <w:rFonts w:ascii="Times New Roman" w:hAnsi="Times New Roman" w:cs="Times New Roman"/>
            <w:sz w:val="27"/>
            <w:szCs w:val="27"/>
          </w:rPr>
          <w:t>графе 8</w:t>
        </w:r>
      </w:hyperlink>
      <w:r w:rsidR="002D2658" w:rsidRPr="008B1F64">
        <w:rPr>
          <w:rFonts w:ascii="Times New Roman" w:hAnsi="Times New Roman" w:cs="Times New Roman"/>
          <w:sz w:val="27"/>
          <w:szCs w:val="27"/>
        </w:rPr>
        <w:t xml:space="preserve"> указывается отклонение от целевого значения параметра, которое является разницей между целевым и ф</w:t>
      </w:r>
      <w:r w:rsidR="00EF108E" w:rsidRPr="008B1F64">
        <w:rPr>
          <w:rFonts w:ascii="Times New Roman" w:hAnsi="Times New Roman" w:cs="Times New Roman"/>
          <w:sz w:val="27"/>
          <w:szCs w:val="27"/>
        </w:rPr>
        <w:t>актическим значениями параметра;</w:t>
      </w:r>
      <w:proofErr w:type="gramEnd"/>
    </w:p>
    <w:p w:rsidR="002D2658" w:rsidRPr="008B1F64" w:rsidRDefault="00527ACE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>1</w:t>
      </w:r>
      <w:r w:rsidR="00EF108E" w:rsidRPr="008B1F64">
        <w:rPr>
          <w:rFonts w:ascii="Times New Roman" w:hAnsi="Times New Roman" w:cs="Times New Roman"/>
          <w:sz w:val="27"/>
          <w:szCs w:val="27"/>
        </w:rPr>
        <w:t>0.9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. </w:t>
      </w:r>
      <w:r w:rsidR="00EF108E" w:rsidRPr="008B1F64">
        <w:rPr>
          <w:rFonts w:ascii="Times New Roman" w:hAnsi="Times New Roman" w:cs="Times New Roman"/>
          <w:sz w:val="27"/>
          <w:szCs w:val="27"/>
        </w:rPr>
        <w:t>в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 </w:t>
      </w:r>
      <w:hyperlink w:anchor="P1732" w:history="1">
        <w:r w:rsidR="002D2658" w:rsidRPr="008B1F64">
          <w:rPr>
            <w:rFonts w:ascii="Times New Roman" w:hAnsi="Times New Roman" w:cs="Times New Roman"/>
            <w:sz w:val="27"/>
            <w:szCs w:val="27"/>
          </w:rPr>
          <w:t>графе 9</w:t>
        </w:r>
      </w:hyperlink>
      <w:r w:rsidR="002D2658" w:rsidRPr="008B1F64">
        <w:rPr>
          <w:rFonts w:ascii="Times New Roman" w:hAnsi="Times New Roman" w:cs="Times New Roman"/>
          <w:sz w:val="27"/>
          <w:szCs w:val="27"/>
        </w:rPr>
        <w:t xml:space="preserve"> указывается процент отклонения</w:t>
      </w:r>
      <w:r w:rsidR="00EF108E" w:rsidRPr="008B1F64">
        <w:rPr>
          <w:rFonts w:ascii="Times New Roman" w:hAnsi="Times New Roman" w:cs="Times New Roman"/>
          <w:sz w:val="27"/>
          <w:szCs w:val="27"/>
        </w:rPr>
        <w:t xml:space="preserve"> от целевого значения параметра;</w:t>
      </w:r>
    </w:p>
    <w:p w:rsidR="002D2658" w:rsidRPr="008B1F64" w:rsidRDefault="00527ACE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>1</w:t>
      </w:r>
      <w:r w:rsidR="00EF108E" w:rsidRPr="008B1F64">
        <w:rPr>
          <w:rFonts w:ascii="Times New Roman" w:hAnsi="Times New Roman" w:cs="Times New Roman"/>
          <w:sz w:val="27"/>
          <w:szCs w:val="27"/>
        </w:rPr>
        <w:t>0.10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. </w:t>
      </w:r>
      <w:r w:rsidR="00EF108E" w:rsidRPr="008B1F64">
        <w:rPr>
          <w:rFonts w:ascii="Times New Roman" w:hAnsi="Times New Roman" w:cs="Times New Roman"/>
          <w:sz w:val="27"/>
          <w:szCs w:val="27"/>
        </w:rPr>
        <w:t>в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 </w:t>
      </w:r>
      <w:hyperlink w:anchor="P1733" w:history="1">
        <w:r w:rsidR="002D2658" w:rsidRPr="008B1F64">
          <w:rPr>
            <w:rFonts w:ascii="Times New Roman" w:hAnsi="Times New Roman" w:cs="Times New Roman"/>
            <w:sz w:val="27"/>
            <w:szCs w:val="27"/>
          </w:rPr>
          <w:t>графе 10</w:t>
        </w:r>
      </w:hyperlink>
      <w:r w:rsidR="002D2658" w:rsidRPr="008B1F64">
        <w:rPr>
          <w:rFonts w:ascii="Times New Roman" w:hAnsi="Times New Roman" w:cs="Times New Roman"/>
          <w:sz w:val="27"/>
          <w:szCs w:val="27"/>
        </w:rPr>
        <w:t xml:space="preserve"> указываются причины отклонения от целевого значения параметра, не зависящие от действий главного </w:t>
      </w:r>
      <w:r w:rsidR="00304233" w:rsidRPr="008B1F64">
        <w:rPr>
          <w:rFonts w:ascii="Times New Roman" w:hAnsi="Times New Roman" w:cs="Times New Roman"/>
          <w:sz w:val="27"/>
          <w:szCs w:val="27"/>
        </w:rPr>
        <w:t>администратора</w:t>
      </w:r>
      <w:r w:rsidR="00D07E9F" w:rsidRPr="008B1F64">
        <w:rPr>
          <w:rFonts w:ascii="Times New Roman" w:hAnsi="Times New Roman" w:cs="Times New Roman"/>
          <w:sz w:val="27"/>
          <w:szCs w:val="27"/>
        </w:rPr>
        <w:t xml:space="preserve"> средств бюджета.</w:t>
      </w:r>
    </w:p>
    <w:p w:rsidR="002D2658" w:rsidRPr="0084273C" w:rsidRDefault="002D2658" w:rsidP="008650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2658" w:rsidRPr="008B1F64" w:rsidRDefault="002D2658" w:rsidP="00C419C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 xml:space="preserve">V. </w:t>
      </w:r>
      <w:r w:rsidR="00D07E9F" w:rsidRPr="008B1F64">
        <w:rPr>
          <w:rFonts w:ascii="Times New Roman" w:hAnsi="Times New Roman" w:cs="Times New Roman"/>
          <w:sz w:val="27"/>
          <w:szCs w:val="27"/>
        </w:rPr>
        <w:t>Требования к</w:t>
      </w:r>
      <w:r w:rsidRPr="008B1F64">
        <w:rPr>
          <w:rFonts w:ascii="Times New Roman" w:hAnsi="Times New Roman" w:cs="Times New Roman"/>
          <w:sz w:val="27"/>
          <w:szCs w:val="27"/>
        </w:rPr>
        <w:t xml:space="preserve"> заполнени</w:t>
      </w:r>
      <w:r w:rsidR="00D07E9F" w:rsidRPr="008B1F64">
        <w:rPr>
          <w:rFonts w:ascii="Times New Roman" w:hAnsi="Times New Roman" w:cs="Times New Roman"/>
          <w:sz w:val="27"/>
          <w:szCs w:val="27"/>
        </w:rPr>
        <w:t>ю</w:t>
      </w:r>
      <w:r w:rsidRPr="008B1F64">
        <w:rPr>
          <w:rFonts w:ascii="Times New Roman" w:hAnsi="Times New Roman" w:cs="Times New Roman"/>
          <w:sz w:val="27"/>
          <w:szCs w:val="27"/>
        </w:rPr>
        <w:t xml:space="preserve"> Сведений о суммах</w:t>
      </w:r>
    </w:p>
    <w:p w:rsidR="00336F1A" w:rsidRPr="008B1F64" w:rsidRDefault="002D2658" w:rsidP="00C419C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>бюджетных ассигнований на финансовое обеспечение</w:t>
      </w:r>
      <w:r w:rsidR="00216410" w:rsidRPr="008B1F64">
        <w:rPr>
          <w:rFonts w:ascii="Times New Roman" w:hAnsi="Times New Roman" w:cs="Times New Roman"/>
          <w:sz w:val="27"/>
          <w:szCs w:val="27"/>
        </w:rPr>
        <w:t xml:space="preserve"> </w:t>
      </w:r>
      <w:r w:rsidR="00D07E9F" w:rsidRPr="008B1F64">
        <w:rPr>
          <w:rFonts w:ascii="Times New Roman" w:hAnsi="Times New Roman" w:cs="Times New Roman"/>
          <w:sz w:val="27"/>
          <w:szCs w:val="27"/>
        </w:rPr>
        <w:t>реализации</w:t>
      </w:r>
    </w:p>
    <w:p w:rsidR="008B1F64" w:rsidRDefault="007A04C3" w:rsidP="00C419C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>муниципальных</w:t>
      </w:r>
      <w:r w:rsidR="00216410" w:rsidRPr="008B1F64">
        <w:rPr>
          <w:rFonts w:ascii="Times New Roman" w:hAnsi="Times New Roman" w:cs="Times New Roman"/>
          <w:sz w:val="27"/>
          <w:szCs w:val="27"/>
        </w:rPr>
        <w:t xml:space="preserve"> </w:t>
      </w:r>
      <w:r w:rsidR="00D07E9F" w:rsidRPr="008B1F64">
        <w:rPr>
          <w:rFonts w:ascii="Times New Roman" w:hAnsi="Times New Roman" w:cs="Times New Roman"/>
          <w:sz w:val="27"/>
          <w:szCs w:val="27"/>
        </w:rPr>
        <w:t xml:space="preserve">программ </w:t>
      </w:r>
      <w:r w:rsidR="008B1F64" w:rsidRPr="008B1F64">
        <w:rPr>
          <w:rFonts w:ascii="Times New Roman" w:hAnsi="Times New Roman" w:cs="Times New Roman"/>
          <w:sz w:val="27"/>
          <w:szCs w:val="27"/>
        </w:rPr>
        <w:t>Азнакаевского муниципального района</w:t>
      </w:r>
    </w:p>
    <w:p w:rsidR="002D2658" w:rsidRPr="008B1F64" w:rsidRDefault="008B1F64" w:rsidP="00C419C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 xml:space="preserve">Республики Татарстан 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и </w:t>
      </w:r>
      <w:r w:rsidR="00862E05" w:rsidRPr="008B1F64">
        <w:rPr>
          <w:rFonts w:ascii="Times New Roman" w:hAnsi="Times New Roman" w:cs="Times New Roman"/>
          <w:sz w:val="27"/>
          <w:szCs w:val="27"/>
        </w:rPr>
        <w:t>муниципальных</w:t>
      </w:r>
      <w:r w:rsidR="002D2658" w:rsidRPr="008B1F64">
        <w:rPr>
          <w:rFonts w:ascii="Times New Roman" w:hAnsi="Times New Roman" w:cs="Times New Roman"/>
          <w:sz w:val="27"/>
          <w:szCs w:val="27"/>
        </w:rPr>
        <w:t xml:space="preserve"> заданий</w:t>
      </w:r>
    </w:p>
    <w:p w:rsidR="00660A07" w:rsidRPr="0084273C" w:rsidRDefault="00660A07" w:rsidP="00C419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7E9F" w:rsidRPr="008B1F64" w:rsidRDefault="00D07E9F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>1</w:t>
      </w:r>
      <w:r w:rsidR="00527ACE" w:rsidRPr="008B1F64">
        <w:rPr>
          <w:rFonts w:ascii="Times New Roman" w:hAnsi="Times New Roman" w:cs="Times New Roman"/>
          <w:sz w:val="27"/>
          <w:szCs w:val="27"/>
        </w:rPr>
        <w:t>1</w:t>
      </w:r>
      <w:r w:rsidR="00AC3253" w:rsidRPr="008B1F64">
        <w:rPr>
          <w:rFonts w:ascii="Times New Roman" w:hAnsi="Times New Roman" w:cs="Times New Roman"/>
          <w:sz w:val="27"/>
          <w:szCs w:val="27"/>
        </w:rPr>
        <w:t xml:space="preserve">. </w:t>
      </w:r>
      <w:r w:rsidRPr="008B1F64">
        <w:rPr>
          <w:rFonts w:ascii="Times New Roman" w:hAnsi="Times New Roman" w:cs="Times New Roman"/>
          <w:sz w:val="27"/>
          <w:szCs w:val="27"/>
        </w:rPr>
        <w:t xml:space="preserve">Заполнение Сведений о суммах бюджетных ассигнований на финансовое обеспечение реализации </w:t>
      </w:r>
      <w:r w:rsidR="00660A07" w:rsidRPr="008B1F64">
        <w:rPr>
          <w:rFonts w:ascii="Times New Roman" w:hAnsi="Times New Roman" w:cs="Times New Roman"/>
          <w:sz w:val="27"/>
          <w:szCs w:val="27"/>
        </w:rPr>
        <w:t>муниципальных</w:t>
      </w:r>
      <w:r w:rsidRPr="008B1F64">
        <w:rPr>
          <w:rFonts w:ascii="Times New Roman" w:hAnsi="Times New Roman" w:cs="Times New Roman"/>
          <w:sz w:val="27"/>
          <w:szCs w:val="27"/>
        </w:rPr>
        <w:t xml:space="preserve"> программ </w:t>
      </w:r>
      <w:r w:rsidR="008B1F64" w:rsidRPr="008B1F64">
        <w:rPr>
          <w:rFonts w:ascii="Times New Roman" w:hAnsi="Times New Roman" w:cs="Times New Roman"/>
          <w:sz w:val="27"/>
          <w:szCs w:val="27"/>
        </w:rPr>
        <w:t xml:space="preserve">Азнакаевского муниципального района Республики Татарстан </w:t>
      </w:r>
      <w:r w:rsidRPr="008B1F64">
        <w:rPr>
          <w:rFonts w:ascii="Times New Roman" w:hAnsi="Times New Roman" w:cs="Times New Roman"/>
          <w:sz w:val="27"/>
          <w:szCs w:val="27"/>
        </w:rPr>
        <w:t xml:space="preserve">и </w:t>
      </w:r>
      <w:r w:rsidR="00862E05" w:rsidRPr="008B1F64">
        <w:rPr>
          <w:rFonts w:ascii="Times New Roman" w:hAnsi="Times New Roman" w:cs="Times New Roman"/>
          <w:sz w:val="27"/>
          <w:szCs w:val="27"/>
        </w:rPr>
        <w:t>муниципальных</w:t>
      </w:r>
      <w:r w:rsidRPr="008B1F64">
        <w:rPr>
          <w:rFonts w:ascii="Times New Roman" w:hAnsi="Times New Roman" w:cs="Times New Roman"/>
          <w:sz w:val="27"/>
          <w:szCs w:val="27"/>
        </w:rPr>
        <w:t xml:space="preserve"> заданий (приложение № 3 к настоящему Порядку) осуществляется с учетом следующих требований:</w:t>
      </w:r>
    </w:p>
    <w:p w:rsidR="00841EF7" w:rsidRPr="008B1F64" w:rsidRDefault="00D07E9F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 xml:space="preserve">11.1. 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при проведении годового мониторинга качества финансового менеджмента </w:t>
      </w:r>
      <w:r w:rsidRPr="008B1F64">
        <w:rPr>
          <w:rFonts w:ascii="Times New Roman" w:hAnsi="Times New Roman" w:cs="Times New Roman"/>
          <w:sz w:val="27"/>
          <w:szCs w:val="27"/>
        </w:rPr>
        <w:t xml:space="preserve">указывается </w:t>
      </w:r>
      <w:r w:rsidR="00841EF7" w:rsidRPr="008B1F64">
        <w:rPr>
          <w:rFonts w:ascii="Times New Roman" w:hAnsi="Times New Roman" w:cs="Times New Roman"/>
          <w:sz w:val="27"/>
          <w:szCs w:val="27"/>
        </w:rPr>
        <w:t>информация в соответствии с нормативными правовыми актами, действующими в отчетном финансовом году;</w:t>
      </w:r>
    </w:p>
    <w:p w:rsidR="00841EF7" w:rsidRPr="008B1F64" w:rsidRDefault="00D07E9F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 xml:space="preserve">11.2. 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при проведении ежеквартального мониторинга качества финансового менеджмента </w:t>
      </w:r>
      <w:r w:rsidRPr="008B1F64">
        <w:rPr>
          <w:rFonts w:ascii="Times New Roman" w:hAnsi="Times New Roman" w:cs="Times New Roman"/>
          <w:sz w:val="27"/>
          <w:szCs w:val="27"/>
        </w:rPr>
        <w:t xml:space="preserve">указывается </w:t>
      </w:r>
      <w:r w:rsidR="00841EF7" w:rsidRPr="008B1F64">
        <w:rPr>
          <w:rFonts w:ascii="Times New Roman" w:hAnsi="Times New Roman" w:cs="Times New Roman"/>
          <w:sz w:val="27"/>
          <w:szCs w:val="27"/>
        </w:rPr>
        <w:t>информация в соответствии с нормативными правовыми актами, действу</w:t>
      </w:r>
      <w:r w:rsidRPr="008B1F64">
        <w:rPr>
          <w:rFonts w:ascii="Times New Roman" w:hAnsi="Times New Roman" w:cs="Times New Roman"/>
          <w:sz w:val="27"/>
          <w:szCs w:val="27"/>
        </w:rPr>
        <w:t>ющими в текущем финансовом году;</w:t>
      </w:r>
    </w:p>
    <w:p w:rsidR="008B1F64" w:rsidRPr="008B1F64" w:rsidRDefault="00D07E9F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>11.3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. </w:t>
      </w:r>
      <w:r w:rsidRPr="008B1F64">
        <w:rPr>
          <w:rFonts w:ascii="Times New Roman" w:hAnsi="Times New Roman" w:cs="Times New Roman"/>
          <w:sz w:val="27"/>
          <w:szCs w:val="27"/>
        </w:rPr>
        <w:t>в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 графе 1 указываются наименования </w:t>
      </w:r>
      <w:r w:rsidR="00660A07" w:rsidRPr="008B1F64">
        <w:rPr>
          <w:rFonts w:ascii="Times New Roman" w:hAnsi="Times New Roman" w:cs="Times New Roman"/>
          <w:sz w:val="27"/>
          <w:szCs w:val="27"/>
        </w:rPr>
        <w:t>муниципальных</w:t>
      </w:r>
      <w:r w:rsidR="00F72B6D" w:rsidRPr="008B1F64">
        <w:rPr>
          <w:rFonts w:ascii="Times New Roman" w:hAnsi="Times New Roman" w:cs="Times New Roman"/>
          <w:sz w:val="27"/>
          <w:szCs w:val="27"/>
        </w:rPr>
        <w:t xml:space="preserve"> </w:t>
      </w:r>
      <w:r w:rsidR="00841EF7" w:rsidRPr="008B1F64">
        <w:rPr>
          <w:rFonts w:ascii="Times New Roman" w:hAnsi="Times New Roman" w:cs="Times New Roman"/>
          <w:sz w:val="27"/>
          <w:szCs w:val="27"/>
        </w:rPr>
        <w:t>программ</w:t>
      </w:r>
      <w:r w:rsidR="004B4120" w:rsidRPr="008B1F64">
        <w:rPr>
          <w:rFonts w:ascii="Times New Roman" w:hAnsi="Times New Roman" w:cs="Times New Roman"/>
          <w:sz w:val="27"/>
          <w:szCs w:val="27"/>
        </w:rPr>
        <w:t xml:space="preserve"> </w:t>
      </w:r>
      <w:r w:rsidR="008B1F64" w:rsidRPr="008B1F64">
        <w:rPr>
          <w:rFonts w:ascii="Times New Roman" w:hAnsi="Times New Roman" w:cs="Times New Roman"/>
          <w:sz w:val="27"/>
          <w:szCs w:val="27"/>
        </w:rPr>
        <w:t>Азнакаевского муниципального района Республики Татарстан</w:t>
      </w:r>
      <w:r w:rsidRPr="008B1F64">
        <w:rPr>
          <w:rFonts w:ascii="Times New Roman" w:hAnsi="Times New Roman" w:cs="Times New Roman"/>
          <w:sz w:val="27"/>
          <w:szCs w:val="27"/>
        </w:rPr>
        <w:t xml:space="preserve">, </w:t>
      </w:r>
      <w:r w:rsidR="00862E05" w:rsidRPr="008B1F64">
        <w:rPr>
          <w:rFonts w:ascii="Times New Roman" w:hAnsi="Times New Roman" w:cs="Times New Roman"/>
          <w:sz w:val="27"/>
          <w:szCs w:val="27"/>
        </w:rPr>
        <w:t>муниципальных</w:t>
      </w:r>
      <w:r w:rsidRPr="008B1F64">
        <w:rPr>
          <w:rFonts w:ascii="Times New Roman" w:hAnsi="Times New Roman" w:cs="Times New Roman"/>
          <w:sz w:val="27"/>
          <w:szCs w:val="27"/>
        </w:rPr>
        <w:t xml:space="preserve"> заданий;</w:t>
      </w:r>
    </w:p>
    <w:p w:rsidR="008B1F64" w:rsidRPr="008B1F64" w:rsidRDefault="00D07E9F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>11.4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. </w:t>
      </w:r>
      <w:r w:rsidRPr="008B1F64">
        <w:rPr>
          <w:rFonts w:ascii="Times New Roman" w:hAnsi="Times New Roman" w:cs="Times New Roman"/>
          <w:sz w:val="27"/>
          <w:szCs w:val="27"/>
        </w:rPr>
        <w:t>в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 графе 2 указывается код строки по возрастанию, начиная соответственно:</w:t>
      </w:r>
    </w:p>
    <w:p w:rsidR="00660A07" w:rsidRPr="008B1F64" w:rsidRDefault="008B1F64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>-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 для </w:t>
      </w:r>
      <w:r w:rsidR="00660A07" w:rsidRPr="008B1F64">
        <w:rPr>
          <w:rFonts w:ascii="Times New Roman" w:hAnsi="Times New Roman" w:cs="Times New Roman"/>
          <w:sz w:val="27"/>
          <w:szCs w:val="27"/>
        </w:rPr>
        <w:t>муниципальных</w:t>
      </w:r>
      <w:r w:rsidR="00BB62D9" w:rsidRPr="008B1F64">
        <w:rPr>
          <w:rFonts w:ascii="Times New Roman" w:hAnsi="Times New Roman" w:cs="Times New Roman"/>
          <w:sz w:val="27"/>
          <w:szCs w:val="27"/>
        </w:rPr>
        <w:t xml:space="preserve"> 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программ </w:t>
      </w:r>
      <w:r w:rsidRPr="008B1F64">
        <w:rPr>
          <w:rFonts w:ascii="Times New Roman" w:hAnsi="Times New Roman" w:cs="Times New Roman"/>
          <w:sz w:val="27"/>
          <w:szCs w:val="27"/>
        </w:rPr>
        <w:t xml:space="preserve">Азнакаевского муниципального района Республики Татарстан </w:t>
      </w:r>
      <w:r w:rsidR="00660A07" w:rsidRPr="008B1F64">
        <w:rPr>
          <w:rFonts w:ascii="Times New Roman" w:hAnsi="Times New Roman" w:cs="Times New Roman"/>
          <w:sz w:val="27"/>
          <w:szCs w:val="27"/>
        </w:rPr>
        <w:t>- с 011;</w:t>
      </w:r>
    </w:p>
    <w:p w:rsidR="00841EF7" w:rsidRPr="008B1F64" w:rsidRDefault="008B1F64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 xml:space="preserve">- 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для </w:t>
      </w:r>
      <w:r w:rsidR="00660A07" w:rsidRPr="008B1F64">
        <w:rPr>
          <w:rFonts w:ascii="Times New Roman" w:hAnsi="Times New Roman" w:cs="Times New Roman"/>
          <w:sz w:val="27"/>
          <w:szCs w:val="27"/>
        </w:rPr>
        <w:t>муниципальных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 заданий - с </w:t>
      </w:r>
      <w:r w:rsidR="00660A07" w:rsidRPr="008B1F64">
        <w:rPr>
          <w:rFonts w:ascii="Times New Roman" w:hAnsi="Times New Roman" w:cs="Times New Roman"/>
          <w:sz w:val="27"/>
          <w:szCs w:val="27"/>
        </w:rPr>
        <w:t>1</w:t>
      </w:r>
      <w:r w:rsidR="00841EF7" w:rsidRPr="008B1F64">
        <w:rPr>
          <w:rFonts w:ascii="Times New Roman" w:hAnsi="Times New Roman" w:cs="Times New Roman"/>
          <w:sz w:val="27"/>
          <w:szCs w:val="27"/>
        </w:rPr>
        <w:t>01.</w:t>
      </w:r>
    </w:p>
    <w:p w:rsidR="00D07E9F" w:rsidRPr="008B1F64" w:rsidRDefault="00D07E9F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>11.5. в графах 3 – 5 указываются:</w:t>
      </w:r>
    </w:p>
    <w:p w:rsidR="00841EF7" w:rsidRPr="008B1F64" w:rsidRDefault="00972205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 xml:space="preserve">- </w:t>
      </w:r>
      <w:r w:rsidR="00D07E9F" w:rsidRPr="008B1F64">
        <w:rPr>
          <w:rFonts w:ascii="Times New Roman" w:hAnsi="Times New Roman" w:cs="Times New Roman"/>
          <w:sz w:val="27"/>
          <w:szCs w:val="27"/>
        </w:rPr>
        <w:t>п</w:t>
      </w:r>
      <w:r w:rsidR="00841EF7" w:rsidRPr="008B1F64">
        <w:rPr>
          <w:rFonts w:ascii="Times New Roman" w:hAnsi="Times New Roman" w:cs="Times New Roman"/>
          <w:sz w:val="27"/>
          <w:szCs w:val="27"/>
        </w:rPr>
        <w:t>ри проведении годового мониторинга качества финансового менеджмента</w:t>
      </w:r>
      <w:r w:rsidR="00D07E9F" w:rsidRPr="008B1F64">
        <w:rPr>
          <w:rFonts w:ascii="Times New Roman" w:hAnsi="Times New Roman" w:cs="Times New Roman"/>
          <w:sz w:val="27"/>
          <w:szCs w:val="27"/>
        </w:rPr>
        <w:t xml:space="preserve"> указываются</w:t>
      </w:r>
      <w:r w:rsidR="00841EF7" w:rsidRPr="008B1F64">
        <w:rPr>
          <w:rFonts w:ascii="Times New Roman" w:hAnsi="Times New Roman" w:cs="Times New Roman"/>
          <w:sz w:val="27"/>
          <w:szCs w:val="27"/>
        </w:rPr>
        <w:t>:</w:t>
      </w:r>
    </w:p>
    <w:p w:rsidR="00841EF7" w:rsidRPr="008B1F64" w:rsidRDefault="00AC09F9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B1F64">
        <w:rPr>
          <w:rFonts w:ascii="Times New Roman" w:hAnsi="Times New Roman" w:cs="Times New Roman"/>
          <w:sz w:val="27"/>
          <w:szCs w:val="27"/>
        </w:rPr>
        <w:t xml:space="preserve">для каждой </w:t>
      </w:r>
      <w:r w:rsidR="00660A07" w:rsidRPr="008B1F64">
        <w:rPr>
          <w:rFonts w:ascii="Times New Roman" w:hAnsi="Times New Roman" w:cs="Times New Roman"/>
          <w:sz w:val="27"/>
          <w:szCs w:val="27"/>
        </w:rPr>
        <w:t>муниципальной</w:t>
      </w:r>
      <w:r w:rsidR="00BB62D9" w:rsidRPr="008B1F64">
        <w:rPr>
          <w:rFonts w:ascii="Times New Roman" w:hAnsi="Times New Roman" w:cs="Times New Roman"/>
          <w:sz w:val="27"/>
          <w:szCs w:val="27"/>
        </w:rPr>
        <w:t xml:space="preserve"> </w:t>
      </w:r>
      <w:r w:rsidR="00841EF7" w:rsidRPr="008B1F64">
        <w:rPr>
          <w:rFonts w:ascii="Times New Roman" w:hAnsi="Times New Roman" w:cs="Times New Roman"/>
          <w:sz w:val="27"/>
          <w:szCs w:val="27"/>
        </w:rPr>
        <w:t>программы</w:t>
      </w:r>
      <w:r w:rsidR="00D07E9F" w:rsidRPr="008B1F64">
        <w:rPr>
          <w:rFonts w:ascii="Times New Roman" w:hAnsi="Times New Roman" w:cs="Times New Roman"/>
          <w:sz w:val="27"/>
          <w:szCs w:val="27"/>
        </w:rPr>
        <w:t xml:space="preserve"> </w:t>
      </w:r>
      <w:r w:rsidR="008B1F64" w:rsidRPr="008B1F64">
        <w:rPr>
          <w:rFonts w:ascii="Times New Roman" w:hAnsi="Times New Roman" w:cs="Times New Roman"/>
          <w:sz w:val="27"/>
          <w:szCs w:val="27"/>
        </w:rPr>
        <w:t>Азнакаевского муниципального района Республики Татарстан и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 каждого </w:t>
      </w:r>
      <w:r w:rsidR="00862E05" w:rsidRPr="008B1F64">
        <w:rPr>
          <w:rFonts w:ascii="Times New Roman" w:hAnsi="Times New Roman" w:cs="Times New Roman"/>
          <w:sz w:val="27"/>
          <w:szCs w:val="27"/>
        </w:rPr>
        <w:t>муниципального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 задания - суммы бюджетных ассигнований в соответствии со сводной бюджетной росписью бюджета на отчетный финансовый год</w:t>
      </w:r>
      <w:r w:rsidR="00336F1A" w:rsidRPr="008B1F64">
        <w:rPr>
          <w:rFonts w:ascii="Times New Roman" w:hAnsi="Times New Roman" w:cs="Times New Roman"/>
          <w:sz w:val="27"/>
          <w:szCs w:val="27"/>
        </w:rPr>
        <w:t>, на текущий финансовый год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 и плановый период с учетом изменений в нее по состоянию на 1 января года, следующего за отчетным, предусмотренные на </w:t>
      </w:r>
      <w:r w:rsidR="00841EF7" w:rsidRPr="008B1F64">
        <w:rPr>
          <w:rFonts w:ascii="Times New Roman" w:hAnsi="Times New Roman" w:cs="Times New Roman"/>
          <w:sz w:val="27"/>
          <w:szCs w:val="27"/>
        </w:rPr>
        <w:lastRenderedPageBreak/>
        <w:t xml:space="preserve">финансовое обеспечение </w:t>
      </w:r>
      <w:r w:rsidR="00DA0B1A" w:rsidRPr="008B1F64">
        <w:rPr>
          <w:rFonts w:ascii="Times New Roman" w:hAnsi="Times New Roman" w:cs="Times New Roman"/>
          <w:sz w:val="27"/>
          <w:szCs w:val="27"/>
        </w:rPr>
        <w:t xml:space="preserve">реализации 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соответствующей программы или соответствующего </w:t>
      </w:r>
      <w:r w:rsidR="00862E05" w:rsidRPr="008B1F64">
        <w:rPr>
          <w:rFonts w:ascii="Times New Roman" w:hAnsi="Times New Roman" w:cs="Times New Roman"/>
          <w:sz w:val="27"/>
          <w:szCs w:val="27"/>
        </w:rPr>
        <w:t>муниципального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 задания на</w:t>
      </w:r>
      <w:proofErr w:type="gramEnd"/>
      <w:r w:rsidR="00841EF7" w:rsidRPr="008B1F64">
        <w:rPr>
          <w:rFonts w:ascii="Times New Roman" w:hAnsi="Times New Roman" w:cs="Times New Roman"/>
          <w:sz w:val="27"/>
          <w:szCs w:val="27"/>
        </w:rPr>
        <w:t xml:space="preserve"> отчетный финансовый год</w:t>
      </w:r>
      <w:r w:rsidR="00DA0B1A" w:rsidRPr="008B1F64">
        <w:rPr>
          <w:rFonts w:ascii="Times New Roman" w:hAnsi="Times New Roman" w:cs="Times New Roman"/>
          <w:sz w:val="27"/>
          <w:szCs w:val="27"/>
        </w:rPr>
        <w:t>, на текущий финансовый год и плановый период</w:t>
      </w:r>
      <w:r w:rsidR="00841EF7" w:rsidRPr="008B1F64">
        <w:rPr>
          <w:rFonts w:ascii="Times New Roman" w:hAnsi="Times New Roman" w:cs="Times New Roman"/>
          <w:sz w:val="27"/>
          <w:szCs w:val="27"/>
        </w:rPr>
        <w:t>;</w:t>
      </w:r>
    </w:p>
    <w:p w:rsidR="00841EF7" w:rsidRPr="008B1F64" w:rsidRDefault="003B44E3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B1F64">
        <w:rPr>
          <w:rFonts w:ascii="Times New Roman" w:hAnsi="Times New Roman" w:cs="Times New Roman"/>
          <w:sz w:val="27"/>
          <w:szCs w:val="27"/>
        </w:rPr>
        <w:t>по строке 2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00 - суммы бюджетных ассигнований, предусмотренные главному </w:t>
      </w:r>
      <w:r w:rsidR="00AC09F9" w:rsidRPr="008B1F64">
        <w:rPr>
          <w:rFonts w:ascii="Times New Roman" w:hAnsi="Times New Roman" w:cs="Times New Roman"/>
          <w:sz w:val="27"/>
          <w:szCs w:val="27"/>
        </w:rPr>
        <w:t>администратору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 средств бюджета на оказание </w:t>
      </w:r>
      <w:r w:rsidR="00862E05" w:rsidRPr="008B1F64">
        <w:rPr>
          <w:rFonts w:ascii="Times New Roman" w:hAnsi="Times New Roman" w:cs="Times New Roman"/>
          <w:sz w:val="27"/>
          <w:szCs w:val="27"/>
        </w:rPr>
        <w:t>муниципальных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 услуг физическим и юридическим лицам на отчетный финансовый год</w:t>
      </w:r>
      <w:r w:rsidR="00516F4D" w:rsidRPr="008B1F64">
        <w:rPr>
          <w:rFonts w:ascii="Times New Roman" w:hAnsi="Times New Roman" w:cs="Times New Roman"/>
          <w:sz w:val="27"/>
          <w:szCs w:val="27"/>
        </w:rPr>
        <w:t>, на текущий финансовый год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 и плановый период, в соответствии со сводной бюджетной росписью бюджета на от</w:t>
      </w:r>
      <w:r w:rsidR="00516F4D" w:rsidRPr="008B1F64">
        <w:rPr>
          <w:rFonts w:ascii="Times New Roman" w:hAnsi="Times New Roman" w:cs="Times New Roman"/>
          <w:sz w:val="27"/>
          <w:szCs w:val="27"/>
        </w:rPr>
        <w:t xml:space="preserve">четный финансовый год, на текущий финансовый год </w:t>
      </w:r>
      <w:r w:rsidR="00841EF7" w:rsidRPr="008B1F64">
        <w:rPr>
          <w:rFonts w:ascii="Times New Roman" w:hAnsi="Times New Roman" w:cs="Times New Roman"/>
          <w:sz w:val="27"/>
          <w:szCs w:val="27"/>
        </w:rPr>
        <w:t>и плановый период с учетом изменений в нее по состоянию на 1 января года, следующего</w:t>
      </w:r>
      <w:proofErr w:type="gramEnd"/>
      <w:r w:rsidR="00841EF7" w:rsidRPr="008B1F64">
        <w:rPr>
          <w:rFonts w:ascii="Times New Roman" w:hAnsi="Times New Roman" w:cs="Times New Roman"/>
          <w:sz w:val="27"/>
          <w:szCs w:val="27"/>
        </w:rPr>
        <w:t xml:space="preserve"> за отчетным;</w:t>
      </w:r>
    </w:p>
    <w:p w:rsidR="00841EF7" w:rsidRPr="008B1F64" w:rsidRDefault="003B44E3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B1F64">
        <w:rPr>
          <w:rFonts w:ascii="Times New Roman" w:hAnsi="Times New Roman" w:cs="Times New Roman"/>
          <w:sz w:val="27"/>
          <w:szCs w:val="27"/>
        </w:rPr>
        <w:t>по строке 2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10 - суммы бюджетных ассигнований, предусмотренные главному </w:t>
      </w:r>
      <w:r w:rsidR="00AC09F9" w:rsidRPr="008B1F64">
        <w:rPr>
          <w:rFonts w:ascii="Times New Roman" w:hAnsi="Times New Roman" w:cs="Times New Roman"/>
          <w:sz w:val="27"/>
          <w:szCs w:val="27"/>
        </w:rPr>
        <w:t xml:space="preserve">администратору </w:t>
      </w:r>
      <w:r w:rsidR="00841EF7" w:rsidRPr="008B1F64">
        <w:rPr>
          <w:rFonts w:ascii="Times New Roman" w:hAnsi="Times New Roman" w:cs="Times New Roman"/>
          <w:sz w:val="27"/>
          <w:szCs w:val="27"/>
        </w:rPr>
        <w:t>средств бюджета на отчетный финансовый год</w:t>
      </w:r>
      <w:r w:rsidR="00516F4D" w:rsidRPr="008B1F64">
        <w:rPr>
          <w:rFonts w:ascii="Times New Roman" w:hAnsi="Times New Roman" w:cs="Times New Roman"/>
          <w:sz w:val="27"/>
          <w:szCs w:val="27"/>
        </w:rPr>
        <w:t>, на текущий финансовый год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 и плановый период, в соответствии со сводной бюджетной росписью бюджета на отчетный финансовый</w:t>
      </w:r>
      <w:r w:rsidR="00516F4D" w:rsidRPr="008B1F64">
        <w:rPr>
          <w:rFonts w:ascii="Times New Roman" w:hAnsi="Times New Roman" w:cs="Times New Roman"/>
          <w:sz w:val="27"/>
          <w:szCs w:val="27"/>
        </w:rPr>
        <w:t>, на текущий финансовый год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 и плановый период с учетом изменений в нее по состоянию на 1 янва</w:t>
      </w:r>
      <w:r w:rsidR="00972205" w:rsidRPr="008B1F64">
        <w:rPr>
          <w:rFonts w:ascii="Times New Roman" w:hAnsi="Times New Roman" w:cs="Times New Roman"/>
          <w:sz w:val="27"/>
          <w:szCs w:val="27"/>
        </w:rPr>
        <w:t>ря года, следующего за отчетным;</w:t>
      </w:r>
      <w:proofErr w:type="gramEnd"/>
    </w:p>
    <w:p w:rsidR="00841EF7" w:rsidRPr="008B1F64" w:rsidRDefault="00972205" w:rsidP="008B1F6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>- п</w:t>
      </w:r>
      <w:r w:rsidR="00841EF7" w:rsidRPr="008B1F64">
        <w:rPr>
          <w:rFonts w:ascii="Times New Roman" w:hAnsi="Times New Roman" w:cs="Times New Roman"/>
          <w:sz w:val="27"/>
          <w:szCs w:val="27"/>
        </w:rPr>
        <w:t>ри проведении ежеквартального мониторинга качества финансового менеджмента указываются:</w:t>
      </w:r>
    </w:p>
    <w:p w:rsidR="00841EF7" w:rsidRPr="008B1F64" w:rsidRDefault="00841EF7" w:rsidP="008B1F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B1F64">
        <w:rPr>
          <w:rFonts w:ascii="Times New Roman" w:hAnsi="Times New Roman" w:cs="Times New Roman"/>
          <w:sz w:val="27"/>
          <w:szCs w:val="27"/>
        </w:rPr>
        <w:t xml:space="preserve">для каждой </w:t>
      </w:r>
      <w:r w:rsidR="00660A07" w:rsidRPr="008B1F64">
        <w:rPr>
          <w:rFonts w:ascii="Times New Roman" w:hAnsi="Times New Roman" w:cs="Times New Roman"/>
          <w:sz w:val="27"/>
          <w:szCs w:val="27"/>
        </w:rPr>
        <w:t>муниципальной</w:t>
      </w:r>
      <w:r w:rsidRPr="008B1F64">
        <w:rPr>
          <w:rFonts w:ascii="Times New Roman" w:hAnsi="Times New Roman" w:cs="Times New Roman"/>
          <w:sz w:val="27"/>
          <w:szCs w:val="27"/>
        </w:rPr>
        <w:t xml:space="preserve"> программы</w:t>
      </w:r>
      <w:r w:rsidR="004B4120" w:rsidRPr="008B1F64">
        <w:rPr>
          <w:rFonts w:ascii="Times New Roman" w:hAnsi="Times New Roman" w:cs="Times New Roman"/>
          <w:sz w:val="27"/>
          <w:szCs w:val="27"/>
        </w:rPr>
        <w:t xml:space="preserve"> </w:t>
      </w:r>
      <w:r w:rsidR="008B1F64" w:rsidRPr="008B1F64">
        <w:rPr>
          <w:rFonts w:ascii="Times New Roman" w:hAnsi="Times New Roman" w:cs="Times New Roman"/>
          <w:sz w:val="27"/>
          <w:szCs w:val="27"/>
        </w:rPr>
        <w:t xml:space="preserve">Азнакаевского муниципального района Республики Татарстан </w:t>
      </w:r>
      <w:r w:rsidR="00516F4D" w:rsidRPr="008B1F64">
        <w:rPr>
          <w:rFonts w:ascii="Times New Roman" w:hAnsi="Times New Roman" w:cs="Times New Roman"/>
          <w:sz w:val="27"/>
          <w:szCs w:val="27"/>
        </w:rPr>
        <w:t xml:space="preserve">и каждого </w:t>
      </w:r>
      <w:r w:rsidR="00862E05" w:rsidRPr="008B1F64">
        <w:rPr>
          <w:rFonts w:ascii="Times New Roman" w:hAnsi="Times New Roman" w:cs="Times New Roman"/>
          <w:sz w:val="27"/>
          <w:szCs w:val="27"/>
        </w:rPr>
        <w:t>муниципального</w:t>
      </w:r>
      <w:r w:rsidRPr="008B1F64">
        <w:rPr>
          <w:rFonts w:ascii="Times New Roman" w:hAnsi="Times New Roman" w:cs="Times New Roman"/>
          <w:sz w:val="27"/>
          <w:szCs w:val="27"/>
        </w:rPr>
        <w:t xml:space="preserve"> задания - суммы бюджетных ассигнований в соответствии со сводной бюджетной росписью бюджета на текущий финансовый год</w:t>
      </w:r>
      <w:r w:rsidR="00516F4D" w:rsidRPr="008B1F64">
        <w:rPr>
          <w:rFonts w:ascii="Times New Roman" w:hAnsi="Times New Roman" w:cs="Times New Roman"/>
          <w:sz w:val="27"/>
          <w:szCs w:val="27"/>
        </w:rPr>
        <w:t>, очередной финансовый год</w:t>
      </w:r>
      <w:r w:rsidRPr="008B1F64">
        <w:rPr>
          <w:rFonts w:ascii="Times New Roman" w:hAnsi="Times New Roman" w:cs="Times New Roman"/>
          <w:sz w:val="27"/>
          <w:szCs w:val="27"/>
        </w:rPr>
        <w:t xml:space="preserve"> и плановый период с учетом изменений в нее по состоянию на конец отчетного периода, предусмотренные на финансовое обеспечение соответствующей программы или соответствующего </w:t>
      </w:r>
      <w:r w:rsidR="00862E05" w:rsidRPr="008B1F64">
        <w:rPr>
          <w:rFonts w:ascii="Times New Roman" w:hAnsi="Times New Roman" w:cs="Times New Roman"/>
          <w:sz w:val="27"/>
          <w:szCs w:val="27"/>
        </w:rPr>
        <w:t>муниципального</w:t>
      </w:r>
      <w:r w:rsidRPr="008B1F64">
        <w:rPr>
          <w:rFonts w:ascii="Times New Roman" w:hAnsi="Times New Roman" w:cs="Times New Roman"/>
          <w:sz w:val="27"/>
          <w:szCs w:val="27"/>
        </w:rPr>
        <w:t xml:space="preserve"> задания на текущий финансовый год</w:t>
      </w:r>
      <w:r w:rsidR="00516F4D" w:rsidRPr="008B1F64">
        <w:rPr>
          <w:rFonts w:ascii="Times New Roman" w:hAnsi="Times New Roman" w:cs="Times New Roman"/>
          <w:sz w:val="27"/>
          <w:szCs w:val="27"/>
        </w:rPr>
        <w:t>, очередной финансовый</w:t>
      </w:r>
      <w:proofErr w:type="gramEnd"/>
      <w:r w:rsidR="00516F4D" w:rsidRPr="008B1F64">
        <w:rPr>
          <w:rFonts w:ascii="Times New Roman" w:hAnsi="Times New Roman" w:cs="Times New Roman"/>
          <w:sz w:val="27"/>
          <w:szCs w:val="27"/>
        </w:rPr>
        <w:t xml:space="preserve"> год</w:t>
      </w:r>
      <w:r w:rsidRPr="008B1F64">
        <w:rPr>
          <w:rFonts w:ascii="Times New Roman" w:hAnsi="Times New Roman" w:cs="Times New Roman"/>
          <w:sz w:val="27"/>
          <w:szCs w:val="27"/>
        </w:rPr>
        <w:t xml:space="preserve"> и плановый период;</w:t>
      </w:r>
    </w:p>
    <w:p w:rsidR="00841EF7" w:rsidRPr="008B1F64" w:rsidRDefault="009C6610" w:rsidP="008B1F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B1F64">
        <w:rPr>
          <w:rFonts w:ascii="Times New Roman" w:hAnsi="Times New Roman" w:cs="Times New Roman"/>
          <w:sz w:val="27"/>
          <w:szCs w:val="27"/>
        </w:rPr>
        <w:t>по строке 2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00 - суммы бюджетных ассигнований, предусмотренные главному </w:t>
      </w:r>
      <w:r w:rsidR="00217DC7" w:rsidRPr="008B1F64">
        <w:rPr>
          <w:rFonts w:ascii="Times New Roman" w:hAnsi="Times New Roman" w:cs="Times New Roman"/>
          <w:sz w:val="27"/>
          <w:szCs w:val="27"/>
        </w:rPr>
        <w:t>администратору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 средств бюджета на оказание </w:t>
      </w:r>
      <w:r w:rsidR="00862E05" w:rsidRPr="008B1F64">
        <w:rPr>
          <w:rFonts w:ascii="Times New Roman" w:hAnsi="Times New Roman" w:cs="Times New Roman"/>
          <w:sz w:val="27"/>
          <w:szCs w:val="27"/>
        </w:rPr>
        <w:t>муниципальных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 услуг физическим и юридическим лицам на текущий финансовый год</w:t>
      </w:r>
      <w:r w:rsidR="00516F4D" w:rsidRPr="008B1F64">
        <w:rPr>
          <w:rFonts w:ascii="Times New Roman" w:hAnsi="Times New Roman" w:cs="Times New Roman"/>
          <w:sz w:val="27"/>
          <w:szCs w:val="27"/>
        </w:rPr>
        <w:t>, очередной финансовый год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 и плановый период, следующий за текущим финансовым годом, в соответствии со сводной бюджетной росписью бюджета на текущий финансовый год</w:t>
      </w:r>
      <w:r w:rsidR="00516F4D" w:rsidRPr="008B1F64">
        <w:rPr>
          <w:rFonts w:ascii="Times New Roman" w:hAnsi="Times New Roman" w:cs="Times New Roman"/>
          <w:sz w:val="27"/>
          <w:szCs w:val="27"/>
        </w:rPr>
        <w:t xml:space="preserve">, очередной финансовый год </w:t>
      </w:r>
      <w:r w:rsidR="00841EF7" w:rsidRPr="008B1F64">
        <w:rPr>
          <w:rFonts w:ascii="Times New Roman" w:hAnsi="Times New Roman" w:cs="Times New Roman"/>
          <w:sz w:val="27"/>
          <w:szCs w:val="27"/>
        </w:rPr>
        <w:t>и плановый период с учетом изменений в нее по состоянию на конец</w:t>
      </w:r>
      <w:proofErr w:type="gramEnd"/>
      <w:r w:rsidR="00841EF7" w:rsidRPr="008B1F64">
        <w:rPr>
          <w:rFonts w:ascii="Times New Roman" w:hAnsi="Times New Roman" w:cs="Times New Roman"/>
          <w:sz w:val="27"/>
          <w:szCs w:val="27"/>
        </w:rPr>
        <w:t xml:space="preserve"> отчетного периода;</w:t>
      </w:r>
    </w:p>
    <w:p w:rsidR="002D2658" w:rsidRPr="008B1F64" w:rsidRDefault="009C6610" w:rsidP="008B1F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>по строке 2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10 - суммы бюджетных ассигнований, предусмотренные главному </w:t>
      </w:r>
      <w:r w:rsidR="00AC3253" w:rsidRPr="008B1F64">
        <w:rPr>
          <w:rFonts w:ascii="Times New Roman" w:hAnsi="Times New Roman" w:cs="Times New Roman"/>
          <w:sz w:val="27"/>
          <w:szCs w:val="27"/>
        </w:rPr>
        <w:t>администратору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 средств бюджета на текущий финансовый год</w:t>
      </w:r>
      <w:r w:rsidR="00F9019E" w:rsidRPr="008B1F64">
        <w:rPr>
          <w:rFonts w:ascii="Times New Roman" w:hAnsi="Times New Roman" w:cs="Times New Roman"/>
          <w:sz w:val="27"/>
          <w:szCs w:val="27"/>
        </w:rPr>
        <w:t xml:space="preserve">, очередной финансовый год </w:t>
      </w:r>
      <w:r w:rsidR="00841EF7" w:rsidRPr="008B1F64">
        <w:rPr>
          <w:rFonts w:ascii="Times New Roman" w:hAnsi="Times New Roman" w:cs="Times New Roman"/>
          <w:sz w:val="27"/>
          <w:szCs w:val="27"/>
        </w:rPr>
        <w:t>и плановый период, в соответствии со сводной бюджетной росписью бюджета на текущий финансовый год</w:t>
      </w:r>
      <w:r w:rsidR="00F9019E" w:rsidRPr="008B1F64">
        <w:rPr>
          <w:rFonts w:ascii="Times New Roman" w:hAnsi="Times New Roman" w:cs="Times New Roman"/>
          <w:sz w:val="27"/>
          <w:szCs w:val="27"/>
        </w:rPr>
        <w:t>, очередной финансовый год</w:t>
      </w:r>
      <w:r w:rsidR="00841EF7" w:rsidRPr="008B1F64">
        <w:rPr>
          <w:rFonts w:ascii="Times New Roman" w:hAnsi="Times New Roman" w:cs="Times New Roman"/>
          <w:sz w:val="27"/>
          <w:szCs w:val="27"/>
        </w:rPr>
        <w:t xml:space="preserve"> и плановый период с учетом изменений в нее по состоянию на конец отчетного периода.</w:t>
      </w:r>
    </w:p>
    <w:p w:rsidR="0009188E" w:rsidRPr="0084273C" w:rsidRDefault="0009188E" w:rsidP="00841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658" w:rsidRPr="008B1F64" w:rsidRDefault="002D2658" w:rsidP="00C419C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 xml:space="preserve">VI. </w:t>
      </w:r>
      <w:r w:rsidR="00D961F3" w:rsidRPr="008B1F64">
        <w:rPr>
          <w:rFonts w:ascii="Times New Roman" w:hAnsi="Times New Roman" w:cs="Times New Roman"/>
          <w:sz w:val="27"/>
          <w:szCs w:val="27"/>
        </w:rPr>
        <w:t>Требования к</w:t>
      </w:r>
      <w:r w:rsidRPr="008B1F64">
        <w:rPr>
          <w:rFonts w:ascii="Times New Roman" w:hAnsi="Times New Roman" w:cs="Times New Roman"/>
          <w:sz w:val="27"/>
          <w:szCs w:val="27"/>
        </w:rPr>
        <w:t xml:space="preserve"> заполнени</w:t>
      </w:r>
      <w:r w:rsidR="00862E05" w:rsidRPr="008B1F64">
        <w:rPr>
          <w:rFonts w:ascii="Times New Roman" w:hAnsi="Times New Roman" w:cs="Times New Roman"/>
          <w:sz w:val="27"/>
          <w:szCs w:val="27"/>
        </w:rPr>
        <w:t>ю</w:t>
      </w:r>
      <w:r w:rsidRPr="008B1F64">
        <w:rPr>
          <w:rFonts w:ascii="Times New Roman" w:hAnsi="Times New Roman" w:cs="Times New Roman"/>
          <w:sz w:val="27"/>
          <w:szCs w:val="27"/>
        </w:rPr>
        <w:t xml:space="preserve"> Сведений об исковых требованиях</w:t>
      </w:r>
    </w:p>
    <w:p w:rsidR="002D2658" w:rsidRPr="008B1F64" w:rsidRDefault="002D2658" w:rsidP="00C419C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8B1F64">
        <w:rPr>
          <w:rFonts w:ascii="Times New Roman" w:hAnsi="Times New Roman" w:cs="Times New Roman"/>
          <w:sz w:val="27"/>
          <w:szCs w:val="27"/>
        </w:rPr>
        <w:t xml:space="preserve">и судебных </w:t>
      </w:r>
      <w:proofErr w:type="gramStart"/>
      <w:r w:rsidRPr="008B1F64">
        <w:rPr>
          <w:rFonts w:ascii="Times New Roman" w:hAnsi="Times New Roman" w:cs="Times New Roman"/>
          <w:sz w:val="27"/>
          <w:szCs w:val="27"/>
        </w:rPr>
        <w:t>решениях</w:t>
      </w:r>
      <w:proofErr w:type="gramEnd"/>
      <w:r w:rsidRPr="008B1F64">
        <w:rPr>
          <w:rFonts w:ascii="Times New Roman" w:hAnsi="Times New Roman" w:cs="Times New Roman"/>
          <w:sz w:val="27"/>
          <w:szCs w:val="27"/>
        </w:rPr>
        <w:t>, вступивших в законную силу</w:t>
      </w:r>
    </w:p>
    <w:p w:rsidR="002D2658" w:rsidRPr="0084273C" w:rsidRDefault="002D2658" w:rsidP="008650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2658" w:rsidRPr="009619BF" w:rsidRDefault="00D961F3" w:rsidP="009619B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19BF">
        <w:rPr>
          <w:rFonts w:ascii="Times New Roman" w:hAnsi="Times New Roman" w:cs="Times New Roman"/>
          <w:sz w:val="27"/>
          <w:szCs w:val="27"/>
        </w:rPr>
        <w:t>12</w:t>
      </w:r>
      <w:r w:rsidR="002D2658" w:rsidRPr="009619BF">
        <w:rPr>
          <w:rFonts w:ascii="Times New Roman" w:hAnsi="Times New Roman" w:cs="Times New Roman"/>
          <w:sz w:val="27"/>
          <w:szCs w:val="27"/>
        </w:rPr>
        <w:t xml:space="preserve">. </w:t>
      </w:r>
      <w:r w:rsidRPr="009619BF">
        <w:rPr>
          <w:rFonts w:ascii="Times New Roman" w:hAnsi="Times New Roman" w:cs="Times New Roman"/>
          <w:sz w:val="27"/>
          <w:szCs w:val="27"/>
        </w:rPr>
        <w:t xml:space="preserve">Заполнение Сведений об исковых требованиях и судебных решениях, вступивших в законную силу </w:t>
      </w:r>
      <w:r w:rsidR="00B77F83" w:rsidRPr="009619BF">
        <w:rPr>
          <w:rFonts w:ascii="Times New Roman" w:hAnsi="Times New Roman" w:cs="Times New Roman"/>
          <w:sz w:val="27"/>
          <w:szCs w:val="27"/>
        </w:rPr>
        <w:t>(</w:t>
      </w:r>
      <w:r w:rsidRPr="009619BF">
        <w:rPr>
          <w:rFonts w:ascii="Times New Roman" w:hAnsi="Times New Roman" w:cs="Times New Roman"/>
          <w:sz w:val="27"/>
          <w:szCs w:val="27"/>
        </w:rPr>
        <w:t>приложение № 4 к настоящему Порядку</w:t>
      </w:r>
      <w:r w:rsidR="00B77F83" w:rsidRPr="009619BF">
        <w:rPr>
          <w:rFonts w:ascii="Times New Roman" w:hAnsi="Times New Roman" w:cs="Times New Roman"/>
          <w:sz w:val="27"/>
          <w:szCs w:val="27"/>
        </w:rPr>
        <w:t>)</w:t>
      </w:r>
      <w:r w:rsidR="00944EB5" w:rsidRPr="009619BF">
        <w:rPr>
          <w:rFonts w:ascii="Times New Roman" w:hAnsi="Times New Roman" w:cs="Times New Roman"/>
          <w:sz w:val="27"/>
          <w:szCs w:val="27"/>
        </w:rPr>
        <w:t>,</w:t>
      </w:r>
      <w:r w:rsidR="002D2658" w:rsidRPr="009619BF">
        <w:rPr>
          <w:rFonts w:ascii="Times New Roman" w:hAnsi="Times New Roman" w:cs="Times New Roman"/>
          <w:sz w:val="27"/>
          <w:szCs w:val="27"/>
        </w:rPr>
        <w:t xml:space="preserve"> </w:t>
      </w:r>
      <w:r w:rsidRPr="009619BF">
        <w:rPr>
          <w:rFonts w:ascii="Times New Roman" w:hAnsi="Times New Roman" w:cs="Times New Roman"/>
          <w:sz w:val="27"/>
          <w:szCs w:val="27"/>
        </w:rPr>
        <w:lastRenderedPageBreak/>
        <w:t>осуществляется с учетом следующих требований:</w:t>
      </w:r>
    </w:p>
    <w:p w:rsidR="009D7771" w:rsidRPr="009619BF" w:rsidRDefault="009D7771" w:rsidP="009619B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19BF">
        <w:rPr>
          <w:rFonts w:ascii="Times New Roman" w:hAnsi="Times New Roman" w:cs="Times New Roman"/>
          <w:sz w:val="27"/>
          <w:szCs w:val="27"/>
        </w:rPr>
        <w:t xml:space="preserve">12.1. в графе 3 указывается общая сумма заявленных исковых требований в денежном выражении, </w:t>
      </w:r>
      <w:r w:rsidR="00F9019E" w:rsidRPr="009619BF">
        <w:rPr>
          <w:rFonts w:ascii="Times New Roman" w:hAnsi="Times New Roman" w:cs="Times New Roman"/>
          <w:sz w:val="27"/>
          <w:szCs w:val="27"/>
        </w:rPr>
        <w:t>по которым приняты</w:t>
      </w:r>
      <w:r w:rsidRPr="009619BF">
        <w:rPr>
          <w:rFonts w:ascii="Times New Roman" w:hAnsi="Times New Roman" w:cs="Times New Roman"/>
          <w:sz w:val="27"/>
          <w:szCs w:val="27"/>
        </w:rPr>
        <w:t xml:space="preserve"> судебны</w:t>
      </w:r>
      <w:r w:rsidR="00F9019E" w:rsidRPr="009619BF">
        <w:rPr>
          <w:rFonts w:ascii="Times New Roman" w:hAnsi="Times New Roman" w:cs="Times New Roman"/>
          <w:sz w:val="27"/>
          <w:szCs w:val="27"/>
        </w:rPr>
        <w:t>е</w:t>
      </w:r>
      <w:r w:rsidRPr="009619BF">
        <w:rPr>
          <w:rFonts w:ascii="Times New Roman" w:hAnsi="Times New Roman" w:cs="Times New Roman"/>
          <w:sz w:val="27"/>
          <w:szCs w:val="27"/>
        </w:rPr>
        <w:t xml:space="preserve"> решения, вступивши</w:t>
      </w:r>
      <w:r w:rsidR="00F9019E" w:rsidRPr="009619BF">
        <w:rPr>
          <w:rFonts w:ascii="Times New Roman" w:hAnsi="Times New Roman" w:cs="Times New Roman"/>
          <w:sz w:val="27"/>
          <w:szCs w:val="27"/>
        </w:rPr>
        <w:t>е</w:t>
      </w:r>
      <w:r w:rsidRPr="009619BF">
        <w:rPr>
          <w:rFonts w:ascii="Times New Roman" w:hAnsi="Times New Roman" w:cs="Times New Roman"/>
          <w:sz w:val="27"/>
          <w:szCs w:val="27"/>
        </w:rPr>
        <w:t xml:space="preserve"> в законную силу в отчетном финансовом году, в тысячах рублей с точностью до второго десятичного знака по соответствующим видам судебных исков;</w:t>
      </w:r>
    </w:p>
    <w:p w:rsidR="002D2658" w:rsidRPr="009619BF" w:rsidRDefault="00D961F3" w:rsidP="009619B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19BF">
        <w:rPr>
          <w:rFonts w:ascii="Times New Roman" w:hAnsi="Times New Roman" w:cs="Times New Roman"/>
          <w:sz w:val="27"/>
          <w:szCs w:val="27"/>
        </w:rPr>
        <w:t>12.</w:t>
      </w:r>
      <w:r w:rsidR="009D7771" w:rsidRPr="009619BF">
        <w:rPr>
          <w:rFonts w:ascii="Times New Roman" w:hAnsi="Times New Roman" w:cs="Times New Roman"/>
          <w:sz w:val="27"/>
          <w:szCs w:val="27"/>
        </w:rPr>
        <w:t>2</w:t>
      </w:r>
      <w:r w:rsidRPr="009619BF">
        <w:rPr>
          <w:rFonts w:ascii="Times New Roman" w:hAnsi="Times New Roman" w:cs="Times New Roman"/>
          <w:sz w:val="27"/>
          <w:szCs w:val="27"/>
        </w:rPr>
        <w:t>.</w:t>
      </w:r>
      <w:r w:rsidR="002D2658" w:rsidRPr="009619BF">
        <w:rPr>
          <w:rFonts w:ascii="Times New Roman" w:hAnsi="Times New Roman" w:cs="Times New Roman"/>
          <w:sz w:val="27"/>
          <w:szCs w:val="27"/>
        </w:rPr>
        <w:t xml:space="preserve"> </w:t>
      </w:r>
      <w:r w:rsidRPr="009619BF">
        <w:rPr>
          <w:rFonts w:ascii="Times New Roman" w:hAnsi="Times New Roman" w:cs="Times New Roman"/>
          <w:sz w:val="27"/>
          <w:szCs w:val="27"/>
        </w:rPr>
        <w:t>в</w:t>
      </w:r>
      <w:r w:rsidR="002D2658" w:rsidRPr="009619BF">
        <w:rPr>
          <w:rFonts w:ascii="Times New Roman" w:hAnsi="Times New Roman" w:cs="Times New Roman"/>
          <w:sz w:val="27"/>
          <w:szCs w:val="27"/>
        </w:rPr>
        <w:t xml:space="preserve"> графе 4 указывается общая сумма </w:t>
      </w:r>
      <w:r w:rsidR="00F9019E" w:rsidRPr="009619BF">
        <w:rPr>
          <w:rFonts w:ascii="Times New Roman" w:hAnsi="Times New Roman" w:cs="Times New Roman"/>
          <w:sz w:val="27"/>
          <w:szCs w:val="27"/>
        </w:rPr>
        <w:t xml:space="preserve">удовлетворенных </w:t>
      </w:r>
      <w:r w:rsidR="002D2658" w:rsidRPr="009619BF">
        <w:rPr>
          <w:rFonts w:ascii="Times New Roman" w:hAnsi="Times New Roman" w:cs="Times New Roman"/>
          <w:sz w:val="27"/>
          <w:szCs w:val="27"/>
        </w:rPr>
        <w:t>исковых требований в денежном выражении, определенная судом к взысканию по судебным решениям, вступившим в законную силу в отчетном финансовом году, в тысячах рублей с точностью до второго десятичного знака по соотв</w:t>
      </w:r>
      <w:r w:rsidRPr="009619BF">
        <w:rPr>
          <w:rFonts w:ascii="Times New Roman" w:hAnsi="Times New Roman" w:cs="Times New Roman"/>
          <w:sz w:val="27"/>
          <w:szCs w:val="27"/>
        </w:rPr>
        <w:t>етствующим видам судебных исков;</w:t>
      </w:r>
    </w:p>
    <w:p w:rsidR="002D2658" w:rsidRPr="009619BF" w:rsidRDefault="00D961F3" w:rsidP="009619B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19BF">
        <w:rPr>
          <w:rFonts w:ascii="Times New Roman" w:hAnsi="Times New Roman" w:cs="Times New Roman"/>
          <w:sz w:val="27"/>
          <w:szCs w:val="27"/>
        </w:rPr>
        <w:t>12.</w:t>
      </w:r>
      <w:r w:rsidR="009D7771" w:rsidRPr="009619BF">
        <w:rPr>
          <w:rFonts w:ascii="Times New Roman" w:hAnsi="Times New Roman" w:cs="Times New Roman"/>
          <w:sz w:val="27"/>
          <w:szCs w:val="27"/>
        </w:rPr>
        <w:t>3</w:t>
      </w:r>
      <w:r w:rsidR="002D2658" w:rsidRPr="009619BF">
        <w:rPr>
          <w:rFonts w:ascii="Times New Roman" w:hAnsi="Times New Roman" w:cs="Times New Roman"/>
          <w:sz w:val="27"/>
          <w:szCs w:val="27"/>
        </w:rPr>
        <w:t xml:space="preserve">. </w:t>
      </w:r>
      <w:r w:rsidRPr="009619BF">
        <w:rPr>
          <w:rFonts w:ascii="Times New Roman" w:hAnsi="Times New Roman" w:cs="Times New Roman"/>
          <w:sz w:val="27"/>
          <w:szCs w:val="27"/>
        </w:rPr>
        <w:t>в</w:t>
      </w:r>
      <w:r w:rsidR="002D2658" w:rsidRPr="009619BF">
        <w:rPr>
          <w:rFonts w:ascii="Times New Roman" w:hAnsi="Times New Roman" w:cs="Times New Roman"/>
          <w:sz w:val="27"/>
          <w:szCs w:val="27"/>
        </w:rPr>
        <w:t xml:space="preserve"> графе 5 указывается общее количество исковых требований в отчетном финансовом году, по соотв</w:t>
      </w:r>
      <w:r w:rsidRPr="009619BF">
        <w:rPr>
          <w:rFonts w:ascii="Times New Roman" w:hAnsi="Times New Roman" w:cs="Times New Roman"/>
          <w:sz w:val="27"/>
          <w:szCs w:val="27"/>
        </w:rPr>
        <w:t>етствующим видам судебных исков;</w:t>
      </w:r>
    </w:p>
    <w:p w:rsidR="002D2658" w:rsidRPr="009619BF" w:rsidRDefault="009D7771" w:rsidP="009619B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19BF">
        <w:rPr>
          <w:rFonts w:ascii="Times New Roman" w:hAnsi="Times New Roman" w:cs="Times New Roman"/>
          <w:sz w:val="27"/>
          <w:szCs w:val="27"/>
        </w:rPr>
        <w:t>12.4</w:t>
      </w:r>
      <w:r w:rsidR="002D2658" w:rsidRPr="009619BF">
        <w:rPr>
          <w:rFonts w:ascii="Times New Roman" w:hAnsi="Times New Roman" w:cs="Times New Roman"/>
          <w:sz w:val="27"/>
          <w:szCs w:val="27"/>
        </w:rPr>
        <w:t xml:space="preserve">. </w:t>
      </w:r>
      <w:r w:rsidR="00D961F3" w:rsidRPr="009619BF">
        <w:rPr>
          <w:rFonts w:ascii="Times New Roman" w:hAnsi="Times New Roman" w:cs="Times New Roman"/>
          <w:sz w:val="27"/>
          <w:szCs w:val="27"/>
        </w:rPr>
        <w:t>в</w:t>
      </w:r>
      <w:r w:rsidR="002D2658" w:rsidRPr="009619BF">
        <w:rPr>
          <w:rFonts w:ascii="Times New Roman" w:hAnsi="Times New Roman" w:cs="Times New Roman"/>
          <w:sz w:val="27"/>
          <w:szCs w:val="27"/>
        </w:rPr>
        <w:t xml:space="preserve"> графе 6 указывается общее количество </w:t>
      </w:r>
      <w:r w:rsidR="003F5761" w:rsidRPr="009619BF">
        <w:rPr>
          <w:rFonts w:ascii="Times New Roman" w:hAnsi="Times New Roman" w:cs="Times New Roman"/>
          <w:sz w:val="27"/>
          <w:szCs w:val="27"/>
        </w:rPr>
        <w:t>судебных решений</w:t>
      </w:r>
      <w:r w:rsidR="002D2658" w:rsidRPr="009619BF">
        <w:rPr>
          <w:rFonts w:ascii="Times New Roman" w:hAnsi="Times New Roman" w:cs="Times New Roman"/>
          <w:sz w:val="27"/>
          <w:szCs w:val="27"/>
        </w:rPr>
        <w:t xml:space="preserve"> </w:t>
      </w:r>
      <w:r w:rsidR="003F5761" w:rsidRPr="009619BF">
        <w:rPr>
          <w:rFonts w:ascii="Times New Roman" w:hAnsi="Times New Roman" w:cs="Times New Roman"/>
          <w:sz w:val="27"/>
          <w:szCs w:val="27"/>
        </w:rPr>
        <w:t>вступивших в законную силу</w:t>
      </w:r>
      <w:r w:rsidR="002D2658" w:rsidRPr="009619BF">
        <w:rPr>
          <w:rFonts w:ascii="Times New Roman" w:hAnsi="Times New Roman" w:cs="Times New Roman"/>
          <w:sz w:val="27"/>
          <w:szCs w:val="27"/>
        </w:rPr>
        <w:t>, предусматривающих полное или частичное удовлетворение</w:t>
      </w:r>
      <w:r w:rsidR="003F5761" w:rsidRPr="009619BF">
        <w:rPr>
          <w:rFonts w:ascii="Times New Roman" w:hAnsi="Times New Roman" w:cs="Times New Roman"/>
          <w:sz w:val="27"/>
          <w:szCs w:val="27"/>
        </w:rPr>
        <w:t xml:space="preserve"> исковых требований</w:t>
      </w:r>
      <w:r w:rsidR="002D2658" w:rsidRPr="009619BF">
        <w:rPr>
          <w:rFonts w:ascii="Times New Roman" w:hAnsi="Times New Roman" w:cs="Times New Roman"/>
          <w:sz w:val="27"/>
          <w:szCs w:val="27"/>
        </w:rPr>
        <w:t>, по соотв</w:t>
      </w:r>
      <w:r w:rsidR="00D961F3" w:rsidRPr="009619BF">
        <w:rPr>
          <w:rFonts w:ascii="Times New Roman" w:hAnsi="Times New Roman" w:cs="Times New Roman"/>
          <w:sz w:val="27"/>
          <w:szCs w:val="27"/>
        </w:rPr>
        <w:t>етствующим видам судебных исков;</w:t>
      </w:r>
    </w:p>
    <w:p w:rsidR="002D2658" w:rsidRPr="009619BF" w:rsidRDefault="009D7771" w:rsidP="009619B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19BF">
        <w:rPr>
          <w:rFonts w:ascii="Times New Roman" w:hAnsi="Times New Roman" w:cs="Times New Roman"/>
          <w:sz w:val="27"/>
          <w:szCs w:val="27"/>
        </w:rPr>
        <w:t>12.5</w:t>
      </w:r>
      <w:r w:rsidR="00D961F3" w:rsidRPr="009619BF">
        <w:rPr>
          <w:rFonts w:ascii="Times New Roman" w:hAnsi="Times New Roman" w:cs="Times New Roman"/>
          <w:sz w:val="27"/>
          <w:szCs w:val="27"/>
        </w:rPr>
        <w:t>.</w:t>
      </w:r>
      <w:r w:rsidR="002D2658" w:rsidRPr="009619BF">
        <w:rPr>
          <w:rFonts w:ascii="Times New Roman" w:hAnsi="Times New Roman" w:cs="Times New Roman"/>
          <w:sz w:val="27"/>
          <w:szCs w:val="27"/>
        </w:rPr>
        <w:t xml:space="preserve"> </w:t>
      </w:r>
      <w:r w:rsidR="00D961F3" w:rsidRPr="009619BF">
        <w:rPr>
          <w:rFonts w:ascii="Times New Roman" w:hAnsi="Times New Roman" w:cs="Times New Roman"/>
          <w:sz w:val="27"/>
          <w:szCs w:val="27"/>
        </w:rPr>
        <w:t>в</w:t>
      </w:r>
      <w:r w:rsidR="002D2658" w:rsidRPr="009619BF">
        <w:rPr>
          <w:rFonts w:ascii="Times New Roman" w:hAnsi="Times New Roman" w:cs="Times New Roman"/>
          <w:sz w:val="27"/>
          <w:szCs w:val="27"/>
        </w:rPr>
        <w:t xml:space="preserve"> графах 3 - 6 </w:t>
      </w:r>
      <w:proofErr w:type="gramStart"/>
      <w:r w:rsidR="00D961F3" w:rsidRPr="009619BF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D961F3" w:rsidRPr="009619BF">
        <w:rPr>
          <w:rFonts w:ascii="Times New Roman" w:hAnsi="Times New Roman" w:cs="Times New Roman"/>
          <w:sz w:val="27"/>
          <w:szCs w:val="27"/>
        </w:rPr>
        <w:t xml:space="preserve"> </w:t>
      </w:r>
      <w:hyperlink w:anchor="P1948" w:history="1">
        <w:r w:rsidR="002D2658" w:rsidRPr="009619BF">
          <w:rPr>
            <w:rFonts w:ascii="Times New Roman" w:hAnsi="Times New Roman" w:cs="Times New Roman"/>
            <w:sz w:val="27"/>
            <w:szCs w:val="27"/>
          </w:rPr>
          <w:t>строк</w:t>
        </w:r>
      </w:hyperlink>
      <w:r w:rsidR="00D961F3" w:rsidRPr="009619BF">
        <w:rPr>
          <w:rFonts w:ascii="Times New Roman" w:hAnsi="Times New Roman" w:cs="Times New Roman"/>
          <w:sz w:val="27"/>
          <w:szCs w:val="27"/>
        </w:rPr>
        <w:t>е</w:t>
      </w:r>
      <w:r w:rsidR="007B0CCB" w:rsidRPr="009619BF">
        <w:rPr>
          <w:rFonts w:ascii="Times New Roman" w:hAnsi="Times New Roman" w:cs="Times New Roman"/>
          <w:sz w:val="27"/>
          <w:szCs w:val="27"/>
        </w:rPr>
        <w:t xml:space="preserve"> «</w:t>
      </w:r>
      <w:r w:rsidR="002D2658" w:rsidRPr="009619BF">
        <w:rPr>
          <w:rFonts w:ascii="Times New Roman" w:hAnsi="Times New Roman" w:cs="Times New Roman"/>
          <w:sz w:val="27"/>
          <w:szCs w:val="27"/>
        </w:rPr>
        <w:t>Итого</w:t>
      </w:r>
      <w:r w:rsidR="007B0CCB" w:rsidRPr="009619BF">
        <w:rPr>
          <w:rFonts w:ascii="Times New Roman" w:hAnsi="Times New Roman" w:cs="Times New Roman"/>
          <w:sz w:val="27"/>
          <w:szCs w:val="27"/>
        </w:rPr>
        <w:t>»</w:t>
      </w:r>
      <w:r w:rsidR="002D2658" w:rsidRPr="009619BF">
        <w:rPr>
          <w:rFonts w:ascii="Times New Roman" w:hAnsi="Times New Roman" w:cs="Times New Roman"/>
          <w:sz w:val="27"/>
          <w:szCs w:val="27"/>
        </w:rPr>
        <w:t xml:space="preserve"> указывается итоговая сумма по всем видам судебных исков.</w:t>
      </w:r>
    </w:p>
    <w:p w:rsidR="002D2658" w:rsidRPr="0084273C" w:rsidRDefault="002D2658" w:rsidP="00865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19BF" w:rsidRDefault="002D2658" w:rsidP="00C419C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2" w:name="P189"/>
      <w:bookmarkEnd w:id="2"/>
      <w:r w:rsidRPr="009619BF">
        <w:rPr>
          <w:rFonts w:ascii="Times New Roman" w:hAnsi="Times New Roman" w:cs="Times New Roman"/>
          <w:sz w:val="27"/>
          <w:szCs w:val="27"/>
        </w:rPr>
        <w:t xml:space="preserve">VII. </w:t>
      </w:r>
      <w:r w:rsidR="00D961F3" w:rsidRPr="009619BF">
        <w:rPr>
          <w:rFonts w:ascii="Times New Roman" w:hAnsi="Times New Roman" w:cs="Times New Roman"/>
          <w:sz w:val="27"/>
          <w:szCs w:val="27"/>
        </w:rPr>
        <w:t>Требования к</w:t>
      </w:r>
      <w:r w:rsidRPr="009619BF">
        <w:rPr>
          <w:rFonts w:ascii="Times New Roman" w:hAnsi="Times New Roman" w:cs="Times New Roman"/>
          <w:sz w:val="27"/>
          <w:szCs w:val="27"/>
        </w:rPr>
        <w:t xml:space="preserve"> заполнени</w:t>
      </w:r>
      <w:r w:rsidR="00231324" w:rsidRPr="009619BF">
        <w:rPr>
          <w:rFonts w:ascii="Times New Roman" w:hAnsi="Times New Roman" w:cs="Times New Roman"/>
          <w:sz w:val="27"/>
          <w:szCs w:val="27"/>
        </w:rPr>
        <w:t>ю</w:t>
      </w:r>
      <w:r w:rsidRPr="009619BF">
        <w:rPr>
          <w:rFonts w:ascii="Times New Roman" w:hAnsi="Times New Roman" w:cs="Times New Roman"/>
          <w:sz w:val="27"/>
          <w:szCs w:val="27"/>
        </w:rPr>
        <w:t xml:space="preserve"> Сведений о кадровом</w:t>
      </w:r>
      <w:r w:rsidR="00C419CB" w:rsidRPr="009619BF">
        <w:rPr>
          <w:rFonts w:ascii="Times New Roman" w:hAnsi="Times New Roman" w:cs="Times New Roman"/>
          <w:sz w:val="27"/>
          <w:szCs w:val="27"/>
        </w:rPr>
        <w:t xml:space="preserve"> </w:t>
      </w:r>
      <w:r w:rsidRPr="009619BF">
        <w:rPr>
          <w:rFonts w:ascii="Times New Roman" w:hAnsi="Times New Roman" w:cs="Times New Roman"/>
          <w:sz w:val="27"/>
          <w:szCs w:val="27"/>
        </w:rPr>
        <w:t>потенциале</w:t>
      </w:r>
    </w:p>
    <w:p w:rsidR="009619BF" w:rsidRDefault="002D2658" w:rsidP="00C419C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9619BF">
        <w:rPr>
          <w:rFonts w:ascii="Times New Roman" w:hAnsi="Times New Roman" w:cs="Times New Roman"/>
          <w:sz w:val="27"/>
          <w:szCs w:val="27"/>
        </w:rPr>
        <w:t>финансового финансово-экономического)</w:t>
      </w:r>
      <w:r w:rsidR="00F23D63" w:rsidRPr="009619BF">
        <w:rPr>
          <w:rFonts w:ascii="Times New Roman" w:hAnsi="Times New Roman" w:cs="Times New Roman"/>
          <w:sz w:val="27"/>
          <w:szCs w:val="27"/>
        </w:rPr>
        <w:t xml:space="preserve"> </w:t>
      </w:r>
      <w:r w:rsidRPr="009619BF">
        <w:rPr>
          <w:rFonts w:ascii="Times New Roman" w:hAnsi="Times New Roman" w:cs="Times New Roman"/>
          <w:sz w:val="27"/>
          <w:szCs w:val="27"/>
        </w:rPr>
        <w:t>подразделения аппарата</w:t>
      </w:r>
    </w:p>
    <w:p w:rsidR="002D2658" w:rsidRPr="009619BF" w:rsidRDefault="002D2658" w:rsidP="00C419C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9619BF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="00304233" w:rsidRPr="009619BF">
        <w:rPr>
          <w:rFonts w:ascii="Times New Roman" w:hAnsi="Times New Roman" w:cs="Times New Roman"/>
          <w:sz w:val="27"/>
          <w:szCs w:val="27"/>
        </w:rPr>
        <w:t>администратора</w:t>
      </w:r>
      <w:r w:rsidR="00F23D63" w:rsidRPr="009619BF">
        <w:rPr>
          <w:rFonts w:ascii="Times New Roman" w:hAnsi="Times New Roman" w:cs="Times New Roman"/>
          <w:sz w:val="27"/>
          <w:szCs w:val="27"/>
        </w:rPr>
        <w:t xml:space="preserve"> </w:t>
      </w:r>
      <w:r w:rsidRPr="009619BF">
        <w:rPr>
          <w:rFonts w:ascii="Times New Roman" w:hAnsi="Times New Roman" w:cs="Times New Roman"/>
          <w:sz w:val="27"/>
          <w:szCs w:val="27"/>
        </w:rPr>
        <w:t>средств бюджета</w:t>
      </w:r>
    </w:p>
    <w:p w:rsidR="00581DF5" w:rsidRPr="0084273C" w:rsidRDefault="00581DF5" w:rsidP="00865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1F3" w:rsidRPr="00533724" w:rsidRDefault="00D961F3" w:rsidP="005337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724">
        <w:rPr>
          <w:rFonts w:ascii="Times New Roman" w:hAnsi="Times New Roman" w:cs="Times New Roman"/>
          <w:sz w:val="27"/>
          <w:szCs w:val="27"/>
        </w:rPr>
        <w:t>1</w:t>
      </w:r>
      <w:r w:rsidR="009B2942" w:rsidRPr="00533724">
        <w:rPr>
          <w:rFonts w:ascii="Times New Roman" w:hAnsi="Times New Roman" w:cs="Times New Roman"/>
          <w:sz w:val="27"/>
          <w:szCs w:val="27"/>
        </w:rPr>
        <w:t>3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. </w:t>
      </w:r>
      <w:r w:rsidRPr="00533724">
        <w:rPr>
          <w:rFonts w:ascii="Times New Roman" w:hAnsi="Times New Roman" w:cs="Times New Roman"/>
          <w:sz w:val="27"/>
          <w:szCs w:val="27"/>
        </w:rPr>
        <w:t>Заполнение Сведений о кадровом потенциале финансового (финансово-экономического) подразделения центрального аппарата главного администратора средств бюджета (приложение № 5 к настоящему Порядку), осуществляется с учетом следующих требований:</w:t>
      </w:r>
    </w:p>
    <w:p w:rsidR="002D2658" w:rsidRPr="00533724" w:rsidRDefault="00D961F3" w:rsidP="005337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724">
        <w:rPr>
          <w:rFonts w:ascii="Times New Roman" w:hAnsi="Times New Roman" w:cs="Times New Roman"/>
          <w:sz w:val="27"/>
          <w:szCs w:val="27"/>
        </w:rPr>
        <w:t>13.1. в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 графе 1 указываются наименование финансового (финансово-экономического) подразделения аппарата </w:t>
      </w:r>
      <w:r w:rsidR="00E03472" w:rsidRPr="00533724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="00304233" w:rsidRPr="00533724">
        <w:rPr>
          <w:rFonts w:ascii="Times New Roman" w:hAnsi="Times New Roman" w:cs="Times New Roman"/>
          <w:sz w:val="27"/>
          <w:szCs w:val="27"/>
        </w:rPr>
        <w:t>администратора</w:t>
      </w:r>
      <w:r w:rsidR="00E03472" w:rsidRPr="00533724">
        <w:rPr>
          <w:rFonts w:ascii="Times New Roman" w:hAnsi="Times New Roman" w:cs="Times New Roman"/>
          <w:sz w:val="27"/>
          <w:szCs w:val="27"/>
        </w:rPr>
        <w:t xml:space="preserve"> средств бюджета 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(департамента, управления) и наименования отделов, входящих в состав финансового (финансово-экономического) подразделения аппарата </w:t>
      </w:r>
      <w:r w:rsidR="00E03472" w:rsidRPr="00533724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="00304233" w:rsidRPr="00533724">
        <w:rPr>
          <w:rFonts w:ascii="Times New Roman" w:hAnsi="Times New Roman" w:cs="Times New Roman"/>
          <w:sz w:val="27"/>
          <w:szCs w:val="27"/>
        </w:rPr>
        <w:t>администратора</w:t>
      </w:r>
      <w:r w:rsidR="00E03472" w:rsidRPr="00533724">
        <w:rPr>
          <w:rFonts w:ascii="Times New Roman" w:hAnsi="Times New Roman" w:cs="Times New Roman"/>
          <w:sz w:val="27"/>
          <w:szCs w:val="27"/>
        </w:rPr>
        <w:t xml:space="preserve"> средств бюджета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D2658" w:rsidRPr="00533724">
        <w:rPr>
          <w:rFonts w:ascii="Times New Roman" w:hAnsi="Times New Roman" w:cs="Times New Roman"/>
          <w:sz w:val="27"/>
          <w:szCs w:val="27"/>
        </w:rPr>
        <w:t xml:space="preserve">Если в аппарате </w:t>
      </w:r>
      <w:r w:rsidR="00E03472" w:rsidRPr="00533724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="00304233" w:rsidRPr="00533724">
        <w:rPr>
          <w:rFonts w:ascii="Times New Roman" w:hAnsi="Times New Roman" w:cs="Times New Roman"/>
          <w:sz w:val="27"/>
          <w:szCs w:val="27"/>
        </w:rPr>
        <w:t>администратора</w:t>
      </w:r>
      <w:r w:rsidR="00E03472" w:rsidRPr="00533724">
        <w:rPr>
          <w:rFonts w:ascii="Times New Roman" w:hAnsi="Times New Roman" w:cs="Times New Roman"/>
          <w:sz w:val="27"/>
          <w:szCs w:val="27"/>
        </w:rPr>
        <w:t xml:space="preserve"> средств бюджета 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отсутствует самостоятельное финансовое (финансово-экономическое) подразделение (департамент, управление), то указывается наименование структурного подразделения аппарата </w:t>
      </w:r>
      <w:r w:rsidR="00E03472" w:rsidRPr="00533724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="00304233" w:rsidRPr="00533724">
        <w:rPr>
          <w:rFonts w:ascii="Times New Roman" w:hAnsi="Times New Roman" w:cs="Times New Roman"/>
          <w:sz w:val="27"/>
          <w:szCs w:val="27"/>
        </w:rPr>
        <w:t>администратора</w:t>
      </w:r>
      <w:r w:rsidR="00E03472" w:rsidRPr="00533724">
        <w:rPr>
          <w:rFonts w:ascii="Times New Roman" w:hAnsi="Times New Roman" w:cs="Times New Roman"/>
          <w:sz w:val="27"/>
          <w:szCs w:val="27"/>
        </w:rPr>
        <w:t xml:space="preserve"> средств бюджета 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(департамента, управления), </w:t>
      </w:r>
      <w:r w:rsidR="0075302D" w:rsidRPr="00533724">
        <w:rPr>
          <w:rFonts w:ascii="Times New Roman" w:hAnsi="Times New Roman" w:cs="Times New Roman"/>
          <w:sz w:val="27"/>
          <w:szCs w:val="27"/>
        </w:rPr>
        <w:t>осуществляющее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 финансовое (финансово-экономическое) направление деятельности </w:t>
      </w:r>
      <w:r w:rsidR="00E03472" w:rsidRPr="00533724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="00304233" w:rsidRPr="00533724">
        <w:rPr>
          <w:rFonts w:ascii="Times New Roman" w:hAnsi="Times New Roman" w:cs="Times New Roman"/>
          <w:sz w:val="27"/>
          <w:szCs w:val="27"/>
        </w:rPr>
        <w:t>администратора</w:t>
      </w:r>
      <w:r w:rsidR="00E03472" w:rsidRPr="00533724">
        <w:rPr>
          <w:rFonts w:ascii="Times New Roman" w:hAnsi="Times New Roman" w:cs="Times New Roman"/>
          <w:sz w:val="27"/>
          <w:szCs w:val="27"/>
        </w:rPr>
        <w:t xml:space="preserve"> средств бюджета</w:t>
      </w:r>
      <w:r w:rsidR="002D2658" w:rsidRPr="00533724">
        <w:rPr>
          <w:rFonts w:ascii="Times New Roman" w:hAnsi="Times New Roman" w:cs="Times New Roman"/>
          <w:sz w:val="27"/>
          <w:szCs w:val="27"/>
        </w:rPr>
        <w:t>, после к</w:t>
      </w:r>
      <w:r w:rsidR="00F32466" w:rsidRPr="00533724">
        <w:rPr>
          <w:rFonts w:ascii="Times New Roman" w:hAnsi="Times New Roman" w:cs="Times New Roman"/>
          <w:sz w:val="27"/>
          <w:szCs w:val="27"/>
        </w:rPr>
        <w:t>оторого указывается примечание «</w:t>
      </w:r>
      <w:r w:rsidR="002D2658" w:rsidRPr="00533724">
        <w:rPr>
          <w:rFonts w:ascii="Times New Roman" w:hAnsi="Times New Roman" w:cs="Times New Roman"/>
          <w:sz w:val="27"/>
          <w:szCs w:val="27"/>
        </w:rPr>
        <w:t>(</w:t>
      </w:r>
      <w:r w:rsidR="007B0CCB" w:rsidRPr="00533724">
        <w:rPr>
          <w:rFonts w:ascii="Times New Roman" w:hAnsi="Times New Roman" w:cs="Times New Roman"/>
          <w:sz w:val="27"/>
          <w:szCs w:val="27"/>
        </w:rPr>
        <w:t>частично)</w:t>
      </w:r>
      <w:r w:rsidR="00DA3BC4" w:rsidRPr="00533724">
        <w:rPr>
          <w:rFonts w:ascii="Times New Roman" w:hAnsi="Times New Roman" w:cs="Times New Roman"/>
          <w:sz w:val="27"/>
          <w:szCs w:val="27"/>
        </w:rPr>
        <w:t>»</w:t>
      </w:r>
      <w:r w:rsidR="007B0CCB" w:rsidRPr="00533724">
        <w:rPr>
          <w:rFonts w:ascii="Times New Roman" w:hAnsi="Times New Roman" w:cs="Times New Roman"/>
          <w:sz w:val="27"/>
          <w:szCs w:val="27"/>
        </w:rPr>
        <w:t xml:space="preserve"> </w:t>
      </w:r>
      <w:r w:rsidR="0075302D" w:rsidRPr="00533724">
        <w:rPr>
          <w:rFonts w:ascii="Times New Roman" w:hAnsi="Times New Roman" w:cs="Times New Roman"/>
          <w:sz w:val="27"/>
          <w:szCs w:val="27"/>
        </w:rPr>
        <w:t xml:space="preserve">и </w:t>
      </w:r>
      <w:r w:rsidR="002D2658" w:rsidRPr="00533724">
        <w:rPr>
          <w:rFonts w:ascii="Times New Roman" w:hAnsi="Times New Roman" w:cs="Times New Roman"/>
          <w:sz w:val="27"/>
          <w:szCs w:val="27"/>
        </w:rPr>
        <w:t>наименования отделов, обеспечивающих исполнение соответствующих функций (далее - финансовые (ф</w:t>
      </w:r>
      <w:r w:rsidRPr="00533724">
        <w:rPr>
          <w:rFonts w:ascii="Times New Roman" w:hAnsi="Times New Roman" w:cs="Times New Roman"/>
          <w:sz w:val="27"/>
          <w:szCs w:val="27"/>
        </w:rPr>
        <w:t>инансово-экономические) отделы);</w:t>
      </w:r>
      <w:proofErr w:type="gramEnd"/>
    </w:p>
    <w:p w:rsidR="002D2658" w:rsidRPr="00533724" w:rsidRDefault="00D961F3" w:rsidP="005337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724">
        <w:rPr>
          <w:rFonts w:ascii="Times New Roman" w:hAnsi="Times New Roman" w:cs="Times New Roman"/>
          <w:sz w:val="27"/>
          <w:szCs w:val="27"/>
        </w:rPr>
        <w:t>1</w:t>
      </w:r>
      <w:r w:rsidR="009B2942" w:rsidRPr="00533724">
        <w:rPr>
          <w:rFonts w:ascii="Times New Roman" w:hAnsi="Times New Roman" w:cs="Times New Roman"/>
          <w:sz w:val="27"/>
          <w:szCs w:val="27"/>
        </w:rPr>
        <w:t>3</w:t>
      </w:r>
      <w:r w:rsidRPr="00533724">
        <w:rPr>
          <w:rFonts w:ascii="Times New Roman" w:hAnsi="Times New Roman" w:cs="Times New Roman"/>
          <w:sz w:val="27"/>
          <w:szCs w:val="27"/>
        </w:rPr>
        <w:t>.2</w:t>
      </w:r>
      <w:r w:rsidR="002D2658" w:rsidRPr="00533724">
        <w:rPr>
          <w:rFonts w:ascii="Times New Roman" w:hAnsi="Times New Roman" w:cs="Times New Roman"/>
          <w:sz w:val="27"/>
          <w:szCs w:val="27"/>
        </w:rPr>
        <w:t>.</w:t>
      </w:r>
      <w:r w:rsidRPr="00533724">
        <w:rPr>
          <w:rFonts w:ascii="Times New Roman" w:hAnsi="Times New Roman" w:cs="Times New Roman"/>
          <w:sz w:val="27"/>
          <w:szCs w:val="27"/>
        </w:rPr>
        <w:t xml:space="preserve"> в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 графе </w:t>
      </w:r>
      <w:r w:rsidR="00245788" w:rsidRPr="00533724">
        <w:rPr>
          <w:rFonts w:ascii="Times New Roman" w:hAnsi="Times New Roman" w:cs="Times New Roman"/>
          <w:sz w:val="27"/>
          <w:szCs w:val="27"/>
        </w:rPr>
        <w:t xml:space="preserve">2 </w:t>
      </w:r>
      <w:r w:rsidR="002D2658" w:rsidRPr="00533724">
        <w:rPr>
          <w:rFonts w:ascii="Times New Roman" w:hAnsi="Times New Roman" w:cs="Times New Roman"/>
          <w:sz w:val="27"/>
          <w:szCs w:val="27"/>
        </w:rPr>
        <w:t>указывается код стро</w:t>
      </w:r>
      <w:r w:rsidRPr="00533724">
        <w:rPr>
          <w:rFonts w:ascii="Times New Roman" w:hAnsi="Times New Roman" w:cs="Times New Roman"/>
          <w:sz w:val="27"/>
          <w:szCs w:val="27"/>
        </w:rPr>
        <w:t>ки по возрастанию, начиная с 01;</w:t>
      </w:r>
    </w:p>
    <w:p w:rsidR="002D2658" w:rsidRPr="00533724" w:rsidRDefault="00D961F3" w:rsidP="005337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724">
        <w:rPr>
          <w:rFonts w:ascii="Times New Roman" w:hAnsi="Times New Roman" w:cs="Times New Roman"/>
          <w:sz w:val="27"/>
          <w:szCs w:val="27"/>
        </w:rPr>
        <w:t>13.</w:t>
      </w:r>
      <w:r w:rsidR="009B2942" w:rsidRPr="00533724">
        <w:rPr>
          <w:rFonts w:ascii="Times New Roman" w:hAnsi="Times New Roman" w:cs="Times New Roman"/>
          <w:sz w:val="27"/>
          <w:szCs w:val="27"/>
        </w:rPr>
        <w:t>3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. </w:t>
      </w:r>
      <w:r w:rsidRPr="00533724">
        <w:rPr>
          <w:rFonts w:ascii="Times New Roman" w:hAnsi="Times New Roman" w:cs="Times New Roman"/>
          <w:sz w:val="27"/>
          <w:szCs w:val="27"/>
        </w:rPr>
        <w:t>в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 графе 3 численность сотрудников соответствующего финансового (финансово-экономического) подразделения аппарата </w:t>
      </w:r>
      <w:r w:rsidR="00B81AA6" w:rsidRPr="00533724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="00304233" w:rsidRPr="00533724">
        <w:rPr>
          <w:rFonts w:ascii="Times New Roman" w:hAnsi="Times New Roman" w:cs="Times New Roman"/>
          <w:sz w:val="27"/>
          <w:szCs w:val="27"/>
        </w:rPr>
        <w:t>администратора</w:t>
      </w:r>
      <w:r w:rsidR="00B81AA6" w:rsidRPr="00533724">
        <w:rPr>
          <w:rFonts w:ascii="Times New Roman" w:hAnsi="Times New Roman" w:cs="Times New Roman"/>
          <w:sz w:val="27"/>
          <w:szCs w:val="27"/>
        </w:rPr>
        <w:t xml:space="preserve"> средств бюджета </w:t>
      </w:r>
      <w:r w:rsidR="002D2658" w:rsidRPr="00533724">
        <w:rPr>
          <w:rFonts w:ascii="Times New Roman" w:hAnsi="Times New Roman" w:cs="Times New Roman"/>
          <w:sz w:val="27"/>
          <w:szCs w:val="27"/>
        </w:rPr>
        <w:t>(департамента, управления), финансового (финансово-экономического) отде</w:t>
      </w:r>
      <w:r w:rsidRPr="00533724">
        <w:rPr>
          <w:rFonts w:ascii="Times New Roman" w:hAnsi="Times New Roman" w:cs="Times New Roman"/>
          <w:sz w:val="27"/>
          <w:szCs w:val="27"/>
        </w:rPr>
        <w:t>ла согласно штатному расписанию;</w:t>
      </w:r>
    </w:p>
    <w:p w:rsidR="002D2658" w:rsidRPr="00533724" w:rsidRDefault="00D961F3" w:rsidP="005337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724">
        <w:rPr>
          <w:rFonts w:ascii="Times New Roman" w:hAnsi="Times New Roman" w:cs="Times New Roman"/>
          <w:sz w:val="27"/>
          <w:szCs w:val="27"/>
        </w:rPr>
        <w:t>13.4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. </w:t>
      </w:r>
      <w:r w:rsidRPr="00533724">
        <w:rPr>
          <w:rFonts w:ascii="Times New Roman" w:hAnsi="Times New Roman" w:cs="Times New Roman"/>
          <w:sz w:val="27"/>
          <w:szCs w:val="27"/>
        </w:rPr>
        <w:t>в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 графе 4 указывается фактическая численность сотрудников </w:t>
      </w:r>
      <w:r w:rsidR="002D2658" w:rsidRPr="00533724">
        <w:rPr>
          <w:rFonts w:ascii="Times New Roman" w:hAnsi="Times New Roman" w:cs="Times New Roman"/>
          <w:sz w:val="27"/>
          <w:szCs w:val="27"/>
        </w:rPr>
        <w:lastRenderedPageBreak/>
        <w:t xml:space="preserve">соответствующего финансового (финансово-экономического) подразделения аппарата </w:t>
      </w:r>
      <w:r w:rsidR="00B81AA6" w:rsidRPr="00533724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="00304233" w:rsidRPr="00533724">
        <w:rPr>
          <w:rFonts w:ascii="Times New Roman" w:hAnsi="Times New Roman" w:cs="Times New Roman"/>
          <w:sz w:val="27"/>
          <w:szCs w:val="27"/>
        </w:rPr>
        <w:t>администратора</w:t>
      </w:r>
      <w:r w:rsidR="00B81AA6" w:rsidRPr="00533724">
        <w:rPr>
          <w:rFonts w:ascii="Times New Roman" w:hAnsi="Times New Roman" w:cs="Times New Roman"/>
          <w:sz w:val="27"/>
          <w:szCs w:val="27"/>
        </w:rPr>
        <w:t xml:space="preserve"> средств бюджета </w:t>
      </w:r>
      <w:r w:rsidR="002D2658" w:rsidRPr="00533724">
        <w:rPr>
          <w:rFonts w:ascii="Times New Roman" w:hAnsi="Times New Roman" w:cs="Times New Roman"/>
          <w:sz w:val="27"/>
          <w:szCs w:val="27"/>
        </w:rPr>
        <w:t>(департамента, управления), финансового (ф</w:t>
      </w:r>
      <w:r w:rsidRPr="00533724">
        <w:rPr>
          <w:rFonts w:ascii="Times New Roman" w:hAnsi="Times New Roman" w:cs="Times New Roman"/>
          <w:sz w:val="27"/>
          <w:szCs w:val="27"/>
        </w:rPr>
        <w:t>инансово-экономического) отдела;</w:t>
      </w:r>
    </w:p>
    <w:p w:rsidR="002D2658" w:rsidRPr="00533724" w:rsidRDefault="00D961F3" w:rsidP="005337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724">
        <w:rPr>
          <w:rFonts w:ascii="Times New Roman" w:hAnsi="Times New Roman" w:cs="Times New Roman"/>
          <w:sz w:val="27"/>
          <w:szCs w:val="27"/>
        </w:rPr>
        <w:t>13.5</w:t>
      </w:r>
      <w:r w:rsidR="002D2658" w:rsidRPr="00533724">
        <w:rPr>
          <w:rFonts w:ascii="Times New Roman" w:hAnsi="Times New Roman" w:cs="Times New Roman"/>
          <w:sz w:val="27"/>
          <w:szCs w:val="27"/>
        </w:rPr>
        <w:t>.</w:t>
      </w:r>
      <w:r w:rsidRPr="00533724">
        <w:rPr>
          <w:rFonts w:ascii="Times New Roman" w:hAnsi="Times New Roman" w:cs="Times New Roman"/>
          <w:sz w:val="27"/>
          <w:szCs w:val="27"/>
        </w:rPr>
        <w:t xml:space="preserve"> в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 графе 5 указывается численность сотрудников соответствующего финансового (финансово-экономического) подразделения аппарата </w:t>
      </w:r>
      <w:r w:rsidR="00B81AA6" w:rsidRPr="00533724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="00304233" w:rsidRPr="00533724">
        <w:rPr>
          <w:rFonts w:ascii="Times New Roman" w:hAnsi="Times New Roman" w:cs="Times New Roman"/>
          <w:sz w:val="27"/>
          <w:szCs w:val="27"/>
        </w:rPr>
        <w:t>администратора</w:t>
      </w:r>
      <w:r w:rsidR="00B81AA6" w:rsidRPr="00533724">
        <w:rPr>
          <w:rFonts w:ascii="Times New Roman" w:hAnsi="Times New Roman" w:cs="Times New Roman"/>
          <w:sz w:val="27"/>
          <w:szCs w:val="27"/>
        </w:rPr>
        <w:t xml:space="preserve"> средств бюджета </w:t>
      </w:r>
      <w:r w:rsidR="002D2658" w:rsidRPr="00533724">
        <w:rPr>
          <w:rFonts w:ascii="Times New Roman" w:hAnsi="Times New Roman" w:cs="Times New Roman"/>
          <w:sz w:val="27"/>
          <w:szCs w:val="27"/>
        </w:rPr>
        <w:t>(департамента, управления), финансового (финансово-экономического) отдела, обладающих дипломами кандидата</w:t>
      </w:r>
      <w:r w:rsidRPr="00533724">
        <w:rPr>
          <w:rFonts w:ascii="Times New Roman" w:hAnsi="Times New Roman" w:cs="Times New Roman"/>
          <w:sz w:val="27"/>
          <w:szCs w:val="27"/>
        </w:rPr>
        <w:t xml:space="preserve"> или доктора экономических наук;</w:t>
      </w:r>
    </w:p>
    <w:p w:rsidR="002D2658" w:rsidRPr="00533724" w:rsidRDefault="00D961F3" w:rsidP="005337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724">
        <w:rPr>
          <w:rFonts w:ascii="Times New Roman" w:hAnsi="Times New Roman" w:cs="Times New Roman"/>
          <w:sz w:val="27"/>
          <w:szCs w:val="27"/>
        </w:rPr>
        <w:t>13.6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. </w:t>
      </w:r>
      <w:r w:rsidRPr="00533724">
        <w:rPr>
          <w:rFonts w:ascii="Times New Roman" w:hAnsi="Times New Roman" w:cs="Times New Roman"/>
          <w:sz w:val="27"/>
          <w:szCs w:val="27"/>
        </w:rPr>
        <w:t>в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 графе 6 указывается численность сотрудников соответствующего финансового (финансово-экономического) подразделения аппарата </w:t>
      </w:r>
      <w:r w:rsidR="00B81AA6" w:rsidRPr="00533724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="00304233" w:rsidRPr="00533724">
        <w:rPr>
          <w:rFonts w:ascii="Times New Roman" w:hAnsi="Times New Roman" w:cs="Times New Roman"/>
          <w:sz w:val="27"/>
          <w:szCs w:val="27"/>
        </w:rPr>
        <w:t>администратора</w:t>
      </w:r>
      <w:r w:rsidR="00B81AA6" w:rsidRPr="00533724">
        <w:rPr>
          <w:rFonts w:ascii="Times New Roman" w:hAnsi="Times New Roman" w:cs="Times New Roman"/>
          <w:sz w:val="27"/>
          <w:szCs w:val="27"/>
        </w:rPr>
        <w:t xml:space="preserve"> средств бюджета </w:t>
      </w:r>
      <w:r w:rsidR="002D2658" w:rsidRPr="00533724">
        <w:rPr>
          <w:rFonts w:ascii="Times New Roman" w:hAnsi="Times New Roman" w:cs="Times New Roman"/>
          <w:sz w:val="27"/>
          <w:szCs w:val="27"/>
        </w:rPr>
        <w:t>(департамента, управления), финансового (финансово-экономического) отдела, обладающих дипломами о высшем профессиональном образовании или о профессиональной переподготовке по экономическим направлениям подготовки (специальностям), не имеющих дипломов кандидата</w:t>
      </w:r>
      <w:r w:rsidR="006B1253" w:rsidRPr="00533724">
        <w:rPr>
          <w:rFonts w:ascii="Times New Roman" w:hAnsi="Times New Roman" w:cs="Times New Roman"/>
          <w:sz w:val="27"/>
          <w:szCs w:val="27"/>
        </w:rPr>
        <w:t xml:space="preserve"> или доктора экономических наук;</w:t>
      </w:r>
    </w:p>
    <w:p w:rsidR="002D2658" w:rsidRPr="00533724" w:rsidRDefault="00D961F3" w:rsidP="005337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724">
        <w:rPr>
          <w:rFonts w:ascii="Times New Roman" w:hAnsi="Times New Roman" w:cs="Times New Roman"/>
          <w:sz w:val="27"/>
          <w:szCs w:val="27"/>
        </w:rPr>
        <w:t>13.7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. </w:t>
      </w:r>
      <w:r w:rsidRPr="00533724">
        <w:rPr>
          <w:rFonts w:ascii="Times New Roman" w:hAnsi="Times New Roman" w:cs="Times New Roman"/>
          <w:sz w:val="27"/>
          <w:szCs w:val="27"/>
        </w:rPr>
        <w:t>в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 графе 7 указывается численность сотрудников соответствующего финансового (финансово-экономического) подразделения аппарата </w:t>
      </w:r>
      <w:r w:rsidR="00B81AA6" w:rsidRPr="00533724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="00304233" w:rsidRPr="00533724">
        <w:rPr>
          <w:rFonts w:ascii="Times New Roman" w:hAnsi="Times New Roman" w:cs="Times New Roman"/>
          <w:sz w:val="27"/>
          <w:szCs w:val="27"/>
        </w:rPr>
        <w:t>администратора</w:t>
      </w:r>
      <w:r w:rsidR="00B81AA6" w:rsidRPr="00533724">
        <w:rPr>
          <w:rFonts w:ascii="Times New Roman" w:hAnsi="Times New Roman" w:cs="Times New Roman"/>
          <w:sz w:val="27"/>
          <w:szCs w:val="27"/>
        </w:rPr>
        <w:t xml:space="preserve"> средств бюджета </w:t>
      </w:r>
      <w:r w:rsidR="002D2658" w:rsidRPr="00533724">
        <w:rPr>
          <w:rFonts w:ascii="Times New Roman" w:hAnsi="Times New Roman" w:cs="Times New Roman"/>
          <w:sz w:val="27"/>
          <w:szCs w:val="27"/>
        </w:rPr>
        <w:t>(департамента, управления), финансового (финансово-экономического) отдела, обладающих дипломами о среднем профессиональном образовании по экономическим направлениям подготовки (специальностям), не имеющих дипломов о высшем профессиональном образовании или о профессиональной переподготовке по экономическим направлен</w:t>
      </w:r>
      <w:r w:rsidR="00FF035A" w:rsidRPr="00533724">
        <w:rPr>
          <w:rFonts w:ascii="Times New Roman" w:hAnsi="Times New Roman" w:cs="Times New Roman"/>
          <w:sz w:val="27"/>
          <w:szCs w:val="27"/>
        </w:rPr>
        <w:t>иям подготовки (специальностям);</w:t>
      </w:r>
    </w:p>
    <w:p w:rsidR="002D2658" w:rsidRPr="00533724" w:rsidRDefault="006B1253" w:rsidP="005337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724">
        <w:rPr>
          <w:rFonts w:ascii="Times New Roman" w:hAnsi="Times New Roman" w:cs="Times New Roman"/>
          <w:sz w:val="27"/>
          <w:szCs w:val="27"/>
        </w:rPr>
        <w:t>13.8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. </w:t>
      </w:r>
      <w:r w:rsidRPr="00533724">
        <w:rPr>
          <w:rFonts w:ascii="Times New Roman" w:hAnsi="Times New Roman" w:cs="Times New Roman"/>
          <w:sz w:val="27"/>
          <w:szCs w:val="27"/>
        </w:rPr>
        <w:t>в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 графе 8 указывается численность сотрудников финансового (финансово-экономического) подразделения аппарата </w:t>
      </w:r>
      <w:r w:rsidR="00B81AA6" w:rsidRPr="00533724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="00304233" w:rsidRPr="00533724">
        <w:rPr>
          <w:rFonts w:ascii="Times New Roman" w:hAnsi="Times New Roman" w:cs="Times New Roman"/>
          <w:sz w:val="27"/>
          <w:szCs w:val="27"/>
        </w:rPr>
        <w:t>администратора</w:t>
      </w:r>
      <w:r w:rsidR="00B81AA6" w:rsidRPr="00533724">
        <w:rPr>
          <w:rFonts w:ascii="Times New Roman" w:hAnsi="Times New Roman" w:cs="Times New Roman"/>
          <w:sz w:val="27"/>
          <w:szCs w:val="27"/>
        </w:rPr>
        <w:t xml:space="preserve"> средств бюджета 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(департамента, управления), финансового (финансово-экономического) отдела, </w:t>
      </w:r>
      <w:r w:rsidR="003F79FB" w:rsidRPr="00533724">
        <w:rPr>
          <w:rFonts w:ascii="Times New Roman" w:hAnsi="Times New Roman" w:cs="Times New Roman"/>
          <w:sz w:val="27"/>
          <w:szCs w:val="27"/>
        </w:rPr>
        <w:t>имеющих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 свидетельства</w:t>
      </w:r>
      <w:r w:rsidR="003F79FB" w:rsidRPr="00533724">
        <w:rPr>
          <w:rFonts w:ascii="Times New Roman" w:hAnsi="Times New Roman" w:cs="Times New Roman"/>
          <w:sz w:val="27"/>
          <w:szCs w:val="27"/>
        </w:rPr>
        <w:t xml:space="preserve"> (сертификаты, удостоверения</w:t>
      </w:r>
      <w:r w:rsidR="002D2658" w:rsidRPr="00533724">
        <w:rPr>
          <w:rFonts w:ascii="Times New Roman" w:hAnsi="Times New Roman" w:cs="Times New Roman"/>
          <w:sz w:val="27"/>
          <w:szCs w:val="27"/>
        </w:rPr>
        <w:t>) о прохождении повышения квалификации в области экономики и финансов в течение последни</w:t>
      </w:r>
      <w:r w:rsidRPr="00533724">
        <w:rPr>
          <w:rFonts w:ascii="Times New Roman" w:hAnsi="Times New Roman" w:cs="Times New Roman"/>
          <w:sz w:val="27"/>
          <w:szCs w:val="27"/>
        </w:rPr>
        <w:t>х трех лет;</w:t>
      </w:r>
    </w:p>
    <w:p w:rsidR="002D2658" w:rsidRPr="00533724" w:rsidRDefault="006B1253" w:rsidP="005337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724">
        <w:rPr>
          <w:rFonts w:ascii="Times New Roman" w:hAnsi="Times New Roman" w:cs="Times New Roman"/>
          <w:sz w:val="27"/>
          <w:szCs w:val="27"/>
        </w:rPr>
        <w:t>13.9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. </w:t>
      </w:r>
      <w:r w:rsidRPr="00533724">
        <w:rPr>
          <w:rFonts w:ascii="Times New Roman" w:hAnsi="Times New Roman" w:cs="Times New Roman"/>
          <w:sz w:val="27"/>
          <w:szCs w:val="27"/>
        </w:rPr>
        <w:t>в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 графе 9 указывается численность сотрудников соответствующего финансового (финансово-экономического) подразделения аппарата </w:t>
      </w:r>
      <w:r w:rsidR="00B81AA6" w:rsidRPr="00533724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="00304233" w:rsidRPr="00533724">
        <w:rPr>
          <w:rFonts w:ascii="Times New Roman" w:hAnsi="Times New Roman" w:cs="Times New Roman"/>
          <w:sz w:val="27"/>
          <w:szCs w:val="27"/>
        </w:rPr>
        <w:t>администратора</w:t>
      </w:r>
      <w:r w:rsidR="00B81AA6" w:rsidRPr="00533724">
        <w:rPr>
          <w:rFonts w:ascii="Times New Roman" w:hAnsi="Times New Roman" w:cs="Times New Roman"/>
          <w:sz w:val="27"/>
          <w:szCs w:val="27"/>
        </w:rPr>
        <w:t xml:space="preserve"> средств бюджета </w:t>
      </w:r>
      <w:r w:rsidR="002D2658" w:rsidRPr="00533724">
        <w:rPr>
          <w:rFonts w:ascii="Times New Roman" w:hAnsi="Times New Roman" w:cs="Times New Roman"/>
          <w:sz w:val="27"/>
          <w:szCs w:val="27"/>
        </w:rPr>
        <w:t>(департамента, управления), финансового (финансово-экономического) отдела в возрасте до 35 лет, имеющих стаж работы в подразделении более трех лет по состоянию на 1 ян</w:t>
      </w:r>
      <w:r w:rsidR="00FF035A" w:rsidRPr="00533724">
        <w:rPr>
          <w:rFonts w:ascii="Times New Roman" w:hAnsi="Times New Roman" w:cs="Times New Roman"/>
          <w:sz w:val="27"/>
          <w:szCs w:val="27"/>
        </w:rPr>
        <w:t>варя отчетного финансового года;</w:t>
      </w:r>
    </w:p>
    <w:p w:rsidR="002D2658" w:rsidRPr="00533724" w:rsidRDefault="006B1253" w:rsidP="005337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724">
        <w:rPr>
          <w:rFonts w:ascii="Times New Roman" w:hAnsi="Times New Roman" w:cs="Times New Roman"/>
          <w:sz w:val="27"/>
          <w:szCs w:val="27"/>
        </w:rPr>
        <w:t>13.10.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 </w:t>
      </w:r>
      <w:r w:rsidRPr="00533724">
        <w:rPr>
          <w:rFonts w:ascii="Times New Roman" w:hAnsi="Times New Roman" w:cs="Times New Roman"/>
          <w:sz w:val="27"/>
          <w:szCs w:val="27"/>
        </w:rPr>
        <w:t>в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 графе 10 указывается численность сотрудников соответствующего финансового (финансово-экономического) подразделения аппарата </w:t>
      </w:r>
      <w:r w:rsidR="00B81AA6" w:rsidRPr="00533724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="00304233" w:rsidRPr="00533724">
        <w:rPr>
          <w:rFonts w:ascii="Times New Roman" w:hAnsi="Times New Roman" w:cs="Times New Roman"/>
          <w:sz w:val="27"/>
          <w:szCs w:val="27"/>
        </w:rPr>
        <w:t>администратора</w:t>
      </w:r>
      <w:r w:rsidR="00B81AA6" w:rsidRPr="00533724">
        <w:rPr>
          <w:rFonts w:ascii="Times New Roman" w:hAnsi="Times New Roman" w:cs="Times New Roman"/>
          <w:sz w:val="27"/>
          <w:szCs w:val="27"/>
        </w:rPr>
        <w:t xml:space="preserve"> средств бюджета </w:t>
      </w:r>
      <w:r w:rsidR="002D2658" w:rsidRPr="00533724">
        <w:rPr>
          <w:rFonts w:ascii="Times New Roman" w:hAnsi="Times New Roman" w:cs="Times New Roman"/>
          <w:sz w:val="27"/>
          <w:szCs w:val="27"/>
        </w:rPr>
        <w:t>(департамента, управления), финансового (финансово-экономического) отдела, в возрасте до 35 лет, имеющих стаж работы в подразделении более трех лет по состоянию на 1 я</w:t>
      </w:r>
      <w:r w:rsidRPr="00533724">
        <w:rPr>
          <w:rFonts w:ascii="Times New Roman" w:hAnsi="Times New Roman" w:cs="Times New Roman"/>
          <w:sz w:val="27"/>
          <w:szCs w:val="27"/>
        </w:rPr>
        <w:t>нваря текущего финансового года;</w:t>
      </w:r>
    </w:p>
    <w:p w:rsidR="002D2658" w:rsidRPr="00533724" w:rsidRDefault="006B1253" w:rsidP="005337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724">
        <w:rPr>
          <w:rFonts w:ascii="Times New Roman" w:hAnsi="Times New Roman" w:cs="Times New Roman"/>
          <w:sz w:val="27"/>
          <w:szCs w:val="27"/>
        </w:rPr>
        <w:t>1</w:t>
      </w:r>
      <w:r w:rsidR="00764FFA" w:rsidRPr="00533724">
        <w:rPr>
          <w:rFonts w:ascii="Times New Roman" w:hAnsi="Times New Roman" w:cs="Times New Roman"/>
          <w:sz w:val="27"/>
          <w:szCs w:val="27"/>
        </w:rPr>
        <w:t>3</w:t>
      </w:r>
      <w:r w:rsidRPr="00533724">
        <w:rPr>
          <w:rFonts w:ascii="Times New Roman" w:hAnsi="Times New Roman" w:cs="Times New Roman"/>
          <w:sz w:val="27"/>
          <w:szCs w:val="27"/>
        </w:rPr>
        <w:t>.1</w:t>
      </w:r>
      <w:r w:rsidR="009B2942" w:rsidRPr="00533724">
        <w:rPr>
          <w:rFonts w:ascii="Times New Roman" w:hAnsi="Times New Roman" w:cs="Times New Roman"/>
          <w:sz w:val="27"/>
          <w:szCs w:val="27"/>
        </w:rPr>
        <w:t>1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. </w:t>
      </w:r>
      <w:r w:rsidRPr="00533724">
        <w:rPr>
          <w:rFonts w:ascii="Times New Roman" w:hAnsi="Times New Roman" w:cs="Times New Roman"/>
          <w:sz w:val="27"/>
          <w:szCs w:val="27"/>
        </w:rPr>
        <w:t>в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 графах 3 - 10 </w:t>
      </w:r>
      <w:proofErr w:type="gramStart"/>
      <w:r w:rsidRPr="00533724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2D2658" w:rsidRPr="00533724">
        <w:rPr>
          <w:rFonts w:ascii="Times New Roman" w:hAnsi="Times New Roman" w:cs="Times New Roman"/>
          <w:sz w:val="27"/>
          <w:szCs w:val="27"/>
        </w:rPr>
        <w:t xml:space="preserve"> </w:t>
      </w:r>
      <w:hyperlink w:anchor="P2067" w:history="1">
        <w:proofErr w:type="gramStart"/>
        <w:r w:rsidR="002D2658" w:rsidRPr="00533724">
          <w:rPr>
            <w:rFonts w:ascii="Times New Roman" w:hAnsi="Times New Roman" w:cs="Times New Roman"/>
            <w:sz w:val="27"/>
            <w:szCs w:val="27"/>
          </w:rPr>
          <w:t>строк</w:t>
        </w:r>
        <w:proofErr w:type="gramEnd"/>
      </w:hyperlink>
      <w:r w:rsidRPr="00533724">
        <w:rPr>
          <w:rFonts w:ascii="Times New Roman" w:hAnsi="Times New Roman" w:cs="Times New Roman"/>
          <w:sz w:val="27"/>
          <w:szCs w:val="27"/>
        </w:rPr>
        <w:t>е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 </w:t>
      </w:r>
      <w:r w:rsidR="009A34C7" w:rsidRPr="00533724">
        <w:rPr>
          <w:rFonts w:ascii="Times New Roman" w:hAnsi="Times New Roman" w:cs="Times New Roman"/>
          <w:sz w:val="27"/>
          <w:szCs w:val="27"/>
        </w:rPr>
        <w:t>«</w:t>
      </w:r>
      <w:r w:rsidR="002D2658" w:rsidRPr="00533724">
        <w:rPr>
          <w:rFonts w:ascii="Times New Roman" w:hAnsi="Times New Roman" w:cs="Times New Roman"/>
          <w:sz w:val="27"/>
          <w:szCs w:val="27"/>
        </w:rPr>
        <w:t>Итого</w:t>
      </w:r>
      <w:r w:rsidR="009A34C7" w:rsidRPr="00533724">
        <w:rPr>
          <w:rFonts w:ascii="Times New Roman" w:hAnsi="Times New Roman" w:cs="Times New Roman"/>
          <w:sz w:val="27"/>
          <w:szCs w:val="27"/>
        </w:rPr>
        <w:t>»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 указывается итоговая сумма по всем финансовым (финансово-экономическим) подразделениям аппарата </w:t>
      </w:r>
      <w:r w:rsidR="00B81AA6" w:rsidRPr="00533724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="00304233" w:rsidRPr="00533724">
        <w:rPr>
          <w:rFonts w:ascii="Times New Roman" w:hAnsi="Times New Roman" w:cs="Times New Roman"/>
          <w:sz w:val="27"/>
          <w:szCs w:val="27"/>
        </w:rPr>
        <w:t>администратора</w:t>
      </w:r>
      <w:r w:rsidR="00B81AA6" w:rsidRPr="00533724">
        <w:rPr>
          <w:rFonts w:ascii="Times New Roman" w:hAnsi="Times New Roman" w:cs="Times New Roman"/>
          <w:sz w:val="27"/>
          <w:szCs w:val="27"/>
        </w:rPr>
        <w:t xml:space="preserve"> средств бюджета </w:t>
      </w:r>
      <w:r w:rsidR="002D2658" w:rsidRPr="00533724">
        <w:rPr>
          <w:rFonts w:ascii="Times New Roman" w:hAnsi="Times New Roman" w:cs="Times New Roman"/>
          <w:sz w:val="27"/>
          <w:szCs w:val="27"/>
        </w:rPr>
        <w:t>(департаментам, управлениям), финансовым (финансово-экономическим) отделам.</w:t>
      </w:r>
    </w:p>
    <w:p w:rsidR="003B5FEA" w:rsidRPr="0084273C" w:rsidRDefault="003B5FEA" w:rsidP="00865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1F5" w:rsidRPr="00533724" w:rsidRDefault="009B2942" w:rsidP="00C419C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533724">
        <w:rPr>
          <w:rFonts w:ascii="Times New Roman" w:hAnsi="Times New Roman" w:cs="Times New Roman"/>
          <w:sz w:val="27"/>
          <w:szCs w:val="27"/>
        </w:rPr>
        <w:t>VII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I. </w:t>
      </w:r>
      <w:r w:rsidR="00EE11F5" w:rsidRPr="00533724">
        <w:rPr>
          <w:rFonts w:ascii="Times New Roman" w:hAnsi="Times New Roman" w:cs="Times New Roman"/>
          <w:sz w:val="27"/>
          <w:szCs w:val="27"/>
        </w:rPr>
        <w:t xml:space="preserve">Требования к </w:t>
      </w:r>
      <w:r w:rsidR="002D2658" w:rsidRPr="00533724">
        <w:rPr>
          <w:rFonts w:ascii="Times New Roman" w:hAnsi="Times New Roman" w:cs="Times New Roman"/>
          <w:sz w:val="27"/>
          <w:szCs w:val="27"/>
        </w:rPr>
        <w:t>заполнени</w:t>
      </w:r>
      <w:r w:rsidR="00EE11F5" w:rsidRPr="00533724">
        <w:rPr>
          <w:rFonts w:ascii="Times New Roman" w:hAnsi="Times New Roman" w:cs="Times New Roman"/>
          <w:sz w:val="27"/>
          <w:szCs w:val="27"/>
        </w:rPr>
        <w:t>ю</w:t>
      </w:r>
      <w:r w:rsidR="002D2658" w:rsidRPr="00533724">
        <w:rPr>
          <w:rFonts w:ascii="Times New Roman" w:hAnsi="Times New Roman" w:cs="Times New Roman"/>
          <w:sz w:val="27"/>
          <w:szCs w:val="27"/>
        </w:rPr>
        <w:t xml:space="preserve"> Сведений об автоматизации</w:t>
      </w:r>
    </w:p>
    <w:p w:rsidR="009A34C7" w:rsidRPr="00533724" w:rsidRDefault="009A34C7" w:rsidP="00C419C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533724">
        <w:rPr>
          <w:rFonts w:ascii="Times New Roman" w:hAnsi="Times New Roman" w:cs="Times New Roman"/>
          <w:sz w:val="27"/>
          <w:szCs w:val="27"/>
        </w:rPr>
        <w:t>бюджетного учета и отчетности</w:t>
      </w:r>
    </w:p>
    <w:p w:rsidR="002D2658" w:rsidRPr="0084273C" w:rsidRDefault="002D2658" w:rsidP="008650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11F5" w:rsidRPr="00680681" w:rsidRDefault="00EE11F5" w:rsidP="0068068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681">
        <w:rPr>
          <w:rFonts w:ascii="Times New Roman" w:hAnsi="Times New Roman" w:cs="Times New Roman"/>
          <w:sz w:val="27"/>
          <w:szCs w:val="27"/>
        </w:rPr>
        <w:t>14. Заполнение Сведений об автоматизации бюджетного учета и отчетности (приложение № 6 к настоящему Порядку), осуществляется с учетом следующих требований:</w:t>
      </w:r>
    </w:p>
    <w:p w:rsidR="002D2658" w:rsidRPr="00680681" w:rsidRDefault="00EE11F5" w:rsidP="0068068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681">
        <w:rPr>
          <w:rFonts w:ascii="Times New Roman" w:hAnsi="Times New Roman" w:cs="Times New Roman"/>
          <w:sz w:val="27"/>
          <w:szCs w:val="27"/>
        </w:rPr>
        <w:t>14.1.</w:t>
      </w:r>
      <w:r w:rsidR="002D2658" w:rsidRPr="00680681">
        <w:rPr>
          <w:rFonts w:ascii="Times New Roman" w:hAnsi="Times New Roman" w:cs="Times New Roman"/>
          <w:sz w:val="27"/>
          <w:szCs w:val="27"/>
        </w:rPr>
        <w:t xml:space="preserve"> </w:t>
      </w:r>
      <w:r w:rsidRPr="00680681">
        <w:rPr>
          <w:rFonts w:ascii="Times New Roman" w:hAnsi="Times New Roman" w:cs="Times New Roman"/>
          <w:sz w:val="27"/>
          <w:szCs w:val="27"/>
        </w:rPr>
        <w:t>в</w:t>
      </w:r>
      <w:r w:rsidR="002D2658" w:rsidRPr="00680681">
        <w:rPr>
          <w:rFonts w:ascii="Times New Roman" w:hAnsi="Times New Roman" w:cs="Times New Roman"/>
          <w:sz w:val="27"/>
          <w:szCs w:val="27"/>
        </w:rPr>
        <w:t xml:space="preserve"> графе 1 указывается общее количество получателей средств бюджета, подведомственных главному </w:t>
      </w:r>
      <w:r w:rsidR="00304233" w:rsidRPr="00680681">
        <w:rPr>
          <w:rFonts w:ascii="Times New Roman" w:hAnsi="Times New Roman" w:cs="Times New Roman"/>
          <w:sz w:val="27"/>
          <w:szCs w:val="27"/>
        </w:rPr>
        <w:t>администратору</w:t>
      </w:r>
      <w:r w:rsidR="002D2658" w:rsidRPr="00680681">
        <w:rPr>
          <w:rFonts w:ascii="Times New Roman" w:hAnsi="Times New Roman" w:cs="Times New Roman"/>
          <w:sz w:val="27"/>
          <w:szCs w:val="27"/>
        </w:rPr>
        <w:t xml:space="preserve"> средств </w:t>
      </w:r>
      <w:r w:rsidR="00A65F9F" w:rsidRPr="00680681">
        <w:rPr>
          <w:rFonts w:ascii="Times New Roman" w:hAnsi="Times New Roman" w:cs="Times New Roman"/>
          <w:sz w:val="27"/>
          <w:szCs w:val="27"/>
        </w:rPr>
        <w:t>бюджета</w:t>
      </w:r>
      <w:r w:rsidRPr="00680681">
        <w:rPr>
          <w:rFonts w:ascii="Times New Roman" w:hAnsi="Times New Roman" w:cs="Times New Roman"/>
          <w:sz w:val="27"/>
          <w:szCs w:val="27"/>
        </w:rPr>
        <w:t>;</w:t>
      </w:r>
    </w:p>
    <w:p w:rsidR="00501369" w:rsidRPr="00680681" w:rsidRDefault="00EE11F5" w:rsidP="0068068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681">
        <w:rPr>
          <w:rFonts w:ascii="Times New Roman" w:hAnsi="Times New Roman" w:cs="Times New Roman"/>
          <w:sz w:val="27"/>
          <w:szCs w:val="27"/>
        </w:rPr>
        <w:t>14.2</w:t>
      </w:r>
      <w:r w:rsidR="002D2658" w:rsidRPr="00680681">
        <w:rPr>
          <w:rFonts w:ascii="Times New Roman" w:hAnsi="Times New Roman" w:cs="Times New Roman"/>
          <w:sz w:val="27"/>
          <w:szCs w:val="27"/>
        </w:rPr>
        <w:t xml:space="preserve">. </w:t>
      </w:r>
      <w:r w:rsidRPr="00680681">
        <w:rPr>
          <w:rFonts w:ascii="Times New Roman" w:hAnsi="Times New Roman" w:cs="Times New Roman"/>
          <w:sz w:val="27"/>
          <w:szCs w:val="27"/>
        </w:rPr>
        <w:t>в</w:t>
      </w:r>
      <w:r w:rsidR="002D2658" w:rsidRPr="00680681">
        <w:rPr>
          <w:rFonts w:ascii="Times New Roman" w:hAnsi="Times New Roman" w:cs="Times New Roman"/>
          <w:sz w:val="27"/>
          <w:szCs w:val="27"/>
        </w:rPr>
        <w:t xml:space="preserve"> графе 2 указывается количество получателей средств </w:t>
      </w:r>
      <w:r w:rsidR="00826886" w:rsidRPr="00680681">
        <w:rPr>
          <w:rFonts w:ascii="Times New Roman" w:hAnsi="Times New Roman" w:cs="Times New Roman"/>
          <w:sz w:val="27"/>
          <w:szCs w:val="27"/>
        </w:rPr>
        <w:t>бюджета</w:t>
      </w:r>
      <w:r w:rsidR="002D2658" w:rsidRPr="00680681">
        <w:rPr>
          <w:rFonts w:ascii="Times New Roman" w:hAnsi="Times New Roman" w:cs="Times New Roman"/>
          <w:sz w:val="27"/>
          <w:szCs w:val="27"/>
        </w:rPr>
        <w:t xml:space="preserve">, подведомственных главному </w:t>
      </w:r>
      <w:r w:rsidR="00304233" w:rsidRPr="00680681">
        <w:rPr>
          <w:rFonts w:ascii="Times New Roman" w:hAnsi="Times New Roman" w:cs="Times New Roman"/>
          <w:sz w:val="27"/>
          <w:szCs w:val="27"/>
        </w:rPr>
        <w:t>администратору</w:t>
      </w:r>
      <w:r w:rsidR="002D2658" w:rsidRPr="00680681">
        <w:rPr>
          <w:rFonts w:ascii="Times New Roman" w:hAnsi="Times New Roman" w:cs="Times New Roman"/>
          <w:sz w:val="27"/>
          <w:szCs w:val="27"/>
        </w:rPr>
        <w:t xml:space="preserve"> средств </w:t>
      </w:r>
      <w:r w:rsidR="00826886" w:rsidRPr="00680681">
        <w:rPr>
          <w:rFonts w:ascii="Times New Roman" w:hAnsi="Times New Roman" w:cs="Times New Roman"/>
          <w:sz w:val="27"/>
          <w:szCs w:val="27"/>
        </w:rPr>
        <w:t>бюджета</w:t>
      </w:r>
      <w:r w:rsidR="002D2658" w:rsidRPr="00680681">
        <w:rPr>
          <w:rFonts w:ascii="Times New Roman" w:hAnsi="Times New Roman" w:cs="Times New Roman"/>
          <w:sz w:val="27"/>
          <w:szCs w:val="27"/>
        </w:rPr>
        <w:t xml:space="preserve">, подключенных к </w:t>
      </w:r>
      <w:r w:rsidR="00501369" w:rsidRPr="00680681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Республики Татарстан «Бухгалтерский учет и отчетность государственных органов Республики Татарстан и подведомственных им учреждений</w:t>
      </w:r>
      <w:r w:rsidR="00112902" w:rsidRPr="00680681">
        <w:rPr>
          <w:rFonts w:ascii="Times New Roman" w:hAnsi="Times New Roman" w:cs="Times New Roman"/>
          <w:sz w:val="27"/>
          <w:szCs w:val="27"/>
        </w:rPr>
        <w:t>»;</w:t>
      </w:r>
    </w:p>
    <w:p w:rsidR="002D2658" w:rsidRPr="00680681" w:rsidRDefault="004642E4" w:rsidP="0068068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681">
        <w:rPr>
          <w:rFonts w:ascii="Times New Roman" w:hAnsi="Times New Roman" w:cs="Times New Roman"/>
          <w:sz w:val="27"/>
          <w:szCs w:val="27"/>
        </w:rPr>
        <w:t>14.3</w:t>
      </w:r>
      <w:r w:rsidR="002D2658" w:rsidRPr="00680681">
        <w:rPr>
          <w:rFonts w:ascii="Times New Roman" w:hAnsi="Times New Roman" w:cs="Times New Roman"/>
          <w:sz w:val="27"/>
          <w:szCs w:val="27"/>
        </w:rPr>
        <w:t xml:space="preserve">. </w:t>
      </w:r>
      <w:r w:rsidRPr="00680681">
        <w:rPr>
          <w:rFonts w:ascii="Times New Roman" w:hAnsi="Times New Roman" w:cs="Times New Roman"/>
          <w:sz w:val="27"/>
          <w:szCs w:val="27"/>
        </w:rPr>
        <w:t>в</w:t>
      </w:r>
      <w:r w:rsidR="002D2658" w:rsidRPr="00680681">
        <w:rPr>
          <w:rFonts w:ascii="Times New Roman" w:hAnsi="Times New Roman" w:cs="Times New Roman"/>
          <w:sz w:val="27"/>
          <w:szCs w:val="27"/>
        </w:rPr>
        <w:t xml:space="preserve"> графе 3 указывается количество получателей средств </w:t>
      </w:r>
      <w:r w:rsidR="00826886" w:rsidRPr="00680681">
        <w:rPr>
          <w:rFonts w:ascii="Times New Roman" w:hAnsi="Times New Roman" w:cs="Times New Roman"/>
          <w:sz w:val="27"/>
          <w:szCs w:val="27"/>
        </w:rPr>
        <w:t>бюджета</w:t>
      </w:r>
      <w:r w:rsidR="002D2658" w:rsidRPr="00680681">
        <w:rPr>
          <w:rFonts w:ascii="Times New Roman" w:hAnsi="Times New Roman" w:cs="Times New Roman"/>
          <w:sz w:val="27"/>
          <w:szCs w:val="27"/>
        </w:rPr>
        <w:t xml:space="preserve">, подведомственных главному </w:t>
      </w:r>
      <w:r w:rsidR="00304233" w:rsidRPr="00680681">
        <w:rPr>
          <w:rFonts w:ascii="Times New Roman" w:hAnsi="Times New Roman" w:cs="Times New Roman"/>
          <w:sz w:val="27"/>
          <w:szCs w:val="27"/>
        </w:rPr>
        <w:t>администратору</w:t>
      </w:r>
      <w:r w:rsidR="002D2658" w:rsidRPr="00680681">
        <w:rPr>
          <w:rFonts w:ascii="Times New Roman" w:hAnsi="Times New Roman" w:cs="Times New Roman"/>
          <w:sz w:val="27"/>
          <w:szCs w:val="27"/>
        </w:rPr>
        <w:t xml:space="preserve"> средств </w:t>
      </w:r>
      <w:r w:rsidR="00826886" w:rsidRPr="00680681">
        <w:rPr>
          <w:rFonts w:ascii="Times New Roman" w:hAnsi="Times New Roman" w:cs="Times New Roman"/>
          <w:sz w:val="27"/>
          <w:szCs w:val="27"/>
        </w:rPr>
        <w:t>бюджета</w:t>
      </w:r>
      <w:r w:rsidR="002D2658" w:rsidRPr="00680681">
        <w:rPr>
          <w:rFonts w:ascii="Times New Roman" w:hAnsi="Times New Roman" w:cs="Times New Roman"/>
          <w:sz w:val="27"/>
          <w:szCs w:val="27"/>
        </w:rPr>
        <w:t>, применяющих программные комплексы по</w:t>
      </w:r>
      <w:r w:rsidRPr="00680681">
        <w:rPr>
          <w:rFonts w:ascii="Times New Roman" w:hAnsi="Times New Roman" w:cs="Times New Roman"/>
          <w:sz w:val="27"/>
          <w:szCs w:val="27"/>
        </w:rPr>
        <w:t xml:space="preserve"> автоматизации бюджетного учета.</w:t>
      </w:r>
    </w:p>
    <w:p w:rsidR="00837FBA" w:rsidRPr="00680681" w:rsidRDefault="00837FBA" w:rsidP="0068068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681">
        <w:rPr>
          <w:rFonts w:ascii="Times New Roman" w:hAnsi="Times New Roman" w:cs="Times New Roman"/>
          <w:sz w:val="27"/>
          <w:szCs w:val="27"/>
        </w:rPr>
        <w:t xml:space="preserve">В случае отсутствия у главного администратора средств </w:t>
      </w:r>
      <w:r w:rsidR="00DA3BC4" w:rsidRPr="00680681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Pr="00680681">
        <w:rPr>
          <w:rFonts w:ascii="Times New Roman" w:hAnsi="Times New Roman" w:cs="Times New Roman"/>
          <w:sz w:val="27"/>
          <w:szCs w:val="27"/>
        </w:rPr>
        <w:t>подведомственных учреждений, данное приложение не заполнятся.</w:t>
      </w:r>
    </w:p>
    <w:p w:rsidR="002D2658" w:rsidRPr="0084273C" w:rsidRDefault="002D2658" w:rsidP="00865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102" w:rsidRPr="00422BF1" w:rsidRDefault="009B2942" w:rsidP="00C419C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422BF1">
        <w:rPr>
          <w:rFonts w:ascii="Times New Roman" w:hAnsi="Times New Roman" w:cs="Times New Roman"/>
          <w:sz w:val="27"/>
          <w:szCs w:val="27"/>
        </w:rPr>
        <w:t>I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X. </w:t>
      </w:r>
      <w:r w:rsidR="004642E4" w:rsidRPr="00422BF1">
        <w:rPr>
          <w:rFonts w:ascii="Times New Roman" w:hAnsi="Times New Roman" w:cs="Times New Roman"/>
          <w:sz w:val="27"/>
          <w:szCs w:val="27"/>
        </w:rPr>
        <w:t>Требования к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 заполнени</w:t>
      </w:r>
      <w:r w:rsidR="004642E4" w:rsidRPr="00422BF1">
        <w:rPr>
          <w:rFonts w:ascii="Times New Roman" w:hAnsi="Times New Roman" w:cs="Times New Roman"/>
          <w:sz w:val="27"/>
          <w:szCs w:val="27"/>
        </w:rPr>
        <w:t>ю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 Сведений о суммах возвратов</w:t>
      </w:r>
      <w:r w:rsidR="00C419CB" w:rsidRPr="00422BF1">
        <w:rPr>
          <w:rFonts w:ascii="Times New Roman" w:hAnsi="Times New Roman" w:cs="Times New Roman"/>
          <w:sz w:val="27"/>
          <w:szCs w:val="27"/>
        </w:rPr>
        <w:t xml:space="preserve"> </w:t>
      </w:r>
      <w:r w:rsidR="00E02102" w:rsidRPr="00422BF1">
        <w:rPr>
          <w:rFonts w:ascii="Times New Roman" w:hAnsi="Times New Roman" w:cs="Times New Roman"/>
          <w:sz w:val="27"/>
          <w:szCs w:val="27"/>
        </w:rPr>
        <w:t>(возмещений)</w:t>
      </w:r>
    </w:p>
    <w:p w:rsidR="00422BF1" w:rsidRDefault="002D2658" w:rsidP="00C419C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422BF1">
        <w:rPr>
          <w:rFonts w:ascii="Times New Roman" w:hAnsi="Times New Roman" w:cs="Times New Roman"/>
          <w:sz w:val="27"/>
          <w:szCs w:val="27"/>
        </w:rPr>
        <w:t xml:space="preserve">из </w:t>
      </w:r>
      <w:r w:rsidR="00E02102" w:rsidRPr="00422BF1">
        <w:rPr>
          <w:rFonts w:ascii="Times New Roman" w:hAnsi="Times New Roman" w:cs="Times New Roman"/>
          <w:sz w:val="27"/>
          <w:szCs w:val="27"/>
        </w:rPr>
        <w:t>б</w:t>
      </w:r>
      <w:r w:rsidR="00312C28" w:rsidRPr="00422BF1">
        <w:rPr>
          <w:rFonts w:ascii="Times New Roman" w:hAnsi="Times New Roman" w:cs="Times New Roman"/>
          <w:sz w:val="27"/>
          <w:szCs w:val="27"/>
        </w:rPr>
        <w:t xml:space="preserve">юджета </w:t>
      </w:r>
      <w:r w:rsidR="00422BF1" w:rsidRPr="00422BF1">
        <w:rPr>
          <w:rFonts w:ascii="Times New Roman" w:hAnsi="Times New Roman" w:cs="Times New Roman"/>
          <w:sz w:val="27"/>
          <w:szCs w:val="27"/>
        </w:rPr>
        <w:t>Азнакаевского муниципального района Республики Татарстан</w:t>
      </w:r>
    </w:p>
    <w:p w:rsidR="009A34C7" w:rsidRPr="00422BF1" w:rsidRDefault="00E02102" w:rsidP="00C419C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422BF1">
        <w:rPr>
          <w:rFonts w:ascii="Times New Roman" w:hAnsi="Times New Roman" w:cs="Times New Roman"/>
          <w:sz w:val="27"/>
          <w:szCs w:val="27"/>
        </w:rPr>
        <w:t>излишне</w:t>
      </w:r>
      <w:r w:rsidR="00422BF1">
        <w:rPr>
          <w:rFonts w:ascii="Times New Roman" w:hAnsi="Times New Roman" w:cs="Times New Roman"/>
          <w:sz w:val="27"/>
          <w:szCs w:val="27"/>
        </w:rPr>
        <w:t xml:space="preserve"> </w:t>
      </w:r>
      <w:r w:rsidR="002D2658" w:rsidRPr="00422BF1">
        <w:rPr>
          <w:rFonts w:ascii="Times New Roman" w:hAnsi="Times New Roman" w:cs="Times New Roman"/>
          <w:sz w:val="27"/>
          <w:szCs w:val="27"/>
        </w:rPr>
        <w:t>уплаченных</w:t>
      </w:r>
      <w:r w:rsidR="00C419CB" w:rsidRPr="00422BF1">
        <w:rPr>
          <w:rFonts w:ascii="Times New Roman" w:hAnsi="Times New Roman" w:cs="Times New Roman"/>
          <w:sz w:val="27"/>
          <w:szCs w:val="27"/>
        </w:rPr>
        <w:t xml:space="preserve"> </w:t>
      </w:r>
      <w:r w:rsidR="002D2658" w:rsidRPr="00422BF1">
        <w:rPr>
          <w:rFonts w:ascii="Times New Roman" w:hAnsi="Times New Roman" w:cs="Times New Roman"/>
          <w:sz w:val="27"/>
          <w:szCs w:val="27"/>
        </w:rPr>
        <w:t>(взысканных) п</w:t>
      </w:r>
      <w:r w:rsidR="009A34C7" w:rsidRPr="00422BF1">
        <w:rPr>
          <w:rFonts w:ascii="Times New Roman" w:hAnsi="Times New Roman" w:cs="Times New Roman"/>
          <w:sz w:val="27"/>
          <w:szCs w:val="27"/>
        </w:rPr>
        <w:t>латежей</w:t>
      </w:r>
    </w:p>
    <w:p w:rsidR="002D2658" w:rsidRPr="0084273C" w:rsidRDefault="002D2658" w:rsidP="00E152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23F" w:rsidRPr="00422BF1" w:rsidRDefault="004642E4" w:rsidP="00422BF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2BF1">
        <w:rPr>
          <w:rFonts w:ascii="Times New Roman" w:hAnsi="Times New Roman" w:cs="Times New Roman"/>
          <w:sz w:val="27"/>
          <w:szCs w:val="27"/>
        </w:rPr>
        <w:t>1</w:t>
      </w:r>
      <w:r w:rsidR="009B2942" w:rsidRPr="00422BF1">
        <w:rPr>
          <w:rFonts w:ascii="Times New Roman" w:hAnsi="Times New Roman" w:cs="Times New Roman"/>
          <w:sz w:val="27"/>
          <w:szCs w:val="27"/>
        </w:rPr>
        <w:t>5</w:t>
      </w:r>
      <w:r w:rsidR="002D2658" w:rsidRPr="00422BF1">
        <w:rPr>
          <w:rFonts w:ascii="Times New Roman" w:hAnsi="Times New Roman" w:cs="Times New Roman"/>
          <w:sz w:val="27"/>
          <w:szCs w:val="27"/>
        </w:rPr>
        <w:t>.</w:t>
      </w:r>
      <w:r w:rsidRPr="00422BF1">
        <w:rPr>
          <w:rFonts w:ascii="Times New Roman" w:hAnsi="Times New Roman" w:cs="Times New Roman"/>
          <w:sz w:val="27"/>
          <w:szCs w:val="27"/>
        </w:rPr>
        <w:t xml:space="preserve"> Заполнение Сведений о суммах возвратов (возмещений) из бюджета </w:t>
      </w:r>
      <w:r w:rsidR="00422BF1" w:rsidRPr="00422BF1">
        <w:rPr>
          <w:rFonts w:ascii="Times New Roman" w:hAnsi="Times New Roman" w:cs="Times New Roman"/>
          <w:sz w:val="27"/>
          <w:szCs w:val="27"/>
        </w:rPr>
        <w:t xml:space="preserve">Азнакаевского муниципального района Республики Татарстан </w:t>
      </w:r>
      <w:r w:rsidRPr="00422BF1">
        <w:rPr>
          <w:rFonts w:ascii="Times New Roman" w:hAnsi="Times New Roman" w:cs="Times New Roman"/>
          <w:sz w:val="27"/>
          <w:szCs w:val="27"/>
        </w:rPr>
        <w:t>излишне уплаченных (взысканных)</w:t>
      </w:r>
      <w:r w:rsidR="00422BF1" w:rsidRPr="00422BF1">
        <w:rPr>
          <w:rFonts w:ascii="Times New Roman" w:hAnsi="Times New Roman" w:cs="Times New Roman"/>
          <w:sz w:val="27"/>
          <w:szCs w:val="27"/>
        </w:rPr>
        <w:t xml:space="preserve"> </w:t>
      </w:r>
      <w:r w:rsidRPr="00422BF1">
        <w:rPr>
          <w:rFonts w:ascii="Times New Roman" w:hAnsi="Times New Roman" w:cs="Times New Roman"/>
          <w:sz w:val="27"/>
          <w:szCs w:val="27"/>
        </w:rPr>
        <w:t>платежей (приложение № 7 к настоящему Порядку)</w:t>
      </w:r>
      <w:r w:rsidR="007A323F" w:rsidRPr="00422BF1">
        <w:rPr>
          <w:rFonts w:ascii="Times New Roman" w:hAnsi="Times New Roman" w:cs="Times New Roman"/>
          <w:sz w:val="27"/>
          <w:szCs w:val="27"/>
        </w:rPr>
        <w:t>, осуществляется с учетом следующих требований:</w:t>
      </w:r>
    </w:p>
    <w:p w:rsidR="002D2658" w:rsidRPr="00422BF1" w:rsidRDefault="004642E4" w:rsidP="00422BF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2BF1">
        <w:rPr>
          <w:rFonts w:ascii="Times New Roman" w:hAnsi="Times New Roman" w:cs="Times New Roman"/>
          <w:sz w:val="27"/>
          <w:szCs w:val="27"/>
        </w:rPr>
        <w:t>15.1.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 </w:t>
      </w:r>
      <w:r w:rsidRPr="00422BF1">
        <w:rPr>
          <w:rFonts w:ascii="Times New Roman" w:hAnsi="Times New Roman" w:cs="Times New Roman"/>
          <w:sz w:val="27"/>
          <w:szCs w:val="27"/>
        </w:rPr>
        <w:t>в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 графе 1 указывается наименование главного администратора доходов </w:t>
      </w:r>
      <w:r w:rsidR="00F6399B" w:rsidRPr="00422BF1">
        <w:rPr>
          <w:rFonts w:ascii="Times New Roman" w:hAnsi="Times New Roman" w:cs="Times New Roman"/>
          <w:sz w:val="27"/>
          <w:szCs w:val="27"/>
        </w:rPr>
        <w:t>бюджета</w:t>
      </w:r>
      <w:r w:rsidR="00CE6DC1" w:rsidRPr="00422BF1">
        <w:rPr>
          <w:rFonts w:ascii="Times New Roman" w:hAnsi="Times New Roman" w:cs="Times New Roman"/>
          <w:sz w:val="27"/>
          <w:szCs w:val="27"/>
        </w:rPr>
        <w:t xml:space="preserve"> </w:t>
      </w:r>
      <w:r w:rsidR="00422BF1" w:rsidRPr="00422BF1">
        <w:rPr>
          <w:rFonts w:ascii="Times New Roman" w:hAnsi="Times New Roman" w:cs="Times New Roman"/>
          <w:sz w:val="27"/>
          <w:szCs w:val="27"/>
        </w:rPr>
        <w:t xml:space="preserve">Азнакаевского муниципального района Республики Татарстан </w:t>
      </w:r>
      <w:r w:rsidR="00674091" w:rsidRPr="00422BF1">
        <w:rPr>
          <w:rFonts w:ascii="Times New Roman" w:hAnsi="Times New Roman" w:cs="Times New Roman"/>
          <w:sz w:val="27"/>
          <w:szCs w:val="27"/>
        </w:rPr>
        <w:t>(далее – главный администратор доходов</w:t>
      </w:r>
      <w:r w:rsidR="00422BF1" w:rsidRPr="00422BF1">
        <w:rPr>
          <w:rFonts w:ascii="Times New Roman" w:hAnsi="Times New Roman" w:cs="Times New Roman"/>
          <w:sz w:val="27"/>
          <w:szCs w:val="27"/>
        </w:rPr>
        <w:t xml:space="preserve"> </w:t>
      </w:r>
      <w:r w:rsidR="00674091" w:rsidRPr="00422BF1">
        <w:rPr>
          <w:rFonts w:ascii="Times New Roman" w:hAnsi="Times New Roman" w:cs="Times New Roman"/>
          <w:sz w:val="27"/>
          <w:szCs w:val="27"/>
        </w:rPr>
        <w:t>бюджета)</w:t>
      </w:r>
      <w:r w:rsidRPr="00422BF1">
        <w:rPr>
          <w:rFonts w:ascii="Times New Roman" w:hAnsi="Times New Roman" w:cs="Times New Roman"/>
          <w:sz w:val="27"/>
          <w:szCs w:val="27"/>
        </w:rPr>
        <w:t>;</w:t>
      </w:r>
    </w:p>
    <w:p w:rsidR="002D2658" w:rsidRPr="00422BF1" w:rsidRDefault="004642E4" w:rsidP="00422BF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2BF1">
        <w:rPr>
          <w:rFonts w:ascii="Times New Roman" w:hAnsi="Times New Roman" w:cs="Times New Roman"/>
          <w:sz w:val="27"/>
          <w:szCs w:val="27"/>
        </w:rPr>
        <w:t>15.2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. </w:t>
      </w:r>
      <w:r w:rsidRPr="00422BF1">
        <w:rPr>
          <w:rFonts w:ascii="Times New Roman" w:hAnsi="Times New Roman" w:cs="Times New Roman"/>
          <w:sz w:val="27"/>
          <w:szCs w:val="27"/>
        </w:rPr>
        <w:t>в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 графе 2 указывается код главы главного администратора доходов </w:t>
      </w:r>
      <w:r w:rsidR="00AC1C76" w:rsidRPr="00422BF1">
        <w:rPr>
          <w:rFonts w:ascii="Times New Roman" w:hAnsi="Times New Roman" w:cs="Times New Roman"/>
          <w:sz w:val="27"/>
          <w:szCs w:val="27"/>
        </w:rPr>
        <w:t>бюджета</w:t>
      </w:r>
      <w:r w:rsidRPr="00422BF1">
        <w:rPr>
          <w:rFonts w:ascii="Times New Roman" w:hAnsi="Times New Roman" w:cs="Times New Roman"/>
          <w:sz w:val="27"/>
          <w:szCs w:val="27"/>
        </w:rPr>
        <w:t>;</w:t>
      </w:r>
    </w:p>
    <w:p w:rsidR="002D2658" w:rsidRPr="00422BF1" w:rsidRDefault="004642E4" w:rsidP="003F095F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22BF1">
        <w:rPr>
          <w:rFonts w:ascii="Times New Roman" w:hAnsi="Times New Roman" w:cs="Times New Roman"/>
          <w:sz w:val="27"/>
          <w:szCs w:val="27"/>
        </w:rPr>
        <w:t>15.3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. </w:t>
      </w:r>
      <w:r w:rsidRPr="00422BF1">
        <w:rPr>
          <w:rFonts w:ascii="Times New Roman" w:hAnsi="Times New Roman" w:cs="Times New Roman"/>
          <w:sz w:val="27"/>
          <w:szCs w:val="27"/>
        </w:rPr>
        <w:t>в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 графе 3 указывается сумма возвратов (возмещений) из </w:t>
      </w:r>
      <w:r w:rsidR="00F6399B" w:rsidRPr="00422BF1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="00422BF1" w:rsidRPr="00422BF1">
        <w:rPr>
          <w:rFonts w:ascii="Times New Roman" w:hAnsi="Times New Roman" w:cs="Times New Roman"/>
          <w:sz w:val="27"/>
          <w:szCs w:val="27"/>
        </w:rPr>
        <w:t>Азнакаевского муниципального района Республики Татарстан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 излишне уплаченных (взысканных)</w:t>
      </w:r>
      <w:r w:rsidR="00422BF1" w:rsidRPr="00422BF1">
        <w:rPr>
          <w:rFonts w:ascii="Times New Roman" w:hAnsi="Times New Roman" w:cs="Times New Roman"/>
          <w:sz w:val="27"/>
          <w:szCs w:val="27"/>
        </w:rPr>
        <w:t xml:space="preserve"> </w:t>
      </w:r>
      <w:r w:rsidR="002D2658" w:rsidRPr="00422BF1">
        <w:rPr>
          <w:rFonts w:ascii="Times New Roman" w:hAnsi="Times New Roman" w:cs="Times New Roman"/>
          <w:sz w:val="27"/>
          <w:szCs w:val="27"/>
        </w:rPr>
        <w:t>платежей в бюджет</w:t>
      </w:r>
      <w:r w:rsidR="00DA3BC4" w:rsidRPr="00422BF1">
        <w:rPr>
          <w:rFonts w:ascii="Times New Roman" w:hAnsi="Times New Roman" w:cs="Times New Roman"/>
          <w:sz w:val="27"/>
          <w:szCs w:val="27"/>
        </w:rPr>
        <w:t xml:space="preserve"> (за исключением налогов, невыясненных поступлений, зачисляемых в бюджет </w:t>
      </w:r>
      <w:r w:rsidR="00422BF1" w:rsidRPr="00422BF1">
        <w:rPr>
          <w:rFonts w:ascii="Times New Roman" w:hAnsi="Times New Roman" w:cs="Times New Roman"/>
          <w:sz w:val="27"/>
          <w:szCs w:val="27"/>
        </w:rPr>
        <w:t>Азнакаевского муниципального района Республики Татарстан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, осуществленных </w:t>
      </w:r>
      <w:r w:rsidR="002D7627" w:rsidRPr="00422BF1">
        <w:rPr>
          <w:rFonts w:ascii="Times New Roman" w:hAnsi="Times New Roman" w:cs="Times New Roman"/>
          <w:sz w:val="27"/>
          <w:szCs w:val="27"/>
        </w:rPr>
        <w:t xml:space="preserve">главным администратором доходов бюджета и (или) 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администраторами доходов </w:t>
      </w:r>
      <w:r w:rsidR="00F6399B" w:rsidRPr="00422BF1">
        <w:rPr>
          <w:rFonts w:ascii="Times New Roman" w:hAnsi="Times New Roman" w:cs="Times New Roman"/>
          <w:sz w:val="27"/>
          <w:szCs w:val="27"/>
        </w:rPr>
        <w:t>бюджета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, находящимися в ведении главного администратора доходов </w:t>
      </w:r>
      <w:r w:rsidR="00F6399B" w:rsidRPr="00422BF1">
        <w:rPr>
          <w:rFonts w:ascii="Times New Roman" w:hAnsi="Times New Roman" w:cs="Times New Roman"/>
          <w:sz w:val="27"/>
          <w:szCs w:val="27"/>
        </w:rPr>
        <w:t>бюджета</w:t>
      </w:r>
      <w:r w:rsidR="002D2658" w:rsidRPr="00422BF1">
        <w:rPr>
          <w:rFonts w:ascii="Times New Roman" w:hAnsi="Times New Roman" w:cs="Times New Roman"/>
          <w:sz w:val="27"/>
          <w:szCs w:val="27"/>
        </w:rPr>
        <w:t>, в отчетном периоде.</w:t>
      </w:r>
      <w:proofErr w:type="gramEnd"/>
    </w:p>
    <w:p w:rsidR="003B5FEA" w:rsidRPr="0084273C" w:rsidRDefault="003B5FEA" w:rsidP="00865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95F" w:rsidRDefault="003F095F" w:rsidP="00F11C20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D2658" w:rsidRPr="00422BF1" w:rsidRDefault="002D2658" w:rsidP="00F11C20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22BF1">
        <w:rPr>
          <w:rFonts w:ascii="Times New Roman" w:hAnsi="Times New Roman" w:cs="Times New Roman"/>
          <w:sz w:val="27"/>
          <w:szCs w:val="27"/>
        </w:rPr>
        <w:lastRenderedPageBreak/>
        <w:t xml:space="preserve">X. </w:t>
      </w:r>
      <w:r w:rsidR="002E3378" w:rsidRPr="00422BF1">
        <w:rPr>
          <w:rFonts w:ascii="Times New Roman" w:hAnsi="Times New Roman" w:cs="Times New Roman"/>
          <w:sz w:val="27"/>
          <w:szCs w:val="27"/>
        </w:rPr>
        <w:t xml:space="preserve">Требования к </w:t>
      </w:r>
      <w:r w:rsidRPr="00422BF1">
        <w:rPr>
          <w:rFonts w:ascii="Times New Roman" w:hAnsi="Times New Roman" w:cs="Times New Roman"/>
          <w:sz w:val="27"/>
          <w:szCs w:val="27"/>
        </w:rPr>
        <w:t>заполнени</w:t>
      </w:r>
      <w:r w:rsidR="002E3378" w:rsidRPr="00422BF1">
        <w:rPr>
          <w:rFonts w:ascii="Times New Roman" w:hAnsi="Times New Roman" w:cs="Times New Roman"/>
          <w:sz w:val="27"/>
          <w:szCs w:val="27"/>
        </w:rPr>
        <w:t>ю</w:t>
      </w:r>
      <w:r w:rsidRPr="00422BF1">
        <w:rPr>
          <w:rFonts w:ascii="Times New Roman" w:hAnsi="Times New Roman" w:cs="Times New Roman"/>
          <w:sz w:val="27"/>
          <w:szCs w:val="27"/>
        </w:rPr>
        <w:t xml:space="preserve"> Сведений о приостановлении</w:t>
      </w:r>
    </w:p>
    <w:p w:rsidR="00422BF1" w:rsidRDefault="002D2658" w:rsidP="00F11C20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22BF1">
        <w:rPr>
          <w:rFonts w:ascii="Times New Roman" w:hAnsi="Times New Roman" w:cs="Times New Roman"/>
          <w:sz w:val="27"/>
          <w:szCs w:val="27"/>
        </w:rPr>
        <w:t>операций по расходо</w:t>
      </w:r>
      <w:r w:rsidR="000950AD" w:rsidRPr="00422BF1">
        <w:rPr>
          <w:rFonts w:ascii="Times New Roman" w:hAnsi="Times New Roman" w:cs="Times New Roman"/>
          <w:sz w:val="27"/>
          <w:szCs w:val="27"/>
        </w:rPr>
        <w:t>ванию средств на лицевых счетах, открытых</w:t>
      </w:r>
    </w:p>
    <w:p w:rsidR="00422BF1" w:rsidRDefault="004042F7" w:rsidP="00F11C20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22BF1">
        <w:rPr>
          <w:rFonts w:ascii="Times New Roman" w:hAnsi="Times New Roman" w:cs="Times New Roman"/>
          <w:sz w:val="27"/>
          <w:szCs w:val="27"/>
        </w:rPr>
        <w:t>получател</w:t>
      </w:r>
      <w:r w:rsidR="000950AD" w:rsidRPr="00422BF1">
        <w:rPr>
          <w:rFonts w:ascii="Times New Roman" w:hAnsi="Times New Roman" w:cs="Times New Roman"/>
          <w:sz w:val="27"/>
          <w:szCs w:val="27"/>
        </w:rPr>
        <w:t>ям</w:t>
      </w:r>
      <w:r w:rsidR="00422BF1">
        <w:rPr>
          <w:rFonts w:ascii="Times New Roman" w:hAnsi="Times New Roman" w:cs="Times New Roman"/>
          <w:sz w:val="27"/>
          <w:szCs w:val="27"/>
        </w:rPr>
        <w:t xml:space="preserve"> </w:t>
      </w:r>
      <w:r w:rsidRPr="00422BF1">
        <w:rPr>
          <w:rFonts w:ascii="Times New Roman" w:hAnsi="Times New Roman" w:cs="Times New Roman"/>
          <w:sz w:val="27"/>
          <w:szCs w:val="27"/>
        </w:rPr>
        <w:t xml:space="preserve">средств бюджета </w:t>
      </w:r>
      <w:r w:rsidR="009B6B8A" w:rsidRPr="00422BF1">
        <w:rPr>
          <w:rFonts w:ascii="Times New Roman" w:hAnsi="Times New Roman" w:cs="Times New Roman"/>
          <w:sz w:val="27"/>
          <w:szCs w:val="27"/>
        </w:rPr>
        <w:t xml:space="preserve">в </w:t>
      </w:r>
      <w:r w:rsidR="00A51B99" w:rsidRPr="00422BF1">
        <w:rPr>
          <w:rFonts w:ascii="Times New Roman" w:hAnsi="Times New Roman" w:cs="Times New Roman"/>
          <w:sz w:val="27"/>
          <w:szCs w:val="27"/>
        </w:rPr>
        <w:t>Министерстве финансов</w:t>
      </w:r>
      <w:r w:rsidR="009B6B8A" w:rsidRPr="00422BF1">
        <w:rPr>
          <w:rFonts w:ascii="Times New Roman" w:hAnsi="Times New Roman" w:cs="Times New Roman"/>
          <w:sz w:val="27"/>
          <w:szCs w:val="27"/>
        </w:rPr>
        <w:t xml:space="preserve"> Р</w:t>
      </w:r>
      <w:r w:rsidR="00A51B99" w:rsidRPr="00422BF1">
        <w:rPr>
          <w:rFonts w:ascii="Times New Roman" w:hAnsi="Times New Roman" w:cs="Times New Roman"/>
          <w:sz w:val="27"/>
          <w:szCs w:val="27"/>
        </w:rPr>
        <w:t>еспублики</w:t>
      </w:r>
    </w:p>
    <w:p w:rsidR="00422BF1" w:rsidRDefault="009B6B8A" w:rsidP="00F11C20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22BF1">
        <w:rPr>
          <w:rFonts w:ascii="Times New Roman" w:hAnsi="Times New Roman" w:cs="Times New Roman"/>
          <w:sz w:val="27"/>
          <w:szCs w:val="27"/>
        </w:rPr>
        <w:t>Т</w:t>
      </w:r>
      <w:r w:rsidR="00A51B99" w:rsidRPr="00422BF1">
        <w:rPr>
          <w:rFonts w:ascii="Times New Roman" w:hAnsi="Times New Roman" w:cs="Times New Roman"/>
          <w:sz w:val="27"/>
          <w:szCs w:val="27"/>
        </w:rPr>
        <w:t>атарстан</w:t>
      </w:r>
      <w:r w:rsidR="002D2658" w:rsidRPr="00422BF1">
        <w:rPr>
          <w:rFonts w:ascii="Times New Roman" w:hAnsi="Times New Roman" w:cs="Times New Roman"/>
          <w:sz w:val="27"/>
          <w:szCs w:val="27"/>
        </w:rPr>
        <w:t>,</w:t>
      </w:r>
      <w:r w:rsidR="00422BF1">
        <w:rPr>
          <w:rFonts w:ascii="Times New Roman" w:hAnsi="Times New Roman" w:cs="Times New Roman"/>
          <w:sz w:val="27"/>
          <w:szCs w:val="27"/>
        </w:rPr>
        <w:t xml:space="preserve"> </w:t>
      </w:r>
      <w:r w:rsidR="002D2658" w:rsidRPr="00422BF1">
        <w:rPr>
          <w:rFonts w:ascii="Times New Roman" w:hAnsi="Times New Roman" w:cs="Times New Roman"/>
          <w:sz w:val="27"/>
          <w:szCs w:val="27"/>
        </w:rPr>
        <w:t>в связи с нарушением</w:t>
      </w:r>
      <w:r w:rsidR="00A51B99" w:rsidRPr="00422BF1">
        <w:rPr>
          <w:rFonts w:ascii="Times New Roman" w:hAnsi="Times New Roman" w:cs="Times New Roman"/>
          <w:sz w:val="27"/>
          <w:szCs w:val="27"/>
        </w:rPr>
        <w:t xml:space="preserve"> </w:t>
      </w:r>
      <w:r w:rsidR="002D2658" w:rsidRPr="00422BF1">
        <w:rPr>
          <w:rFonts w:ascii="Times New Roman" w:hAnsi="Times New Roman" w:cs="Times New Roman"/>
          <w:sz w:val="27"/>
          <w:szCs w:val="27"/>
        </w:rPr>
        <w:t>процедур исполнения судебных</w:t>
      </w:r>
    </w:p>
    <w:p w:rsidR="00422BF1" w:rsidRDefault="002D2658" w:rsidP="00F11C20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22BF1">
        <w:rPr>
          <w:rFonts w:ascii="Times New Roman" w:hAnsi="Times New Roman" w:cs="Times New Roman"/>
          <w:sz w:val="27"/>
          <w:szCs w:val="27"/>
        </w:rPr>
        <w:t>актов,</w:t>
      </w:r>
      <w:r w:rsidR="00422BF1">
        <w:rPr>
          <w:rFonts w:ascii="Times New Roman" w:hAnsi="Times New Roman" w:cs="Times New Roman"/>
          <w:sz w:val="27"/>
          <w:szCs w:val="27"/>
        </w:rPr>
        <w:t xml:space="preserve"> </w:t>
      </w:r>
      <w:r w:rsidRPr="00422BF1">
        <w:rPr>
          <w:rFonts w:ascii="Times New Roman" w:hAnsi="Times New Roman" w:cs="Times New Roman"/>
          <w:sz w:val="27"/>
          <w:szCs w:val="27"/>
        </w:rPr>
        <w:t>предусматривающих</w:t>
      </w:r>
      <w:r w:rsidR="00A51B99" w:rsidRPr="00422BF1">
        <w:rPr>
          <w:rFonts w:ascii="Times New Roman" w:hAnsi="Times New Roman" w:cs="Times New Roman"/>
          <w:sz w:val="27"/>
          <w:szCs w:val="27"/>
        </w:rPr>
        <w:t xml:space="preserve"> </w:t>
      </w:r>
      <w:r w:rsidRPr="00422BF1">
        <w:rPr>
          <w:rFonts w:ascii="Times New Roman" w:hAnsi="Times New Roman" w:cs="Times New Roman"/>
          <w:sz w:val="27"/>
          <w:szCs w:val="27"/>
        </w:rPr>
        <w:t>обращение взыскания на средства</w:t>
      </w:r>
    </w:p>
    <w:p w:rsidR="009B6B8A" w:rsidRPr="00422BF1" w:rsidRDefault="00A51B99" w:rsidP="00F11C20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22BF1">
        <w:rPr>
          <w:rFonts w:ascii="Times New Roman" w:hAnsi="Times New Roman" w:cs="Times New Roman"/>
          <w:sz w:val="27"/>
          <w:szCs w:val="27"/>
        </w:rPr>
        <w:t>бюджета</w:t>
      </w:r>
      <w:r w:rsidR="00422BF1">
        <w:rPr>
          <w:rFonts w:ascii="Times New Roman" w:hAnsi="Times New Roman" w:cs="Times New Roman"/>
          <w:sz w:val="27"/>
          <w:szCs w:val="27"/>
        </w:rPr>
        <w:t xml:space="preserve"> </w:t>
      </w:r>
      <w:r w:rsidR="00422BF1" w:rsidRPr="00422BF1">
        <w:rPr>
          <w:rFonts w:ascii="Times New Roman" w:hAnsi="Times New Roman" w:cs="Times New Roman"/>
          <w:sz w:val="27"/>
          <w:szCs w:val="27"/>
        </w:rPr>
        <w:t>Азнакаевского муниципального района Республики Татарстан</w:t>
      </w:r>
    </w:p>
    <w:p w:rsidR="002D2658" w:rsidRPr="0084273C" w:rsidRDefault="002D2658" w:rsidP="008650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3378" w:rsidRPr="00422BF1" w:rsidRDefault="002E3378" w:rsidP="00F11C2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2BF1">
        <w:rPr>
          <w:rFonts w:ascii="Times New Roman" w:hAnsi="Times New Roman" w:cs="Times New Roman"/>
          <w:sz w:val="27"/>
          <w:szCs w:val="27"/>
        </w:rPr>
        <w:t>16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. </w:t>
      </w:r>
      <w:r w:rsidRPr="00422BF1">
        <w:rPr>
          <w:rFonts w:ascii="Times New Roman" w:hAnsi="Times New Roman" w:cs="Times New Roman"/>
          <w:sz w:val="27"/>
          <w:szCs w:val="27"/>
        </w:rPr>
        <w:t>Заполнение Сведений о приостановлении операций по расходованию средств на лицевых счетах</w:t>
      </w:r>
      <w:r w:rsidR="000950AD" w:rsidRPr="00422BF1">
        <w:rPr>
          <w:rFonts w:ascii="Times New Roman" w:hAnsi="Times New Roman" w:cs="Times New Roman"/>
          <w:sz w:val="27"/>
          <w:szCs w:val="27"/>
        </w:rPr>
        <w:t>,</w:t>
      </w:r>
      <w:r w:rsidRPr="00422BF1">
        <w:rPr>
          <w:rFonts w:ascii="Times New Roman" w:hAnsi="Times New Roman" w:cs="Times New Roman"/>
          <w:sz w:val="27"/>
          <w:szCs w:val="27"/>
        </w:rPr>
        <w:t xml:space="preserve"> </w:t>
      </w:r>
      <w:r w:rsidR="000950AD" w:rsidRPr="00422BF1">
        <w:rPr>
          <w:rFonts w:ascii="Times New Roman" w:hAnsi="Times New Roman" w:cs="Times New Roman"/>
          <w:sz w:val="27"/>
          <w:szCs w:val="27"/>
        </w:rPr>
        <w:t xml:space="preserve">открытых </w:t>
      </w:r>
      <w:r w:rsidRPr="00422BF1">
        <w:rPr>
          <w:rFonts w:ascii="Times New Roman" w:hAnsi="Times New Roman" w:cs="Times New Roman"/>
          <w:sz w:val="27"/>
          <w:szCs w:val="27"/>
        </w:rPr>
        <w:t>получател</w:t>
      </w:r>
      <w:r w:rsidR="000950AD" w:rsidRPr="00422BF1">
        <w:rPr>
          <w:rFonts w:ascii="Times New Roman" w:hAnsi="Times New Roman" w:cs="Times New Roman"/>
          <w:sz w:val="27"/>
          <w:szCs w:val="27"/>
        </w:rPr>
        <w:t>ям</w:t>
      </w:r>
      <w:r w:rsidRPr="00422BF1">
        <w:rPr>
          <w:rFonts w:ascii="Times New Roman" w:hAnsi="Times New Roman" w:cs="Times New Roman"/>
          <w:sz w:val="27"/>
          <w:szCs w:val="27"/>
        </w:rPr>
        <w:t xml:space="preserve"> средств бюджета в </w:t>
      </w:r>
      <w:r w:rsidR="00A51B99" w:rsidRPr="00422BF1">
        <w:rPr>
          <w:rFonts w:ascii="Times New Roman" w:hAnsi="Times New Roman" w:cs="Times New Roman"/>
          <w:sz w:val="27"/>
          <w:szCs w:val="27"/>
        </w:rPr>
        <w:t>Министерстве финансов Республики Татарстан</w:t>
      </w:r>
      <w:r w:rsidRPr="00422BF1">
        <w:rPr>
          <w:rFonts w:ascii="Times New Roman" w:hAnsi="Times New Roman" w:cs="Times New Roman"/>
          <w:sz w:val="27"/>
          <w:szCs w:val="27"/>
        </w:rPr>
        <w:t xml:space="preserve">, в связи с нарушением процедур исполнения судебных актов, предусматривающих обращение взыскания на средства бюджета </w:t>
      </w:r>
      <w:r w:rsidR="00422BF1" w:rsidRPr="00422BF1">
        <w:rPr>
          <w:rFonts w:ascii="Times New Roman" w:hAnsi="Times New Roman" w:cs="Times New Roman"/>
          <w:sz w:val="27"/>
          <w:szCs w:val="27"/>
        </w:rPr>
        <w:t xml:space="preserve">Азнакаевского муниципального района Республики Татарстан </w:t>
      </w:r>
      <w:r w:rsidR="00A51B99" w:rsidRPr="00422BF1">
        <w:rPr>
          <w:rFonts w:ascii="Times New Roman" w:hAnsi="Times New Roman" w:cs="Times New Roman"/>
          <w:sz w:val="27"/>
          <w:szCs w:val="27"/>
        </w:rPr>
        <w:t>(приложение № 8 к настоящему Порядку),</w:t>
      </w:r>
      <w:r w:rsidR="00422BF1" w:rsidRPr="00422BF1">
        <w:rPr>
          <w:rFonts w:ascii="Times New Roman" w:hAnsi="Times New Roman" w:cs="Times New Roman"/>
          <w:sz w:val="27"/>
          <w:szCs w:val="27"/>
        </w:rPr>
        <w:t xml:space="preserve"> </w:t>
      </w:r>
      <w:r w:rsidR="007A323F" w:rsidRPr="00422BF1">
        <w:rPr>
          <w:rFonts w:ascii="Times New Roman" w:hAnsi="Times New Roman" w:cs="Times New Roman"/>
          <w:sz w:val="27"/>
          <w:szCs w:val="27"/>
        </w:rPr>
        <w:t>осуществляется с учетом следующих требований:</w:t>
      </w:r>
    </w:p>
    <w:p w:rsidR="002D2658" w:rsidRPr="00422BF1" w:rsidRDefault="007A323F" w:rsidP="00F11C2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2BF1">
        <w:rPr>
          <w:rFonts w:ascii="Times New Roman" w:hAnsi="Times New Roman" w:cs="Times New Roman"/>
          <w:sz w:val="27"/>
          <w:szCs w:val="27"/>
        </w:rPr>
        <w:t>16.1. в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 графе 1</w:t>
      </w:r>
      <w:r w:rsidR="008D0E80" w:rsidRPr="00422BF1">
        <w:rPr>
          <w:rFonts w:ascii="Times New Roman" w:hAnsi="Times New Roman" w:cs="Times New Roman"/>
          <w:sz w:val="27"/>
          <w:szCs w:val="27"/>
        </w:rPr>
        <w:t xml:space="preserve"> 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указывается наименование главного </w:t>
      </w:r>
      <w:r w:rsidR="00304233" w:rsidRPr="00422BF1">
        <w:rPr>
          <w:rFonts w:ascii="Times New Roman" w:hAnsi="Times New Roman" w:cs="Times New Roman"/>
          <w:sz w:val="27"/>
          <w:szCs w:val="27"/>
        </w:rPr>
        <w:t>администратора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 средств </w:t>
      </w:r>
      <w:r w:rsidR="009E17BD" w:rsidRPr="00422BF1">
        <w:rPr>
          <w:rFonts w:ascii="Times New Roman" w:hAnsi="Times New Roman" w:cs="Times New Roman"/>
          <w:sz w:val="27"/>
          <w:szCs w:val="27"/>
        </w:rPr>
        <w:t>бюджета</w:t>
      </w:r>
      <w:r w:rsidRPr="00422BF1">
        <w:rPr>
          <w:rFonts w:ascii="Times New Roman" w:hAnsi="Times New Roman" w:cs="Times New Roman"/>
          <w:sz w:val="27"/>
          <w:szCs w:val="27"/>
        </w:rPr>
        <w:t>;</w:t>
      </w:r>
    </w:p>
    <w:p w:rsidR="002D2658" w:rsidRPr="00422BF1" w:rsidRDefault="007A323F" w:rsidP="00F11C2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2BF1">
        <w:rPr>
          <w:rFonts w:ascii="Times New Roman" w:hAnsi="Times New Roman" w:cs="Times New Roman"/>
          <w:sz w:val="27"/>
          <w:szCs w:val="27"/>
        </w:rPr>
        <w:t>16.2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. </w:t>
      </w:r>
      <w:r w:rsidRPr="00422BF1">
        <w:rPr>
          <w:rFonts w:ascii="Times New Roman" w:hAnsi="Times New Roman" w:cs="Times New Roman"/>
          <w:sz w:val="27"/>
          <w:szCs w:val="27"/>
        </w:rPr>
        <w:t>в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 графе 2 указывается код главного </w:t>
      </w:r>
      <w:r w:rsidR="00304233" w:rsidRPr="00422BF1">
        <w:rPr>
          <w:rFonts w:ascii="Times New Roman" w:hAnsi="Times New Roman" w:cs="Times New Roman"/>
          <w:sz w:val="27"/>
          <w:szCs w:val="27"/>
        </w:rPr>
        <w:t>администратора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 средств </w:t>
      </w:r>
      <w:r w:rsidR="009E17BD" w:rsidRPr="00422BF1">
        <w:rPr>
          <w:rFonts w:ascii="Times New Roman" w:hAnsi="Times New Roman" w:cs="Times New Roman"/>
          <w:sz w:val="27"/>
          <w:szCs w:val="27"/>
        </w:rPr>
        <w:t>бюджета</w:t>
      </w:r>
      <w:r w:rsidRPr="00422BF1">
        <w:rPr>
          <w:rFonts w:ascii="Times New Roman" w:hAnsi="Times New Roman" w:cs="Times New Roman"/>
          <w:sz w:val="27"/>
          <w:szCs w:val="27"/>
        </w:rPr>
        <w:t>;</w:t>
      </w:r>
    </w:p>
    <w:p w:rsidR="002D2658" w:rsidRPr="00422BF1" w:rsidRDefault="007A323F" w:rsidP="00F11C2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22BF1">
        <w:rPr>
          <w:rFonts w:ascii="Times New Roman" w:hAnsi="Times New Roman" w:cs="Times New Roman"/>
          <w:sz w:val="27"/>
          <w:szCs w:val="27"/>
        </w:rPr>
        <w:t>16.3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. </w:t>
      </w:r>
      <w:r w:rsidRPr="00422BF1">
        <w:rPr>
          <w:rFonts w:ascii="Times New Roman" w:hAnsi="Times New Roman" w:cs="Times New Roman"/>
          <w:sz w:val="27"/>
          <w:szCs w:val="27"/>
        </w:rPr>
        <w:t>в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 графе 3 указывается количество направленных </w:t>
      </w:r>
      <w:r w:rsidR="007E3A12" w:rsidRPr="00422BF1">
        <w:rPr>
          <w:rFonts w:ascii="Times New Roman" w:hAnsi="Times New Roman" w:cs="Times New Roman"/>
          <w:sz w:val="27"/>
          <w:szCs w:val="27"/>
        </w:rPr>
        <w:t xml:space="preserve">Территориальным отделением Департамента казначейства Министерства финансов Республики Татарстан </w:t>
      </w:r>
      <w:r w:rsidR="002D2658" w:rsidRPr="00422BF1">
        <w:rPr>
          <w:rFonts w:ascii="Times New Roman" w:hAnsi="Times New Roman" w:cs="Times New Roman"/>
          <w:sz w:val="27"/>
          <w:szCs w:val="27"/>
        </w:rPr>
        <w:t>уведомлений о приостановлении операций по расходованию средств на лицевых счетах</w:t>
      </w:r>
      <w:r w:rsidR="004042F7" w:rsidRPr="00422BF1">
        <w:rPr>
          <w:rFonts w:ascii="Times New Roman" w:hAnsi="Times New Roman" w:cs="Times New Roman"/>
          <w:sz w:val="27"/>
          <w:szCs w:val="27"/>
        </w:rPr>
        <w:t xml:space="preserve"> получателей средств бюджета</w:t>
      </w:r>
      <w:r w:rsidR="002D2658" w:rsidRPr="00422BF1">
        <w:rPr>
          <w:rFonts w:ascii="Times New Roman" w:hAnsi="Times New Roman" w:cs="Times New Roman"/>
          <w:sz w:val="27"/>
          <w:szCs w:val="27"/>
        </w:rPr>
        <w:t>,</w:t>
      </w:r>
      <w:r w:rsidR="004042F7" w:rsidRPr="00422BF1">
        <w:rPr>
          <w:rFonts w:ascii="Times New Roman" w:hAnsi="Times New Roman" w:cs="Times New Roman"/>
          <w:sz w:val="27"/>
          <w:szCs w:val="27"/>
        </w:rPr>
        <w:t xml:space="preserve"> подведомственных главному администратору средств бюджета, 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открытых в </w:t>
      </w:r>
      <w:r w:rsidR="00A51B99" w:rsidRPr="00422BF1">
        <w:rPr>
          <w:rFonts w:ascii="Times New Roman" w:hAnsi="Times New Roman" w:cs="Times New Roman"/>
          <w:sz w:val="27"/>
          <w:szCs w:val="27"/>
        </w:rPr>
        <w:t>Министерстве финансов Республики Татарстан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, в связи с нарушением процедур исполнения судебных актов, предусматривающих обращение взыскания на средства </w:t>
      </w:r>
      <w:r w:rsidR="009E17BD" w:rsidRPr="00422BF1">
        <w:rPr>
          <w:rFonts w:ascii="Times New Roman" w:hAnsi="Times New Roman" w:cs="Times New Roman"/>
          <w:sz w:val="27"/>
          <w:szCs w:val="27"/>
        </w:rPr>
        <w:t>бюджета</w:t>
      </w:r>
      <w:r w:rsidR="007E3A12" w:rsidRPr="00422BF1">
        <w:rPr>
          <w:rFonts w:ascii="Times New Roman" w:hAnsi="Times New Roman" w:cs="Times New Roman"/>
          <w:sz w:val="27"/>
          <w:szCs w:val="27"/>
        </w:rPr>
        <w:t xml:space="preserve"> </w:t>
      </w:r>
      <w:r w:rsidR="00422BF1" w:rsidRPr="00422BF1">
        <w:rPr>
          <w:rFonts w:ascii="Times New Roman" w:hAnsi="Times New Roman" w:cs="Times New Roman"/>
          <w:sz w:val="27"/>
          <w:szCs w:val="27"/>
        </w:rPr>
        <w:t xml:space="preserve">Азнакаевского муниципального района Республики Татарстан </w:t>
      </w:r>
      <w:r w:rsidR="007E3A12" w:rsidRPr="00422BF1">
        <w:rPr>
          <w:rFonts w:ascii="Times New Roman" w:hAnsi="Times New Roman" w:cs="Times New Roman"/>
          <w:sz w:val="27"/>
          <w:szCs w:val="27"/>
        </w:rPr>
        <w:t>в соответствии</w:t>
      </w:r>
      <w:proofErr w:type="gramEnd"/>
      <w:r w:rsidR="007E3A12" w:rsidRPr="00422BF1">
        <w:rPr>
          <w:rFonts w:ascii="Times New Roman" w:hAnsi="Times New Roman" w:cs="Times New Roman"/>
          <w:sz w:val="27"/>
          <w:szCs w:val="27"/>
        </w:rPr>
        <w:t xml:space="preserve"> со статьей 242.5 Бюджетного кодекса</w:t>
      </w:r>
      <w:r w:rsidR="00422BF1" w:rsidRPr="00422BF1">
        <w:rPr>
          <w:rFonts w:ascii="Times New Roman" w:hAnsi="Times New Roman" w:cs="Times New Roman"/>
          <w:sz w:val="27"/>
          <w:szCs w:val="27"/>
        </w:rPr>
        <w:t xml:space="preserve"> </w:t>
      </w:r>
      <w:r w:rsidR="002D2658" w:rsidRPr="00422BF1">
        <w:rPr>
          <w:rFonts w:ascii="Times New Roman" w:hAnsi="Times New Roman" w:cs="Times New Roman"/>
          <w:sz w:val="27"/>
          <w:szCs w:val="27"/>
        </w:rPr>
        <w:t>Российско</w:t>
      </w:r>
      <w:r w:rsidRPr="00422BF1">
        <w:rPr>
          <w:rFonts w:ascii="Times New Roman" w:hAnsi="Times New Roman" w:cs="Times New Roman"/>
          <w:sz w:val="27"/>
          <w:szCs w:val="27"/>
        </w:rPr>
        <w:t>й Федерации, в отчетном периоде;</w:t>
      </w:r>
    </w:p>
    <w:p w:rsidR="002D2658" w:rsidRPr="00422BF1" w:rsidRDefault="007A323F" w:rsidP="00F11C2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22BF1">
        <w:rPr>
          <w:rFonts w:ascii="Times New Roman" w:hAnsi="Times New Roman" w:cs="Times New Roman"/>
          <w:sz w:val="27"/>
          <w:szCs w:val="27"/>
        </w:rPr>
        <w:t>16.4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. </w:t>
      </w:r>
      <w:r w:rsidRPr="00422BF1">
        <w:rPr>
          <w:rFonts w:ascii="Times New Roman" w:hAnsi="Times New Roman" w:cs="Times New Roman"/>
          <w:sz w:val="27"/>
          <w:szCs w:val="27"/>
        </w:rPr>
        <w:t>в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 графе 4 указывается количество направленных </w:t>
      </w:r>
      <w:r w:rsidR="007E3A12" w:rsidRPr="00422BF1">
        <w:rPr>
          <w:rFonts w:ascii="Times New Roman" w:hAnsi="Times New Roman" w:cs="Times New Roman"/>
          <w:sz w:val="27"/>
          <w:szCs w:val="27"/>
        </w:rPr>
        <w:t xml:space="preserve">Территориальным отделением Департамента казначейства Министерства финансов Республики Татарстан </w:t>
      </w:r>
      <w:r w:rsidR="002D2658" w:rsidRPr="00422BF1">
        <w:rPr>
          <w:rFonts w:ascii="Times New Roman" w:hAnsi="Times New Roman" w:cs="Times New Roman"/>
          <w:sz w:val="27"/>
          <w:szCs w:val="27"/>
        </w:rPr>
        <w:t>уведомлений о приостановлении операций по расходованию средств на лицевых счетах</w:t>
      </w:r>
      <w:r w:rsidR="004931F8" w:rsidRPr="00422BF1">
        <w:rPr>
          <w:rFonts w:ascii="Times New Roman" w:hAnsi="Times New Roman" w:cs="Times New Roman"/>
          <w:sz w:val="27"/>
          <w:szCs w:val="27"/>
        </w:rPr>
        <w:t xml:space="preserve"> получателей средств бюджета, подведомственных главному администратору средств бюджета, 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открытых в </w:t>
      </w:r>
      <w:r w:rsidR="00A51B99" w:rsidRPr="00422BF1">
        <w:rPr>
          <w:rFonts w:ascii="Times New Roman" w:hAnsi="Times New Roman" w:cs="Times New Roman"/>
          <w:sz w:val="27"/>
          <w:szCs w:val="27"/>
        </w:rPr>
        <w:t>Министерстве финансов Республики Татарстан</w:t>
      </w:r>
      <w:r w:rsidR="002D2658" w:rsidRPr="00422BF1">
        <w:rPr>
          <w:rFonts w:ascii="Times New Roman" w:hAnsi="Times New Roman" w:cs="Times New Roman"/>
          <w:sz w:val="27"/>
          <w:szCs w:val="27"/>
        </w:rPr>
        <w:t xml:space="preserve">, в связи с нарушением процедур исполнения судебных актов, предусматривающих обращение взыскания на средства </w:t>
      </w:r>
      <w:r w:rsidR="00974275" w:rsidRPr="00422BF1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="00422BF1" w:rsidRPr="00422BF1">
        <w:rPr>
          <w:rFonts w:ascii="Times New Roman" w:hAnsi="Times New Roman" w:cs="Times New Roman"/>
          <w:sz w:val="27"/>
          <w:szCs w:val="27"/>
        </w:rPr>
        <w:t xml:space="preserve">Азнакаевского муниципального района Республики Татарстан </w:t>
      </w:r>
      <w:r w:rsidR="00A00877" w:rsidRPr="00422BF1">
        <w:rPr>
          <w:rFonts w:ascii="Times New Roman" w:hAnsi="Times New Roman" w:cs="Times New Roman"/>
          <w:sz w:val="27"/>
          <w:szCs w:val="27"/>
        </w:rPr>
        <w:t>в соответствии</w:t>
      </w:r>
      <w:proofErr w:type="gramEnd"/>
      <w:r w:rsidR="00A00877" w:rsidRPr="00422BF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A00877" w:rsidRPr="00422BF1">
        <w:rPr>
          <w:rFonts w:ascii="Times New Roman" w:hAnsi="Times New Roman" w:cs="Times New Roman"/>
          <w:sz w:val="27"/>
          <w:szCs w:val="27"/>
        </w:rPr>
        <w:t>со статьей 242.5 Бюджетного кодекса</w:t>
      </w:r>
      <w:r w:rsidR="00422BF1" w:rsidRPr="00422BF1">
        <w:rPr>
          <w:rFonts w:ascii="Times New Roman" w:hAnsi="Times New Roman" w:cs="Times New Roman"/>
          <w:sz w:val="27"/>
          <w:szCs w:val="27"/>
        </w:rPr>
        <w:t xml:space="preserve"> </w:t>
      </w:r>
      <w:r w:rsidR="00A00877" w:rsidRPr="00422BF1">
        <w:rPr>
          <w:rFonts w:ascii="Times New Roman" w:hAnsi="Times New Roman" w:cs="Times New Roman"/>
          <w:sz w:val="27"/>
          <w:szCs w:val="27"/>
        </w:rPr>
        <w:t>Российской Федерации, в году</w:t>
      </w:r>
      <w:r w:rsidR="0001389D" w:rsidRPr="00422BF1">
        <w:rPr>
          <w:rFonts w:ascii="Times New Roman" w:hAnsi="Times New Roman" w:cs="Times New Roman"/>
          <w:sz w:val="27"/>
          <w:szCs w:val="27"/>
        </w:rPr>
        <w:t>, предшествующему отчетному.</w:t>
      </w:r>
      <w:proofErr w:type="gramEnd"/>
    </w:p>
    <w:p w:rsidR="002D2658" w:rsidRPr="0084273C" w:rsidRDefault="002D2658" w:rsidP="008650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658" w:rsidRPr="00F11C20" w:rsidRDefault="002D2658" w:rsidP="00E821A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F11C20">
        <w:rPr>
          <w:rFonts w:ascii="Times New Roman" w:hAnsi="Times New Roman" w:cs="Times New Roman"/>
          <w:sz w:val="27"/>
          <w:szCs w:val="27"/>
        </w:rPr>
        <w:t>X</w:t>
      </w:r>
      <w:r w:rsidR="00CD1CAF" w:rsidRPr="00F11C20">
        <w:rPr>
          <w:rFonts w:ascii="Times New Roman" w:hAnsi="Times New Roman" w:cs="Times New Roman"/>
          <w:sz w:val="27"/>
          <w:szCs w:val="27"/>
        </w:rPr>
        <w:t>I</w:t>
      </w:r>
      <w:r w:rsidRPr="00F11C20">
        <w:rPr>
          <w:rFonts w:ascii="Times New Roman" w:hAnsi="Times New Roman" w:cs="Times New Roman"/>
          <w:sz w:val="27"/>
          <w:szCs w:val="27"/>
        </w:rPr>
        <w:t xml:space="preserve">. </w:t>
      </w:r>
      <w:r w:rsidR="007A323F" w:rsidRPr="00F11C20">
        <w:rPr>
          <w:rFonts w:ascii="Times New Roman" w:hAnsi="Times New Roman" w:cs="Times New Roman"/>
          <w:sz w:val="27"/>
          <w:szCs w:val="27"/>
        </w:rPr>
        <w:t>Требования к</w:t>
      </w:r>
      <w:r w:rsidRPr="00F11C20">
        <w:rPr>
          <w:rFonts w:ascii="Times New Roman" w:hAnsi="Times New Roman" w:cs="Times New Roman"/>
          <w:sz w:val="27"/>
          <w:szCs w:val="27"/>
        </w:rPr>
        <w:t xml:space="preserve"> заполнени</w:t>
      </w:r>
      <w:r w:rsidR="007A323F" w:rsidRPr="00F11C20">
        <w:rPr>
          <w:rFonts w:ascii="Times New Roman" w:hAnsi="Times New Roman" w:cs="Times New Roman"/>
          <w:sz w:val="27"/>
          <w:szCs w:val="27"/>
        </w:rPr>
        <w:t>ю</w:t>
      </w:r>
      <w:r w:rsidRPr="00F11C20">
        <w:rPr>
          <w:rFonts w:ascii="Times New Roman" w:hAnsi="Times New Roman" w:cs="Times New Roman"/>
          <w:sz w:val="27"/>
          <w:szCs w:val="27"/>
        </w:rPr>
        <w:t xml:space="preserve"> Сведений</w:t>
      </w:r>
    </w:p>
    <w:p w:rsidR="00F11C20" w:rsidRDefault="002D2658" w:rsidP="00E821A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F11C20">
        <w:rPr>
          <w:rFonts w:ascii="Times New Roman" w:hAnsi="Times New Roman" w:cs="Times New Roman"/>
          <w:sz w:val="27"/>
          <w:szCs w:val="27"/>
        </w:rPr>
        <w:t xml:space="preserve">о </w:t>
      </w:r>
      <w:r w:rsidR="009B6B8A" w:rsidRPr="00F11C20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="00D75AC5" w:rsidRPr="00F11C20">
        <w:rPr>
          <w:rFonts w:ascii="Times New Roman" w:hAnsi="Times New Roman" w:cs="Times New Roman"/>
          <w:sz w:val="27"/>
          <w:szCs w:val="27"/>
        </w:rPr>
        <w:t>контрактах на поставки товаров, выполнение работ, оказание</w:t>
      </w:r>
    </w:p>
    <w:p w:rsidR="00F11C20" w:rsidRDefault="00D75AC5" w:rsidP="00E821A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F11C20">
        <w:rPr>
          <w:rFonts w:ascii="Times New Roman" w:hAnsi="Times New Roman" w:cs="Times New Roman"/>
          <w:sz w:val="27"/>
          <w:szCs w:val="27"/>
        </w:rPr>
        <w:t xml:space="preserve">услуг, заключенных главными администраторами средств бюджета и подведомственными </w:t>
      </w:r>
      <w:r w:rsidR="0037049D" w:rsidRPr="00F11C20">
        <w:rPr>
          <w:rFonts w:ascii="Times New Roman" w:hAnsi="Times New Roman" w:cs="Times New Roman"/>
          <w:sz w:val="27"/>
          <w:szCs w:val="27"/>
        </w:rPr>
        <w:t>им</w:t>
      </w:r>
      <w:r w:rsidRPr="00F11C20">
        <w:rPr>
          <w:rFonts w:ascii="Times New Roman" w:hAnsi="Times New Roman" w:cs="Times New Roman"/>
          <w:sz w:val="27"/>
          <w:szCs w:val="27"/>
        </w:rPr>
        <w:t xml:space="preserve"> </w:t>
      </w:r>
      <w:r w:rsidR="00A00877" w:rsidRPr="00F11C20">
        <w:rPr>
          <w:rFonts w:ascii="Times New Roman" w:hAnsi="Times New Roman" w:cs="Times New Roman"/>
          <w:sz w:val="27"/>
          <w:szCs w:val="27"/>
        </w:rPr>
        <w:t>получателями средств бюджета</w:t>
      </w:r>
      <w:r w:rsidRPr="00F11C20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F11C20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Pr="00F11C2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7627" w:rsidRPr="00F11C20" w:rsidRDefault="00D75AC5" w:rsidP="00E821A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F11C20">
        <w:rPr>
          <w:rFonts w:ascii="Times New Roman" w:hAnsi="Times New Roman" w:cs="Times New Roman"/>
          <w:sz w:val="27"/>
          <w:szCs w:val="27"/>
        </w:rPr>
        <w:t>которым</w:t>
      </w:r>
      <w:proofErr w:type="gramEnd"/>
      <w:r w:rsidRPr="00F11C20">
        <w:rPr>
          <w:rFonts w:ascii="Times New Roman" w:hAnsi="Times New Roman" w:cs="Times New Roman"/>
          <w:sz w:val="27"/>
          <w:szCs w:val="27"/>
        </w:rPr>
        <w:t xml:space="preserve"> выявлены несоблюдения правил планирования закупок</w:t>
      </w:r>
    </w:p>
    <w:p w:rsidR="002D2658" w:rsidRPr="0084273C" w:rsidRDefault="002D2658" w:rsidP="008650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23F" w:rsidRPr="00F11C20" w:rsidRDefault="007A323F" w:rsidP="00E821A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1C20">
        <w:rPr>
          <w:rFonts w:ascii="Times New Roman" w:hAnsi="Times New Roman" w:cs="Times New Roman"/>
          <w:sz w:val="27"/>
          <w:szCs w:val="27"/>
        </w:rPr>
        <w:t>17</w:t>
      </w:r>
      <w:r w:rsidR="002D2658" w:rsidRPr="00F11C20">
        <w:rPr>
          <w:rFonts w:ascii="Times New Roman" w:hAnsi="Times New Roman" w:cs="Times New Roman"/>
          <w:sz w:val="27"/>
          <w:szCs w:val="27"/>
        </w:rPr>
        <w:t xml:space="preserve">. </w:t>
      </w:r>
      <w:r w:rsidRPr="00F11C20">
        <w:rPr>
          <w:rFonts w:ascii="Times New Roman" w:hAnsi="Times New Roman" w:cs="Times New Roman"/>
          <w:sz w:val="27"/>
          <w:szCs w:val="27"/>
        </w:rPr>
        <w:t xml:space="preserve">Заполнение Сведений о </w:t>
      </w:r>
      <w:r w:rsidR="009B6B8A" w:rsidRPr="00F11C20">
        <w:rPr>
          <w:rFonts w:ascii="Times New Roman" w:hAnsi="Times New Roman" w:cs="Times New Roman"/>
          <w:sz w:val="27"/>
          <w:szCs w:val="27"/>
        </w:rPr>
        <w:t>муниципальных</w:t>
      </w:r>
      <w:r w:rsidRPr="00F11C20">
        <w:rPr>
          <w:rFonts w:ascii="Times New Roman" w:hAnsi="Times New Roman" w:cs="Times New Roman"/>
          <w:sz w:val="27"/>
          <w:szCs w:val="27"/>
        </w:rPr>
        <w:t xml:space="preserve"> контрактах на поставки товаров, выполнение работ, оказание услуг, заключенных главными администраторами средств бюджета и подведомственными им </w:t>
      </w:r>
      <w:r w:rsidR="00A00877" w:rsidRPr="00F11C20">
        <w:rPr>
          <w:rFonts w:ascii="Times New Roman" w:hAnsi="Times New Roman" w:cs="Times New Roman"/>
          <w:sz w:val="27"/>
          <w:szCs w:val="27"/>
        </w:rPr>
        <w:t>получателями средств бюджета</w:t>
      </w:r>
      <w:r w:rsidRPr="00F11C20">
        <w:rPr>
          <w:rFonts w:ascii="Times New Roman" w:hAnsi="Times New Roman" w:cs="Times New Roman"/>
          <w:sz w:val="27"/>
          <w:szCs w:val="27"/>
        </w:rPr>
        <w:t>, по которым выявлены несоблюдения правил планирования закупок (приложение № 11 к настоящему Порядку), осуществляется с учетом следующих требований:</w:t>
      </w:r>
    </w:p>
    <w:p w:rsidR="002D2658" w:rsidRPr="00F11C20" w:rsidRDefault="007A323F" w:rsidP="00E821A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1C20">
        <w:rPr>
          <w:rFonts w:ascii="Times New Roman" w:hAnsi="Times New Roman" w:cs="Times New Roman"/>
          <w:sz w:val="27"/>
          <w:szCs w:val="27"/>
        </w:rPr>
        <w:t>17.1. в</w:t>
      </w:r>
      <w:r w:rsidR="002D2658" w:rsidRPr="00F11C20">
        <w:rPr>
          <w:rFonts w:ascii="Times New Roman" w:hAnsi="Times New Roman" w:cs="Times New Roman"/>
          <w:sz w:val="27"/>
          <w:szCs w:val="27"/>
        </w:rPr>
        <w:t xml:space="preserve"> графе 1 указываются наименования главных </w:t>
      </w:r>
      <w:r w:rsidR="004F1580" w:rsidRPr="00F11C20">
        <w:rPr>
          <w:rFonts w:ascii="Times New Roman" w:hAnsi="Times New Roman" w:cs="Times New Roman"/>
          <w:sz w:val="27"/>
          <w:szCs w:val="27"/>
        </w:rPr>
        <w:t>администраторов</w:t>
      </w:r>
      <w:r w:rsidR="002D2658" w:rsidRPr="00F11C20">
        <w:rPr>
          <w:rFonts w:ascii="Times New Roman" w:hAnsi="Times New Roman" w:cs="Times New Roman"/>
          <w:sz w:val="27"/>
          <w:szCs w:val="27"/>
        </w:rPr>
        <w:t xml:space="preserve"> средств </w:t>
      </w:r>
      <w:r w:rsidR="00AC1C76" w:rsidRPr="00F11C20">
        <w:rPr>
          <w:rFonts w:ascii="Times New Roman" w:hAnsi="Times New Roman" w:cs="Times New Roman"/>
          <w:sz w:val="27"/>
          <w:szCs w:val="27"/>
        </w:rPr>
        <w:t>бюджета</w:t>
      </w:r>
      <w:r w:rsidRPr="00F11C20">
        <w:rPr>
          <w:rFonts w:ascii="Times New Roman" w:hAnsi="Times New Roman" w:cs="Times New Roman"/>
          <w:sz w:val="27"/>
          <w:szCs w:val="27"/>
        </w:rPr>
        <w:t>;</w:t>
      </w:r>
    </w:p>
    <w:p w:rsidR="002D2658" w:rsidRPr="00F11C20" w:rsidRDefault="007A323F" w:rsidP="00E821A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1C20">
        <w:rPr>
          <w:rFonts w:ascii="Times New Roman" w:hAnsi="Times New Roman" w:cs="Times New Roman"/>
          <w:sz w:val="27"/>
          <w:szCs w:val="27"/>
        </w:rPr>
        <w:t>17.2</w:t>
      </w:r>
      <w:r w:rsidR="002D2658" w:rsidRPr="00F11C20">
        <w:rPr>
          <w:rFonts w:ascii="Times New Roman" w:hAnsi="Times New Roman" w:cs="Times New Roman"/>
          <w:sz w:val="27"/>
          <w:szCs w:val="27"/>
        </w:rPr>
        <w:t xml:space="preserve">. </w:t>
      </w:r>
      <w:r w:rsidRPr="00F11C20">
        <w:rPr>
          <w:rFonts w:ascii="Times New Roman" w:hAnsi="Times New Roman" w:cs="Times New Roman"/>
          <w:sz w:val="27"/>
          <w:szCs w:val="27"/>
        </w:rPr>
        <w:t>в</w:t>
      </w:r>
      <w:r w:rsidR="002D2658" w:rsidRPr="00F11C20">
        <w:rPr>
          <w:rFonts w:ascii="Times New Roman" w:hAnsi="Times New Roman" w:cs="Times New Roman"/>
          <w:sz w:val="27"/>
          <w:szCs w:val="27"/>
        </w:rPr>
        <w:t xml:space="preserve"> графе 2 указываются коды главных </w:t>
      </w:r>
      <w:r w:rsidR="004F1580" w:rsidRPr="00F11C20">
        <w:rPr>
          <w:rFonts w:ascii="Times New Roman" w:hAnsi="Times New Roman" w:cs="Times New Roman"/>
          <w:sz w:val="27"/>
          <w:szCs w:val="27"/>
        </w:rPr>
        <w:t xml:space="preserve">администраторов </w:t>
      </w:r>
      <w:r w:rsidR="002D2658" w:rsidRPr="00F11C20">
        <w:rPr>
          <w:rFonts w:ascii="Times New Roman" w:hAnsi="Times New Roman" w:cs="Times New Roman"/>
          <w:sz w:val="27"/>
          <w:szCs w:val="27"/>
        </w:rPr>
        <w:t>средств</w:t>
      </w:r>
      <w:r w:rsidR="00E15319" w:rsidRPr="00F11C20">
        <w:rPr>
          <w:rFonts w:ascii="Times New Roman" w:hAnsi="Times New Roman" w:cs="Times New Roman"/>
          <w:sz w:val="27"/>
          <w:szCs w:val="27"/>
        </w:rPr>
        <w:t xml:space="preserve"> бюджета </w:t>
      </w:r>
      <w:r w:rsidR="002D2658" w:rsidRPr="00F11C20">
        <w:rPr>
          <w:rFonts w:ascii="Times New Roman" w:hAnsi="Times New Roman" w:cs="Times New Roman"/>
          <w:sz w:val="27"/>
          <w:szCs w:val="27"/>
        </w:rPr>
        <w:t>в соответствии с бюджетной классификацией</w:t>
      </w:r>
      <w:r w:rsidRPr="00F11C20">
        <w:rPr>
          <w:rFonts w:ascii="Times New Roman" w:hAnsi="Times New Roman" w:cs="Times New Roman"/>
          <w:sz w:val="27"/>
          <w:szCs w:val="27"/>
        </w:rPr>
        <w:t>;</w:t>
      </w:r>
    </w:p>
    <w:p w:rsidR="002D2658" w:rsidRPr="00F11C20" w:rsidRDefault="007A323F" w:rsidP="00E821A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1C20">
        <w:rPr>
          <w:rFonts w:ascii="Times New Roman" w:hAnsi="Times New Roman" w:cs="Times New Roman"/>
          <w:sz w:val="27"/>
          <w:szCs w:val="27"/>
        </w:rPr>
        <w:t>17.3</w:t>
      </w:r>
      <w:r w:rsidR="002D2658" w:rsidRPr="00F11C20">
        <w:rPr>
          <w:rFonts w:ascii="Times New Roman" w:hAnsi="Times New Roman" w:cs="Times New Roman"/>
          <w:sz w:val="27"/>
          <w:szCs w:val="27"/>
        </w:rPr>
        <w:t xml:space="preserve">. </w:t>
      </w:r>
      <w:r w:rsidRPr="00F11C20">
        <w:rPr>
          <w:rFonts w:ascii="Times New Roman" w:hAnsi="Times New Roman" w:cs="Times New Roman"/>
          <w:sz w:val="27"/>
          <w:szCs w:val="27"/>
        </w:rPr>
        <w:t>в</w:t>
      </w:r>
      <w:r w:rsidR="002D2658" w:rsidRPr="00F11C20">
        <w:rPr>
          <w:rFonts w:ascii="Times New Roman" w:hAnsi="Times New Roman" w:cs="Times New Roman"/>
          <w:sz w:val="27"/>
          <w:szCs w:val="27"/>
        </w:rPr>
        <w:t xml:space="preserve"> графе 3 указывается общая стоимость </w:t>
      </w:r>
      <w:r w:rsidR="009B6B8A" w:rsidRPr="00F11C20">
        <w:rPr>
          <w:rFonts w:ascii="Times New Roman" w:hAnsi="Times New Roman" w:cs="Times New Roman"/>
          <w:sz w:val="27"/>
          <w:szCs w:val="27"/>
        </w:rPr>
        <w:t>муниципальных</w:t>
      </w:r>
      <w:r w:rsidR="002D2658" w:rsidRPr="00F11C20">
        <w:rPr>
          <w:rFonts w:ascii="Times New Roman" w:hAnsi="Times New Roman" w:cs="Times New Roman"/>
          <w:sz w:val="27"/>
          <w:szCs w:val="27"/>
        </w:rPr>
        <w:t xml:space="preserve"> контрактов, заключенных соответствующим главным </w:t>
      </w:r>
      <w:r w:rsidR="00304233" w:rsidRPr="00F11C20">
        <w:rPr>
          <w:rFonts w:ascii="Times New Roman" w:hAnsi="Times New Roman" w:cs="Times New Roman"/>
          <w:sz w:val="27"/>
          <w:szCs w:val="27"/>
        </w:rPr>
        <w:t>администратором средств</w:t>
      </w:r>
      <w:r w:rsidR="00E15319" w:rsidRPr="00F11C20">
        <w:rPr>
          <w:rFonts w:ascii="Times New Roman" w:hAnsi="Times New Roman" w:cs="Times New Roman"/>
          <w:sz w:val="27"/>
          <w:szCs w:val="27"/>
        </w:rPr>
        <w:t xml:space="preserve"> бюджета </w:t>
      </w:r>
      <w:r w:rsidR="002D2658" w:rsidRPr="00F11C20">
        <w:rPr>
          <w:rFonts w:ascii="Times New Roman" w:hAnsi="Times New Roman" w:cs="Times New Roman"/>
          <w:sz w:val="27"/>
          <w:szCs w:val="27"/>
        </w:rPr>
        <w:t xml:space="preserve">и подведомственными ему </w:t>
      </w:r>
      <w:r w:rsidR="00A00877" w:rsidRPr="00F11C20">
        <w:rPr>
          <w:rFonts w:ascii="Times New Roman" w:hAnsi="Times New Roman" w:cs="Times New Roman"/>
          <w:sz w:val="27"/>
          <w:szCs w:val="27"/>
        </w:rPr>
        <w:t>получателями средств бюджета</w:t>
      </w:r>
      <w:r w:rsidRPr="00F11C20">
        <w:rPr>
          <w:rFonts w:ascii="Times New Roman" w:hAnsi="Times New Roman" w:cs="Times New Roman"/>
          <w:sz w:val="27"/>
          <w:szCs w:val="27"/>
        </w:rPr>
        <w:t>;</w:t>
      </w:r>
    </w:p>
    <w:p w:rsidR="002D2658" w:rsidRPr="00F11C20" w:rsidRDefault="007A323F" w:rsidP="00E821A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1C20">
        <w:rPr>
          <w:rFonts w:ascii="Times New Roman" w:hAnsi="Times New Roman" w:cs="Times New Roman"/>
          <w:sz w:val="27"/>
          <w:szCs w:val="27"/>
        </w:rPr>
        <w:t>17.4</w:t>
      </w:r>
      <w:r w:rsidR="002D2658" w:rsidRPr="00F11C20">
        <w:rPr>
          <w:rFonts w:ascii="Times New Roman" w:hAnsi="Times New Roman" w:cs="Times New Roman"/>
          <w:sz w:val="27"/>
          <w:szCs w:val="27"/>
        </w:rPr>
        <w:t xml:space="preserve">. </w:t>
      </w:r>
      <w:r w:rsidRPr="00F11C20">
        <w:rPr>
          <w:rFonts w:ascii="Times New Roman" w:hAnsi="Times New Roman" w:cs="Times New Roman"/>
          <w:sz w:val="27"/>
          <w:szCs w:val="27"/>
        </w:rPr>
        <w:t>в</w:t>
      </w:r>
      <w:r w:rsidR="002D2658" w:rsidRPr="00F11C20">
        <w:rPr>
          <w:rFonts w:ascii="Times New Roman" w:hAnsi="Times New Roman" w:cs="Times New Roman"/>
          <w:sz w:val="27"/>
          <w:szCs w:val="27"/>
        </w:rPr>
        <w:t xml:space="preserve"> графе 4 указывается общая сумма </w:t>
      </w:r>
      <w:r w:rsidR="009B6B8A" w:rsidRPr="00F11C20">
        <w:rPr>
          <w:rFonts w:ascii="Times New Roman" w:hAnsi="Times New Roman" w:cs="Times New Roman"/>
          <w:sz w:val="27"/>
          <w:szCs w:val="27"/>
        </w:rPr>
        <w:t>муниципальных</w:t>
      </w:r>
      <w:r w:rsidR="002D2658" w:rsidRPr="00F11C20">
        <w:rPr>
          <w:rFonts w:ascii="Times New Roman" w:hAnsi="Times New Roman" w:cs="Times New Roman"/>
          <w:sz w:val="27"/>
          <w:szCs w:val="27"/>
        </w:rPr>
        <w:t xml:space="preserve"> контрактов</w:t>
      </w:r>
      <w:r w:rsidR="00D75AC5" w:rsidRPr="00F11C20">
        <w:rPr>
          <w:rFonts w:ascii="Times New Roman" w:hAnsi="Times New Roman" w:cs="Times New Roman"/>
          <w:sz w:val="27"/>
          <w:szCs w:val="27"/>
        </w:rPr>
        <w:t xml:space="preserve"> главного администратора средств бюджета и подведомственных ему </w:t>
      </w:r>
      <w:r w:rsidR="00E43B31" w:rsidRPr="00F11C20">
        <w:rPr>
          <w:rFonts w:ascii="Times New Roman" w:hAnsi="Times New Roman" w:cs="Times New Roman"/>
          <w:sz w:val="27"/>
          <w:szCs w:val="27"/>
        </w:rPr>
        <w:t xml:space="preserve">получателей средств бюджета, </w:t>
      </w:r>
      <w:r w:rsidR="0037049D" w:rsidRPr="00F11C20">
        <w:rPr>
          <w:rFonts w:ascii="Times New Roman" w:hAnsi="Times New Roman" w:cs="Times New Roman"/>
          <w:sz w:val="27"/>
          <w:szCs w:val="27"/>
        </w:rPr>
        <w:t xml:space="preserve">по которым выявлены </w:t>
      </w:r>
      <w:r w:rsidR="00E43B31" w:rsidRPr="00F11C20">
        <w:rPr>
          <w:rFonts w:ascii="Times New Roman" w:hAnsi="Times New Roman" w:cs="Times New Roman"/>
          <w:sz w:val="27"/>
          <w:szCs w:val="27"/>
        </w:rPr>
        <w:t xml:space="preserve">факты </w:t>
      </w:r>
      <w:r w:rsidR="0037049D" w:rsidRPr="00F11C20">
        <w:rPr>
          <w:rFonts w:ascii="Times New Roman" w:hAnsi="Times New Roman" w:cs="Times New Roman"/>
          <w:sz w:val="27"/>
          <w:szCs w:val="27"/>
        </w:rPr>
        <w:t>несоблюдени</w:t>
      </w:r>
      <w:r w:rsidR="00E43B31" w:rsidRPr="00F11C20">
        <w:rPr>
          <w:rFonts w:ascii="Times New Roman" w:hAnsi="Times New Roman" w:cs="Times New Roman"/>
          <w:sz w:val="27"/>
          <w:szCs w:val="27"/>
        </w:rPr>
        <w:t>я</w:t>
      </w:r>
      <w:r w:rsidR="0037049D" w:rsidRPr="00F11C20">
        <w:rPr>
          <w:rFonts w:ascii="Times New Roman" w:hAnsi="Times New Roman" w:cs="Times New Roman"/>
          <w:sz w:val="27"/>
          <w:szCs w:val="27"/>
        </w:rPr>
        <w:t xml:space="preserve"> правил планирования закупок</w:t>
      </w:r>
      <w:r w:rsidRPr="00F11C20">
        <w:rPr>
          <w:rFonts w:ascii="Times New Roman" w:hAnsi="Times New Roman" w:cs="Times New Roman"/>
          <w:sz w:val="27"/>
          <w:szCs w:val="27"/>
        </w:rPr>
        <w:t>;</w:t>
      </w:r>
    </w:p>
    <w:p w:rsidR="002D2658" w:rsidRPr="00F11C20" w:rsidRDefault="007A323F" w:rsidP="00E821A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1C20">
        <w:rPr>
          <w:rFonts w:ascii="Times New Roman" w:hAnsi="Times New Roman" w:cs="Times New Roman"/>
          <w:sz w:val="27"/>
          <w:szCs w:val="27"/>
        </w:rPr>
        <w:t>17.5. в</w:t>
      </w:r>
      <w:r w:rsidR="002D2658" w:rsidRPr="00F11C20">
        <w:rPr>
          <w:rFonts w:ascii="Times New Roman" w:hAnsi="Times New Roman" w:cs="Times New Roman"/>
          <w:sz w:val="27"/>
          <w:szCs w:val="27"/>
        </w:rPr>
        <w:t xml:space="preserve"> графе 5 указывается </w:t>
      </w:r>
      <w:r w:rsidR="0037049D" w:rsidRPr="00F11C20">
        <w:rPr>
          <w:rFonts w:ascii="Times New Roman" w:hAnsi="Times New Roman" w:cs="Times New Roman"/>
          <w:sz w:val="27"/>
          <w:szCs w:val="27"/>
        </w:rPr>
        <w:t xml:space="preserve">общая сумма </w:t>
      </w:r>
      <w:r w:rsidR="009B6B8A" w:rsidRPr="00F11C20">
        <w:rPr>
          <w:rFonts w:ascii="Times New Roman" w:hAnsi="Times New Roman" w:cs="Times New Roman"/>
          <w:sz w:val="27"/>
          <w:szCs w:val="27"/>
        </w:rPr>
        <w:t>муниципальных</w:t>
      </w:r>
      <w:r w:rsidR="0037049D" w:rsidRPr="00F11C20">
        <w:rPr>
          <w:rFonts w:ascii="Times New Roman" w:hAnsi="Times New Roman" w:cs="Times New Roman"/>
          <w:sz w:val="27"/>
          <w:szCs w:val="27"/>
        </w:rPr>
        <w:t xml:space="preserve"> контрактов главного администратора средств бюджета и подведомственных ему </w:t>
      </w:r>
      <w:r w:rsidR="00E43B31" w:rsidRPr="00F11C20">
        <w:rPr>
          <w:rFonts w:ascii="Times New Roman" w:hAnsi="Times New Roman" w:cs="Times New Roman"/>
          <w:sz w:val="27"/>
          <w:szCs w:val="27"/>
        </w:rPr>
        <w:t>получателей средств бюджета</w:t>
      </w:r>
      <w:r w:rsidR="0037049D" w:rsidRPr="00F11C20">
        <w:rPr>
          <w:rFonts w:ascii="Times New Roman" w:hAnsi="Times New Roman" w:cs="Times New Roman"/>
          <w:sz w:val="27"/>
          <w:szCs w:val="27"/>
        </w:rPr>
        <w:t xml:space="preserve">, по которым выявлены </w:t>
      </w:r>
      <w:r w:rsidR="00E43B31" w:rsidRPr="00F11C20">
        <w:rPr>
          <w:rFonts w:ascii="Times New Roman" w:hAnsi="Times New Roman" w:cs="Times New Roman"/>
          <w:sz w:val="27"/>
          <w:szCs w:val="27"/>
        </w:rPr>
        <w:t xml:space="preserve">факты </w:t>
      </w:r>
      <w:r w:rsidR="0037049D" w:rsidRPr="00F11C20">
        <w:rPr>
          <w:rFonts w:ascii="Times New Roman" w:hAnsi="Times New Roman" w:cs="Times New Roman"/>
          <w:sz w:val="27"/>
          <w:szCs w:val="27"/>
        </w:rPr>
        <w:t>несоблюдени</w:t>
      </w:r>
      <w:r w:rsidR="00E43B31" w:rsidRPr="00F11C20">
        <w:rPr>
          <w:rFonts w:ascii="Times New Roman" w:hAnsi="Times New Roman" w:cs="Times New Roman"/>
          <w:sz w:val="27"/>
          <w:szCs w:val="27"/>
        </w:rPr>
        <w:t>я</w:t>
      </w:r>
      <w:r w:rsidR="0037049D" w:rsidRPr="00F11C20">
        <w:rPr>
          <w:rFonts w:ascii="Times New Roman" w:hAnsi="Times New Roman" w:cs="Times New Roman"/>
          <w:sz w:val="27"/>
          <w:szCs w:val="27"/>
        </w:rPr>
        <w:t xml:space="preserve"> правил планирования </w:t>
      </w:r>
      <w:proofErr w:type="gramStart"/>
      <w:r w:rsidR="0037049D" w:rsidRPr="00F11C20">
        <w:rPr>
          <w:rFonts w:ascii="Times New Roman" w:hAnsi="Times New Roman" w:cs="Times New Roman"/>
          <w:sz w:val="27"/>
          <w:szCs w:val="27"/>
        </w:rPr>
        <w:t>закупок</w:t>
      </w:r>
      <w:proofErr w:type="gramEnd"/>
      <w:r w:rsidR="0037049D" w:rsidRPr="00F11C20">
        <w:rPr>
          <w:rFonts w:ascii="Times New Roman" w:hAnsi="Times New Roman" w:cs="Times New Roman"/>
          <w:sz w:val="27"/>
          <w:szCs w:val="27"/>
        </w:rPr>
        <w:t xml:space="preserve"> </w:t>
      </w:r>
      <w:r w:rsidR="00E43B31" w:rsidRPr="00F11C20">
        <w:rPr>
          <w:rFonts w:ascii="Times New Roman" w:hAnsi="Times New Roman" w:cs="Times New Roman"/>
          <w:sz w:val="27"/>
          <w:szCs w:val="27"/>
        </w:rPr>
        <w:t>повлекшие привлечение к</w:t>
      </w:r>
      <w:r w:rsidR="0037049D" w:rsidRPr="00F11C20">
        <w:rPr>
          <w:rFonts w:ascii="Times New Roman" w:hAnsi="Times New Roman" w:cs="Times New Roman"/>
          <w:sz w:val="27"/>
          <w:szCs w:val="27"/>
        </w:rPr>
        <w:t xml:space="preserve"> административн</w:t>
      </w:r>
      <w:r w:rsidR="00E43B31" w:rsidRPr="00F11C20">
        <w:rPr>
          <w:rFonts w:ascii="Times New Roman" w:hAnsi="Times New Roman" w:cs="Times New Roman"/>
          <w:sz w:val="27"/>
          <w:szCs w:val="27"/>
        </w:rPr>
        <w:t>ой</w:t>
      </w:r>
      <w:r w:rsidR="0037049D" w:rsidRPr="00F11C20">
        <w:rPr>
          <w:rFonts w:ascii="Times New Roman" w:hAnsi="Times New Roman" w:cs="Times New Roman"/>
          <w:sz w:val="27"/>
          <w:szCs w:val="27"/>
        </w:rPr>
        <w:t xml:space="preserve"> </w:t>
      </w:r>
      <w:r w:rsidR="00E43B31" w:rsidRPr="00F11C20">
        <w:rPr>
          <w:rFonts w:ascii="Times New Roman" w:hAnsi="Times New Roman" w:cs="Times New Roman"/>
          <w:sz w:val="27"/>
          <w:szCs w:val="27"/>
        </w:rPr>
        <w:t>ответственности в соответствии с законодательством</w:t>
      </w:r>
      <w:r w:rsidR="002D2658" w:rsidRPr="00F11C20">
        <w:rPr>
          <w:rFonts w:ascii="Times New Roman" w:hAnsi="Times New Roman" w:cs="Times New Roman"/>
          <w:sz w:val="27"/>
          <w:szCs w:val="27"/>
        </w:rPr>
        <w:t>.</w:t>
      </w:r>
    </w:p>
    <w:p w:rsidR="002D2658" w:rsidRPr="0084273C" w:rsidRDefault="002D2658" w:rsidP="00865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FEA" w:rsidRPr="00E821A4" w:rsidRDefault="002D2658" w:rsidP="00E821A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821A4">
        <w:rPr>
          <w:rFonts w:ascii="Times New Roman" w:hAnsi="Times New Roman" w:cs="Times New Roman"/>
          <w:sz w:val="27"/>
          <w:szCs w:val="27"/>
        </w:rPr>
        <w:t>X</w:t>
      </w:r>
      <w:r w:rsidR="00CD1CAF" w:rsidRPr="00E821A4">
        <w:rPr>
          <w:rFonts w:ascii="Times New Roman" w:hAnsi="Times New Roman" w:cs="Times New Roman"/>
          <w:sz w:val="27"/>
          <w:szCs w:val="27"/>
        </w:rPr>
        <w:t>I</w:t>
      </w:r>
      <w:r w:rsidRPr="00E821A4">
        <w:rPr>
          <w:rFonts w:ascii="Times New Roman" w:hAnsi="Times New Roman" w:cs="Times New Roman"/>
          <w:sz w:val="27"/>
          <w:szCs w:val="27"/>
        </w:rPr>
        <w:t xml:space="preserve">I. </w:t>
      </w:r>
      <w:r w:rsidR="007A323F" w:rsidRPr="00E821A4">
        <w:rPr>
          <w:rFonts w:ascii="Times New Roman" w:hAnsi="Times New Roman" w:cs="Times New Roman"/>
          <w:sz w:val="27"/>
          <w:szCs w:val="27"/>
        </w:rPr>
        <w:t>Требования к</w:t>
      </w:r>
      <w:r w:rsidRPr="00E821A4">
        <w:rPr>
          <w:rFonts w:ascii="Times New Roman" w:hAnsi="Times New Roman" w:cs="Times New Roman"/>
          <w:sz w:val="27"/>
          <w:szCs w:val="27"/>
        </w:rPr>
        <w:t xml:space="preserve"> заполнени</w:t>
      </w:r>
      <w:r w:rsidR="007A323F" w:rsidRPr="00E821A4">
        <w:rPr>
          <w:rFonts w:ascii="Times New Roman" w:hAnsi="Times New Roman" w:cs="Times New Roman"/>
          <w:sz w:val="27"/>
          <w:szCs w:val="27"/>
        </w:rPr>
        <w:t>ю</w:t>
      </w:r>
      <w:r w:rsidRPr="00E821A4">
        <w:rPr>
          <w:rFonts w:ascii="Times New Roman" w:hAnsi="Times New Roman" w:cs="Times New Roman"/>
          <w:sz w:val="27"/>
          <w:szCs w:val="27"/>
        </w:rPr>
        <w:t xml:space="preserve"> Сведений</w:t>
      </w:r>
      <w:r w:rsidR="003B5FEA" w:rsidRPr="00E821A4">
        <w:rPr>
          <w:rFonts w:ascii="Times New Roman" w:hAnsi="Times New Roman" w:cs="Times New Roman"/>
          <w:sz w:val="27"/>
          <w:szCs w:val="27"/>
        </w:rPr>
        <w:t xml:space="preserve"> об исполнении предписаний</w:t>
      </w:r>
    </w:p>
    <w:p w:rsidR="00B37A65" w:rsidRPr="00E821A4" w:rsidRDefault="003B5FEA" w:rsidP="00E821A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821A4">
        <w:rPr>
          <w:rFonts w:ascii="Times New Roman" w:hAnsi="Times New Roman" w:cs="Times New Roman"/>
          <w:sz w:val="27"/>
          <w:szCs w:val="27"/>
        </w:rPr>
        <w:t xml:space="preserve">органов финансового контроля </w:t>
      </w:r>
      <w:r w:rsidR="00F11C20" w:rsidRPr="00E821A4">
        <w:rPr>
          <w:rFonts w:ascii="Times New Roman" w:hAnsi="Times New Roman" w:cs="Times New Roman"/>
          <w:sz w:val="27"/>
          <w:szCs w:val="27"/>
        </w:rPr>
        <w:t xml:space="preserve">Азнакаевского муниципального района Республики Татарстан </w:t>
      </w:r>
      <w:r w:rsidR="002D2658" w:rsidRPr="00E821A4">
        <w:rPr>
          <w:rFonts w:ascii="Times New Roman" w:hAnsi="Times New Roman" w:cs="Times New Roman"/>
          <w:sz w:val="27"/>
          <w:szCs w:val="27"/>
        </w:rPr>
        <w:t xml:space="preserve">направленных главному </w:t>
      </w:r>
      <w:r w:rsidR="00304233" w:rsidRPr="00E821A4">
        <w:rPr>
          <w:rFonts w:ascii="Times New Roman" w:hAnsi="Times New Roman" w:cs="Times New Roman"/>
          <w:sz w:val="27"/>
          <w:szCs w:val="27"/>
        </w:rPr>
        <w:t>администратору</w:t>
      </w:r>
      <w:r w:rsidR="00B37A65" w:rsidRPr="00E821A4">
        <w:rPr>
          <w:rFonts w:ascii="Times New Roman" w:hAnsi="Times New Roman" w:cs="Times New Roman"/>
          <w:sz w:val="27"/>
          <w:szCs w:val="27"/>
        </w:rPr>
        <w:t xml:space="preserve"> </w:t>
      </w:r>
      <w:r w:rsidR="002D2658" w:rsidRPr="00E821A4">
        <w:rPr>
          <w:rFonts w:ascii="Times New Roman" w:hAnsi="Times New Roman" w:cs="Times New Roman"/>
          <w:sz w:val="27"/>
          <w:szCs w:val="27"/>
        </w:rPr>
        <w:t xml:space="preserve">средств </w:t>
      </w:r>
      <w:r w:rsidR="00AC1C76" w:rsidRPr="00E821A4">
        <w:rPr>
          <w:rFonts w:ascii="Times New Roman" w:hAnsi="Times New Roman" w:cs="Times New Roman"/>
          <w:sz w:val="27"/>
          <w:szCs w:val="27"/>
        </w:rPr>
        <w:t>бюджета</w:t>
      </w:r>
    </w:p>
    <w:p w:rsidR="00017252" w:rsidRPr="0084273C" w:rsidRDefault="00017252" w:rsidP="008650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323F" w:rsidRPr="00E821A4" w:rsidRDefault="007A323F" w:rsidP="00E821A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21A4">
        <w:rPr>
          <w:rFonts w:ascii="Times New Roman" w:hAnsi="Times New Roman" w:cs="Times New Roman"/>
          <w:sz w:val="27"/>
          <w:szCs w:val="27"/>
        </w:rPr>
        <w:t>18.</w:t>
      </w:r>
      <w:r w:rsidR="002D2658" w:rsidRPr="00E821A4">
        <w:rPr>
          <w:rFonts w:ascii="Times New Roman" w:hAnsi="Times New Roman" w:cs="Times New Roman"/>
          <w:sz w:val="27"/>
          <w:szCs w:val="27"/>
        </w:rPr>
        <w:t xml:space="preserve"> </w:t>
      </w:r>
      <w:r w:rsidRPr="00E821A4">
        <w:rPr>
          <w:rFonts w:ascii="Times New Roman" w:hAnsi="Times New Roman" w:cs="Times New Roman"/>
          <w:sz w:val="27"/>
          <w:szCs w:val="27"/>
        </w:rPr>
        <w:t xml:space="preserve">Заполнение Сведений об исполнении </w:t>
      </w:r>
      <w:r w:rsidR="003B5FEA" w:rsidRPr="00E821A4">
        <w:rPr>
          <w:rFonts w:ascii="Times New Roman" w:hAnsi="Times New Roman" w:cs="Times New Roman"/>
          <w:sz w:val="27"/>
          <w:szCs w:val="27"/>
        </w:rPr>
        <w:t xml:space="preserve">предписаний органов финансового контроля </w:t>
      </w:r>
      <w:r w:rsidR="00F11C20" w:rsidRPr="00E821A4">
        <w:rPr>
          <w:rFonts w:ascii="Times New Roman" w:hAnsi="Times New Roman" w:cs="Times New Roman"/>
          <w:sz w:val="27"/>
          <w:szCs w:val="27"/>
        </w:rPr>
        <w:t xml:space="preserve">Азнакаевского муниципального района Республики Татарстан </w:t>
      </w:r>
      <w:r w:rsidRPr="00E821A4">
        <w:rPr>
          <w:rFonts w:ascii="Times New Roman" w:hAnsi="Times New Roman" w:cs="Times New Roman"/>
          <w:sz w:val="27"/>
          <w:szCs w:val="27"/>
        </w:rPr>
        <w:t>направленных главному администратору средств бюджета (приложение № 12 к настоящему Порядку), осуществляется с учетом следующих требований:</w:t>
      </w:r>
    </w:p>
    <w:p w:rsidR="002D2658" w:rsidRPr="00E821A4" w:rsidRDefault="007A323F" w:rsidP="00E821A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21A4">
        <w:rPr>
          <w:rFonts w:ascii="Times New Roman" w:hAnsi="Times New Roman" w:cs="Times New Roman"/>
          <w:sz w:val="27"/>
          <w:szCs w:val="27"/>
        </w:rPr>
        <w:t>18.1. в</w:t>
      </w:r>
      <w:r w:rsidR="002D2658" w:rsidRPr="00E821A4">
        <w:rPr>
          <w:rFonts w:ascii="Times New Roman" w:hAnsi="Times New Roman" w:cs="Times New Roman"/>
          <w:sz w:val="27"/>
          <w:szCs w:val="27"/>
        </w:rPr>
        <w:t xml:space="preserve"> </w:t>
      </w:r>
      <w:hyperlink w:anchor="P3378" w:history="1">
        <w:r w:rsidR="002D2658" w:rsidRPr="00E821A4">
          <w:rPr>
            <w:rFonts w:ascii="Times New Roman" w:hAnsi="Times New Roman" w:cs="Times New Roman"/>
            <w:sz w:val="27"/>
            <w:szCs w:val="27"/>
          </w:rPr>
          <w:t>графе 1</w:t>
        </w:r>
      </w:hyperlink>
      <w:r w:rsidR="002D2658" w:rsidRPr="00E821A4">
        <w:rPr>
          <w:rFonts w:ascii="Times New Roman" w:hAnsi="Times New Roman" w:cs="Times New Roman"/>
          <w:sz w:val="27"/>
          <w:szCs w:val="27"/>
        </w:rPr>
        <w:t xml:space="preserve"> указывается количество </w:t>
      </w:r>
      <w:r w:rsidR="003B5FEA" w:rsidRPr="00E821A4">
        <w:rPr>
          <w:rFonts w:ascii="Times New Roman" w:hAnsi="Times New Roman" w:cs="Times New Roman"/>
          <w:sz w:val="27"/>
          <w:szCs w:val="27"/>
        </w:rPr>
        <w:t xml:space="preserve">предписаний органов финансового контроля </w:t>
      </w:r>
      <w:r w:rsidR="00F11C20" w:rsidRPr="00E821A4">
        <w:rPr>
          <w:rFonts w:ascii="Times New Roman" w:hAnsi="Times New Roman" w:cs="Times New Roman"/>
          <w:sz w:val="27"/>
          <w:szCs w:val="27"/>
        </w:rPr>
        <w:t xml:space="preserve">Азнакаевского муниципального района Республики Татарстан </w:t>
      </w:r>
      <w:r w:rsidR="003B5FEA" w:rsidRPr="00E821A4">
        <w:rPr>
          <w:rFonts w:ascii="Times New Roman" w:hAnsi="Times New Roman" w:cs="Times New Roman"/>
          <w:sz w:val="27"/>
          <w:szCs w:val="27"/>
        </w:rPr>
        <w:t>направленных главному администратору средств бюджета</w:t>
      </w:r>
      <w:r w:rsidR="009B6B8A" w:rsidRPr="00E821A4">
        <w:rPr>
          <w:rFonts w:ascii="Times New Roman" w:hAnsi="Times New Roman" w:cs="Times New Roman"/>
          <w:sz w:val="27"/>
          <w:szCs w:val="27"/>
        </w:rPr>
        <w:t>;</w:t>
      </w:r>
    </w:p>
    <w:p w:rsidR="003B5FEA" w:rsidRPr="00E821A4" w:rsidRDefault="007A323F" w:rsidP="00E821A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21A4">
        <w:rPr>
          <w:rFonts w:ascii="Times New Roman" w:hAnsi="Times New Roman" w:cs="Times New Roman"/>
          <w:sz w:val="27"/>
          <w:szCs w:val="27"/>
        </w:rPr>
        <w:t>18.2</w:t>
      </w:r>
      <w:r w:rsidR="002D2658" w:rsidRPr="00E821A4">
        <w:rPr>
          <w:rFonts w:ascii="Times New Roman" w:hAnsi="Times New Roman" w:cs="Times New Roman"/>
          <w:sz w:val="27"/>
          <w:szCs w:val="27"/>
        </w:rPr>
        <w:t xml:space="preserve">. </w:t>
      </w:r>
      <w:r w:rsidRPr="00E821A4">
        <w:rPr>
          <w:rFonts w:ascii="Times New Roman" w:hAnsi="Times New Roman" w:cs="Times New Roman"/>
          <w:sz w:val="27"/>
          <w:szCs w:val="27"/>
        </w:rPr>
        <w:t>в</w:t>
      </w:r>
      <w:r w:rsidR="002D2658" w:rsidRPr="00E821A4">
        <w:rPr>
          <w:rFonts w:ascii="Times New Roman" w:hAnsi="Times New Roman" w:cs="Times New Roman"/>
          <w:sz w:val="27"/>
          <w:szCs w:val="27"/>
        </w:rPr>
        <w:t xml:space="preserve"> </w:t>
      </w:r>
      <w:hyperlink w:anchor="P3379" w:history="1">
        <w:r w:rsidR="002D2658" w:rsidRPr="00E821A4">
          <w:rPr>
            <w:rFonts w:ascii="Times New Roman" w:hAnsi="Times New Roman" w:cs="Times New Roman"/>
            <w:sz w:val="27"/>
            <w:szCs w:val="27"/>
          </w:rPr>
          <w:t>графе 2</w:t>
        </w:r>
      </w:hyperlink>
      <w:r w:rsidR="002D2658" w:rsidRPr="00E821A4">
        <w:rPr>
          <w:rFonts w:ascii="Times New Roman" w:hAnsi="Times New Roman" w:cs="Times New Roman"/>
          <w:sz w:val="27"/>
          <w:szCs w:val="27"/>
        </w:rPr>
        <w:t xml:space="preserve"> указывается количество исполне</w:t>
      </w:r>
      <w:r w:rsidR="009B6B8A" w:rsidRPr="00E821A4">
        <w:rPr>
          <w:rFonts w:ascii="Times New Roman" w:hAnsi="Times New Roman" w:cs="Times New Roman"/>
          <w:sz w:val="27"/>
          <w:szCs w:val="27"/>
        </w:rPr>
        <w:t xml:space="preserve">нных </w:t>
      </w:r>
      <w:r w:rsidR="003B5FEA" w:rsidRPr="00E821A4">
        <w:rPr>
          <w:rFonts w:ascii="Times New Roman" w:hAnsi="Times New Roman" w:cs="Times New Roman"/>
          <w:sz w:val="27"/>
          <w:szCs w:val="27"/>
        </w:rPr>
        <w:t xml:space="preserve">предписаний органов финансового контроля </w:t>
      </w:r>
      <w:r w:rsidR="00F11C20" w:rsidRPr="00E821A4">
        <w:rPr>
          <w:rFonts w:ascii="Times New Roman" w:hAnsi="Times New Roman" w:cs="Times New Roman"/>
          <w:sz w:val="27"/>
          <w:szCs w:val="27"/>
        </w:rPr>
        <w:t xml:space="preserve">Азнакаевского муниципального района Республики Татарстан </w:t>
      </w:r>
      <w:r w:rsidR="003B5FEA" w:rsidRPr="00E821A4">
        <w:rPr>
          <w:rFonts w:ascii="Times New Roman" w:hAnsi="Times New Roman" w:cs="Times New Roman"/>
          <w:sz w:val="27"/>
          <w:szCs w:val="27"/>
        </w:rPr>
        <w:t>направленных</w:t>
      </w:r>
      <w:r w:rsidR="00F11C20" w:rsidRPr="00E821A4">
        <w:rPr>
          <w:rFonts w:ascii="Times New Roman" w:hAnsi="Times New Roman" w:cs="Times New Roman"/>
          <w:sz w:val="27"/>
          <w:szCs w:val="27"/>
        </w:rPr>
        <w:t xml:space="preserve"> </w:t>
      </w:r>
      <w:r w:rsidR="003B5FEA" w:rsidRPr="00E821A4">
        <w:rPr>
          <w:rFonts w:ascii="Times New Roman" w:hAnsi="Times New Roman" w:cs="Times New Roman"/>
          <w:sz w:val="27"/>
          <w:szCs w:val="27"/>
        </w:rPr>
        <w:t>главному администратору средств бюджета;</w:t>
      </w:r>
    </w:p>
    <w:p w:rsidR="003B5FEA" w:rsidRPr="00E821A4" w:rsidRDefault="007A323F" w:rsidP="00E821A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21A4">
        <w:rPr>
          <w:rFonts w:ascii="Times New Roman" w:hAnsi="Times New Roman" w:cs="Times New Roman"/>
          <w:sz w:val="27"/>
          <w:szCs w:val="27"/>
        </w:rPr>
        <w:t>18.3</w:t>
      </w:r>
      <w:r w:rsidR="002D2658" w:rsidRPr="00E821A4">
        <w:rPr>
          <w:rFonts w:ascii="Times New Roman" w:hAnsi="Times New Roman" w:cs="Times New Roman"/>
          <w:sz w:val="27"/>
          <w:szCs w:val="27"/>
        </w:rPr>
        <w:t xml:space="preserve">. </w:t>
      </w:r>
      <w:r w:rsidRPr="00E821A4">
        <w:rPr>
          <w:rFonts w:ascii="Times New Roman" w:hAnsi="Times New Roman" w:cs="Times New Roman"/>
          <w:sz w:val="27"/>
          <w:szCs w:val="27"/>
        </w:rPr>
        <w:t>в</w:t>
      </w:r>
      <w:r w:rsidR="002D2658" w:rsidRPr="00E821A4">
        <w:rPr>
          <w:rFonts w:ascii="Times New Roman" w:hAnsi="Times New Roman" w:cs="Times New Roman"/>
          <w:sz w:val="27"/>
          <w:szCs w:val="27"/>
        </w:rPr>
        <w:t xml:space="preserve"> </w:t>
      </w:r>
      <w:hyperlink w:anchor="P3380" w:history="1">
        <w:r w:rsidR="002D2658" w:rsidRPr="00E821A4">
          <w:rPr>
            <w:rFonts w:ascii="Times New Roman" w:hAnsi="Times New Roman" w:cs="Times New Roman"/>
            <w:sz w:val="27"/>
            <w:szCs w:val="27"/>
          </w:rPr>
          <w:t>графе 3</w:t>
        </w:r>
      </w:hyperlink>
      <w:r w:rsidR="002D2658" w:rsidRPr="00E821A4">
        <w:rPr>
          <w:rFonts w:ascii="Times New Roman" w:hAnsi="Times New Roman" w:cs="Times New Roman"/>
          <w:sz w:val="27"/>
          <w:szCs w:val="27"/>
        </w:rPr>
        <w:t xml:space="preserve"> указывается количество </w:t>
      </w:r>
      <w:r w:rsidR="000D3881" w:rsidRPr="00E821A4">
        <w:rPr>
          <w:rFonts w:ascii="Times New Roman" w:hAnsi="Times New Roman" w:cs="Times New Roman"/>
          <w:sz w:val="27"/>
          <w:szCs w:val="27"/>
        </w:rPr>
        <w:t>неисполненных (</w:t>
      </w:r>
      <w:r w:rsidR="002D2658" w:rsidRPr="00E821A4">
        <w:rPr>
          <w:rFonts w:ascii="Times New Roman" w:hAnsi="Times New Roman" w:cs="Times New Roman"/>
          <w:sz w:val="27"/>
          <w:szCs w:val="27"/>
        </w:rPr>
        <w:t>частично исполне</w:t>
      </w:r>
      <w:r w:rsidR="009B6B8A" w:rsidRPr="00E821A4">
        <w:rPr>
          <w:rFonts w:ascii="Times New Roman" w:hAnsi="Times New Roman" w:cs="Times New Roman"/>
          <w:sz w:val="27"/>
          <w:szCs w:val="27"/>
        </w:rPr>
        <w:t>нных</w:t>
      </w:r>
      <w:r w:rsidR="000D3881" w:rsidRPr="00E821A4">
        <w:rPr>
          <w:rFonts w:ascii="Times New Roman" w:hAnsi="Times New Roman" w:cs="Times New Roman"/>
          <w:sz w:val="27"/>
          <w:szCs w:val="27"/>
        </w:rPr>
        <w:t>)</w:t>
      </w:r>
      <w:r w:rsidR="009B6B8A" w:rsidRPr="00E821A4">
        <w:rPr>
          <w:rFonts w:ascii="Times New Roman" w:hAnsi="Times New Roman" w:cs="Times New Roman"/>
          <w:sz w:val="27"/>
          <w:szCs w:val="27"/>
        </w:rPr>
        <w:t xml:space="preserve"> </w:t>
      </w:r>
      <w:r w:rsidR="003B5FEA" w:rsidRPr="00E821A4">
        <w:rPr>
          <w:rFonts w:ascii="Times New Roman" w:hAnsi="Times New Roman" w:cs="Times New Roman"/>
          <w:sz w:val="27"/>
          <w:szCs w:val="27"/>
        </w:rPr>
        <w:t xml:space="preserve">предписаний органов финансового контроля </w:t>
      </w:r>
      <w:r w:rsidR="00F11C20" w:rsidRPr="00E821A4">
        <w:rPr>
          <w:rFonts w:ascii="Times New Roman" w:hAnsi="Times New Roman" w:cs="Times New Roman"/>
          <w:sz w:val="27"/>
          <w:szCs w:val="27"/>
        </w:rPr>
        <w:t xml:space="preserve">Азнакаевского муниципального района Республики Татарстан </w:t>
      </w:r>
      <w:r w:rsidR="003B5FEA" w:rsidRPr="00E821A4">
        <w:rPr>
          <w:rFonts w:ascii="Times New Roman" w:hAnsi="Times New Roman" w:cs="Times New Roman"/>
          <w:sz w:val="27"/>
          <w:szCs w:val="27"/>
        </w:rPr>
        <w:t>направленных</w:t>
      </w:r>
      <w:r w:rsidR="00F11C20" w:rsidRPr="00E821A4">
        <w:rPr>
          <w:rFonts w:ascii="Times New Roman" w:hAnsi="Times New Roman" w:cs="Times New Roman"/>
          <w:sz w:val="27"/>
          <w:szCs w:val="27"/>
        </w:rPr>
        <w:t xml:space="preserve"> </w:t>
      </w:r>
      <w:r w:rsidR="003B5FEA" w:rsidRPr="00E821A4">
        <w:rPr>
          <w:rFonts w:ascii="Times New Roman" w:hAnsi="Times New Roman" w:cs="Times New Roman"/>
          <w:sz w:val="27"/>
          <w:szCs w:val="27"/>
        </w:rPr>
        <w:t>главному администратору средств бюджета;</w:t>
      </w:r>
    </w:p>
    <w:p w:rsidR="002D2658" w:rsidRPr="00E821A4" w:rsidRDefault="007A323F" w:rsidP="00E821A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21A4">
        <w:rPr>
          <w:rFonts w:ascii="Times New Roman" w:hAnsi="Times New Roman" w:cs="Times New Roman"/>
          <w:sz w:val="27"/>
          <w:szCs w:val="27"/>
        </w:rPr>
        <w:t>18.4</w:t>
      </w:r>
      <w:r w:rsidR="002D2658" w:rsidRPr="00E821A4">
        <w:rPr>
          <w:rFonts w:ascii="Times New Roman" w:hAnsi="Times New Roman" w:cs="Times New Roman"/>
          <w:sz w:val="27"/>
          <w:szCs w:val="27"/>
        </w:rPr>
        <w:t xml:space="preserve">. </w:t>
      </w:r>
      <w:r w:rsidR="00A310E7" w:rsidRPr="00E821A4">
        <w:rPr>
          <w:rFonts w:ascii="Times New Roman" w:hAnsi="Times New Roman" w:cs="Times New Roman"/>
          <w:sz w:val="27"/>
          <w:szCs w:val="27"/>
        </w:rPr>
        <w:t>в</w:t>
      </w:r>
      <w:r w:rsidR="002D2658" w:rsidRPr="00E821A4">
        <w:rPr>
          <w:rFonts w:ascii="Times New Roman" w:hAnsi="Times New Roman" w:cs="Times New Roman"/>
          <w:sz w:val="27"/>
          <w:szCs w:val="27"/>
        </w:rPr>
        <w:t xml:space="preserve"> </w:t>
      </w:r>
      <w:hyperlink w:anchor="P3381" w:history="1">
        <w:r w:rsidR="002D2658" w:rsidRPr="00E821A4">
          <w:rPr>
            <w:rFonts w:ascii="Times New Roman" w:hAnsi="Times New Roman" w:cs="Times New Roman"/>
            <w:sz w:val="27"/>
            <w:szCs w:val="27"/>
          </w:rPr>
          <w:t>графе 4</w:t>
        </w:r>
      </w:hyperlink>
      <w:r w:rsidR="002D2658" w:rsidRPr="00E821A4">
        <w:rPr>
          <w:rFonts w:ascii="Times New Roman" w:hAnsi="Times New Roman" w:cs="Times New Roman"/>
          <w:sz w:val="27"/>
          <w:szCs w:val="27"/>
        </w:rPr>
        <w:t xml:space="preserve"> указываются причины </w:t>
      </w:r>
      <w:r w:rsidR="00A310E7" w:rsidRPr="00E821A4">
        <w:rPr>
          <w:rFonts w:ascii="Times New Roman" w:hAnsi="Times New Roman" w:cs="Times New Roman"/>
          <w:sz w:val="27"/>
          <w:szCs w:val="27"/>
        </w:rPr>
        <w:t>неисполненных (частично исполненных)</w:t>
      </w:r>
      <w:r w:rsidR="002D2658" w:rsidRPr="00E821A4">
        <w:rPr>
          <w:rFonts w:ascii="Times New Roman" w:hAnsi="Times New Roman" w:cs="Times New Roman"/>
          <w:sz w:val="27"/>
          <w:szCs w:val="27"/>
        </w:rPr>
        <w:t xml:space="preserve"> </w:t>
      </w:r>
      <w:r w:rsidR="003B5FEA" w:rsidRPr="00E821A4">
        <w:rPr>
          <w:rFonts w:ascii="Times New Roman" w:hAnsi="Times New Roman" w:cs="Times New Roman"/>
          <w:sz w:val="27"/>
          <w:szCs w:val="27"/>
        </w:rPr>
        <w:t xml:space="preserve">предписаний органов финансового контроля </w:t>
      </w:r>
      <w:r w:rsidR="00F11C20" w:rsidRPr="00E821A4">
        <w:rPr>
          <w:rFonts w:ascii="Times New Roman" w:hAnsi="Times New Roman" w:cs="Times New Roman"/>
          <w:sz w:val="27"/>
          <w:szCs w:val="27"/>
        </w:rPr>
        <w:t xml:space="preserve">Азнакаевского муниципального района Республики Татарстан </w:t>
      </w:r>
      <w:r w:rsidR="00A94B87" w:rsidRPr="00E821A4">
        <w:rPr>
          <w:rFonts w:ascii="Times New Roman" w:hAnsi="Times New Roman" w:cs="Times New Roman"/>
          <w:sz w:val="27"/>
          <w:szCs w:val="27"/>
        </w:rPr>
        <w:t>н</w:t>
      </w:r>
      <w:r w:rsidR="003B5FEA" w:rsidRPr="00E821A4">
        <w:rPr>
          <w:rFonts w:ascii="Times New Roman" w:hAnsi="Times New Roman" w:cs="Times New Roman"/>
          <w:sz w:val="27"/>
          <w:szCs w:val="27"/>
        </w:rPr>
        <w:t>аправленных главному администратору средств бюджета</w:t>
      </w:r>
      <w:r w:rsidR="002D2658" w:rsidRPr="00E821A4">
        <w:rPr>
          <w:rFonts w:ascii="Times New Roman" w:hAnsi="Times New Roman" w:cs="Times New Roman"/>
          <w:sz w:val="27"/>
          <w:szCs w:val="27"/>
        </w:rPr>
        <w:t>.</w:t>
      </w:r>
    </w:p>
    <w:p w:rsidR="002D2658" w:rsidRPr="00E821A4" w:rsidRDefault="002D2658" w:rsidP="0086507E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2D2658" w:rsidRPr="00E821A4" w:rsidSect="00E821A4">
          <w:headerReference w:type="default" r:id="rId10"/>
          <w:pgSz w:w="11906" w:h="16838" w:code="9"/>
          <w:pgMar w:top="907" w:right="567" w:bottom="964" w:left="1134" w:header="709" w:footer="709" w:gutter="0"/>
          <w:pgNumType w:start="2"/>
          <w:cols w:space="708"/>
          <w:docGrid w:linePitch="360"/>
        </w:sectPr>
      </w:pPr>
    </w:p>
    <w:p w:rsidR="002D2658" w:rsidRPr="00226030" w:rsidRDefault="002D2658" w:rsidP="00226030">
      <w:pPr>
        <w:pStyle w:val="ConsPlusNormal"/>
        <w:ind w:left="11057"/>
        <w:jc w:val="both"/>
        <w:rPr>
          <w:rFonts w:ascii="Times New Roman" w:hAnsi="Times New Roman" w:cs="Times New Roman"/>
          <w:sz w:val="20"/>
        </w:rPr>
      </w:pPr>
      <w:r w:rsidRPr="00226030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0B7636" w:rsidRPr="00226030">
        <w:rPr>
          <w:rFonts w:ascii="Times New Roman" w:hAnsi="Times New Roman" w:cs="Times New Roman"/>
          <w:sz w:val="20"/>
        </w:rPr>
        <w:t>№</w:t>
      </w:r>
      <w:r w:rsidRPr="00226030">
        <w:rPr>
          <w:rFonts w:ascii="Times New Roman" w:hAnsi="Times New Roman" w:cs="Times New Roman"/>
          <w:sz w:val="20"/>
        </w:rPr>
        <w:t xml:space="preserve"> 1</w:t>
      </w:r>
    </w:p>
    <w:p w:rsidR="00A15720" w:rsidRPr="00226030" w:rsidRDefault="002D2658" w:rsidP="00226030">
      <w:pPr>
        <w:pStyle w:val="ConsPlusNormal"/>
        <w:ind w:left="11057"/>
        <w:jc w:val="both"/>
        <w:rPr>
          <w:rFonts w:ascii="Times New Roman" w:hAnsi="Times New Roman" w:cs="Times New Roman"/>
          <w:sz w:val="20"/>
        </w:rPr>
      </w:pPr>
      <w:r w:rsidRPr="00226030">
        <w:rPr>
          <w:rFonts w:ascii="Times New Roman" w:hAnsi="Times New Roman" w:cs="Times New Roman"/>
          <w:sz w:val="20"/>
        </w:rPr>
        <w:t xml:space="preserve">к </w:t>
      </w:r>
      <w:r w:rsidR="00524AE1" w:rsidRPr="00226030">
        <w:rPr>
          <w:rFonts w:ascii="Times New Roman" w:hAnsi="Times New Roman" w:cs="Times New Roman"/>
          <w:sz w:val="20"/>
        </w:rPr>
        <w:t>Порядку</w:t>
      </w:r>
      <w:r w:rsidR="000B7636" w:rsidRPr="00226030">
        <w:rPr>
          <w:rFonts w:ascii="Times New Roman" w:hAnsi="Times New Roman" w:cs="Times New Roman"/>
          <w:sz w:val="20"/>
        </w:rPr>
        <w:t xml:space="preserve"> </w:t>
      </w:r>
      <w:r w:rsidR="00202684" w:rsidRPr="00226030">
        <w:rPr>
          <w:rFonts w:ascii="Times New Roman" w:hAnsi="Times New Roman" w:cs="Times New Roman"/>
          <w:sz w:val="20"/>
        </w:rPr>
        <w:t xml:space="preserve">проведения </w:t>
      </w:r>
      <w:r w:rsidR="00226030" w:rsidRPr="00226030">
        <w:rPr>
          <w:rFonts w:ascii="Times New Roman" w:hAnsi="Times New Roman" w:cs="Times New Roman"/>
          <w:sz w:val="20"/>
        </w:rPr>
        <w:t xml:space="preserve">МКУ «Финансово-бюджетная палата Азнакаевского муниципального района» </w:t>
      </w:r>
      <w:r w:rsidR="00202684" w:rsidRPr="00226030">
        <w:rPr>
          <w:rFonts w:ascii="Times New Roman" w:hAnsi="Times New Roman" w:cs="Times New Roman"/>
          <w:sz w:val="20"/>
        </w:rPr>
        <w:t>мониторинга</w:t>
      </w:r>
      <w:r w:rsidR="0069701A" w:rsidRPr="00226030">
        <w:rPr>
          <w:rFonts w:ascii="Times New Roman" w:hAnsi="Times New Roman" w:cs="Times New Roman"/>
          <w:sz w:val="20"/>
        </w:rPr>
        <w:t xml:space="preserve"> </w:t>
      </w:r>
      <w:r w:rsidR="00202684" w:rsidRPr="00226030">
        <w:rPr>
          <w:rFonts w:ascii="Times New Roman" w:hAnsi="Times New Roman" w:cs="Times New Roman"/>
          <w:sz w:val="20"/>
        </w:rPr>
        <w:t>качества</w:t>
      </w:r>
      <w:r w:rsidR="00544C34" w:rsidRPr="00226030">
        <w:rPr>
          <w:rFonts w:ascii="Times New Roman" w:hAnsi="Times New Roman" w:cs="Times New Roman"/>
          <w:sz w:val="20"/>
        </w:rPr>
        <w:t xml:space="preserve"> </w:t>
      </w:r>
      <w:r w:rsidR="000B7636" w:rsidRPr="00226030">
        <w:rPr>
          <w:rFonts w:ascii="Times New Roman" w:hAnsi="Times New Roman" w:cs="Times New Roman"/>
          <w:sz w:val="20"/>
        </w:rPr>
        <w:t xml:space="preserve">финансового менеджмента </w:t>
      </w:r>
      <w:r w:rsidR="0076268A" w:rsidRPr="00226030">
        <w:rPr>
          <w:rFonts w:ascii="Times New Roman" w:hAnsi="Times New Roman" w:cs="Times New Roman"/>
          <w:sz w:val="20"/>
        </w:rPr>
        <w:t xml:space="preserve">в отношении </w:t>
      </w:r>
      <w:r w:rsidR="00202684" w:rsidRPr="00226030">
        <w:rPr>
          <w:rFonts w:ascii="Times New Roman" w:hAnsi="Times New Roman" w:cs="Times New Roman"/>
          <w:sz w:val="20"/>
        </w:rPr>
        <w:t>главны</w:t>
      </w:r>
      <w:r w:rsidR="000B7636" w:rsidRPr="00226030">
        <w:rPr>
          <w:rFonts w:ascii="Times New Roman" w:hAnsi="Times New Roman" w:cs="Times New Roman"/>
          <w:sz w:val="20"/>
        </w:rPr>
        <w:t>х администраторов</w:t>
      </w:r>
      <w:r w:rsidR="00202684" w:rsidRPr="00226030">
        <w:rPr>
          <w:rFonts w:ascii="Times New Roman" w:hAnsi="Times New Roman" w:cs="Times New Roman"/>
          <w:sz w:val="20"/>
        </w:rPr>
        <w:t xml:space="preserve"> средств бюджета </w:t>
      </w:r>
      <w:r w:rsidR="00226030" w:rsidRPr="00226030">
        <w:rPr>
          <w:rFonts w:ascii="Times New Roman" w:hAnsi="Times New Roman" w:cs="Times New Roman"/>
          <w:sz w:val="20"/>
        </w:rPr>
        <w:t>Азнакаевского муниципального района Республики Татарстан</w:t>
      </w:r>
    </w:p>
    <w:p w:rsidR="002D2658" w:rsidRPr="0084273C" w:rsidRDefault="002D2658" w:rsidP="000B7636">
      <w:pPr>
        <w:pStyle w:val="ConsPlusNormal"/>
        <w:ind w:left="11057"/>
        <w:rPr>
          <w:rFonts w:ascii="Times New Roman" w:hAnsi="Times New Roman" w:cs="Times New Roman"/>
        </w:rPr>
      </w:pPr>
    </w:p>
    <w:p w:rsidR="002D2658" w:rsidRPr="0084273C" w:rsidRDefault="002D2658" w:rsidP="0086507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2658" w:rsidRPr="0084273C" w:rsidRDefault="002D2658" w:rsidP="0086507E">
      <w:pPr>
        <w:pStyle w:val="ConsPlusNormal"/>
        <w:jc w:val="center"/>
        <w:rPr>
          <w:rFonts w:ascii="Times New Roman" w:hAnsi="Times New Roman" w:cs="Times New Roman"/>
        </w:rPr>
      </w:pPr>
      <w:bookmarkStart w:id="3" w:name="P354"/>
      <w:bookmarkEnd w:id="3"/>
      <w:r w:rsidRPr="0084273C">
        <w:rPr>
          <w:rFonts w:ascii="Times New Roman" w:hAnsi="Times New Roman" w:cs="Times New Roman"/>
        </w:rPr>
        <w:t>ПОКАЗАТЕЛИ</w:t>
      </w:r>
    </w:p>
    <w:p w:rsidR="002D2658" w:rsidRPr="0084273C" w:rsidRDefault="002D2658" w:rsidP="0086507E">
      <w:pPr>
        <w:pStyle w:val="ConsPlusNormal"/>
        <w:jc w:val="center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ГОДОВОГО МОНИТОРИНГА (ЕЖЕКВАРТАЛЬНОГО МОНИТОРИНГА) КАЧЕСТВА</w:t>
      </w:r>
    </w:p>
    <w:p w:rsidR="002D2658" w:rsidRPr="0084273C" w:rsidRDefault="002D2658" w:rsidP="0086507E">
      <w:pPr>
        <w:pStyle w:val="ConsPlusNormal"/>
        <w:jc w:val="center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 xml:space="preserve">ФИНАНСОВОГО МЕНЕДЖМЕНТА </w:t>
      </w:r>
      <w:proofErr w:type="gramStart"/>
      <w:r w:rsidRPr="0084273C">
        <w:rPr>
          <w:rFonts w:ascii="Times New Roman" w:hAnsi="Times New Roman" w:cs="Times New Roman"/>
        </w:rPr>
        <w:t>ГЛАВНЫ</w:t>
      </w:r>
      <w:r w:rsidR="00544C34" w:rsidRPr="0084273C">
        <w:rPr>
          <w:rFonts w:ascii="Times New Roman" w:hAnsi="Times New Roman" w:cs="Times New Roman"/>
        </w:rPr>
        <w:t>Х</w:t>
      </w:r>
      <w:proofErr w:type="gramEnd"/>
    </w:p>
    <w:p w:rsidR="002D2658" w:rsidRPr="0084273C" w:rsidRDefault="002D2658" w:rsidP="0086507E">
      <w:pPr>
        <w:pStyle w:val="ConsPlusNormal"/>
        <w:jc w:val="center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АДМИНИСТРАТОРО</w:t>
      </w:r>
      <w:r w:rsidR="00544C34" w:rsidRPr="0084273C">
        <w:rPr>
          <w:rFonts w:ascii="Times New Roman" w:hAnsi="Times New Roman" w:cs="Times New Roman"/>
        </w:rPr>
        <w:t>В</w:t>
      </w:r>
      <w:r w:rsidRPr="0084273C">
        <w:rPr>
          <w:rFonts w:ascii="Times New Roman" w:hAnsi="Times New Roman" w:cs="Times New Roman"/>
        </w:rPr>
        <w:t xml:space="preserve"> СРЕДСТВ </w:t>
      </w:r>
      <w:r w:rsidR="00B83D62" w:rsidRPr="0084273C">
        <w:rPr>
          <w:rFonts w:ascii="Times New Roman" w:hAnsi="Times New Roman" w:cs="Times New Roman"/>
        </w:rPr>
        <w:t>БЮДЖЕТА</w:t>
      </w:r>
    </w:p>
    <w:p w:rsidR="00524AE1" w:rsidRPr="0084273C" w:rsidRDefault="00524AE1" w:rsidP="0086507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5"/>
        <w:tblW w:w="15750" w:type="dxa"/>
        <w:jc w:val="center"/>
        <w:tblInd w:w="312" w:type="dxa"/>
        <w:tblLayout w:type="fixed"/>
        <w:tblLook w:val="0480"/>
      </w:tblPr>
      <w:tblGrid>
        <w:gridCol w:w="3519"/>
        <w:gridCol w:w="4435"/>
        <w:gridCol w:w="869"/>
        <w:gridCol w:w="2391"/>
        <w:gridCol w:w="974"/>
        <w:gridCol w:w="708"/>
        <w:gridCol w:w="2854"/>
      </w:tblGrid>
      <w:tr w:rsidR="00634072" w:rsidRPr="0084273C" w:rsidTr="00226030">
        <w:trPr>
          <w:jc w:val="center"/>
        </w:trPr>
        <w:tc>
          <w:tcPr>
            <w:tcW w:w="3519" w:type="dxa"/>
            <w:vAlign w:val="center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73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5" w:type="dxa"/>
            <w:vAlign w:val="center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73C">
              <w:rPr>
                <w:rFonts w:ascii="Times New Roman" w:hAnsi="Times New Roman" w:cs="Times New Roman"/>
                <w:sz w:val="16"/>
                <w:szCs w:val="16"/>
              </w:rPr>
              <w:t>Расчет показателя</w:t>
            </w:r>
          </w:p>
        </w:tc>
        <w:tc>
          <w:tcPr>
            <w:tcW w:w="869" w:type="dxa"/>
            <w:vAlign w:val="center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4273C">
              <w:rPr>
                <w:rFonts w:ascii="Times New Roman" w:hAnsi="Times New Roman" w:cs="Times New Roman"/>
                <w:sz w:val="16"/>
                <w:szCs w:val="16"/>
              </w:rPr>
              <w:t>Еди-ница</w:t>
            </w:r>
            <w:proofErr w:type="spellEnd"/>
            <w:proofErr w:type="gramEnd"/>
            <w:r w:rsidRPr="008427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273C">
              <w:rPr>
                <w:rFonts w:ascii="Times New Roman" w:hAnsi="Times New Roman" w:cs="Times New Roman"/>
                <w:sz w:val="16"/>
                <w:szCs w:val="16"/>
              </w:rPr>
              <w:t>изме-рения</w:t>
            </w:r>
            <w:proofErr w:type="spellEnd"/>
          </w:p>
        </w:tc>
        <w:tc>
          <w:tcPr>
            <w:tcW w:w="3365" w:type="dxa"/>
            <w:gridSpan w:val="2"/>
            <w:vAlign w:val="center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73C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708" w:type="dxa"/>
            <w:vAlign w:val="center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73C">
              <w:rPr>
                <w:rFonts w:ascii="Times New Roman" w:hAnsi="Times New Roman" w:cs="Times New Roman"/>
                <w:sz w:val="16"/>
                <w:szCs w:val="16"/>
              </w:rPr>
              <w:t xml:space="preserve">Вес </w:t>
            </w:r>
            <w:proofErr w:type="spellStart"/>
            <w:proofErr w:type="gramStart"/>
            <w:r w:rsidRPr="0084273C">
              <w:rPr>
                <w:rFonts w:ascii="Times New Roman" w:hAnsi="Times New Roman" w:cs="Times New Roman"/>
                <w:sz w:val="16"/>
                <w:szCs w:val="16"/>
              </w:rPr>
              <w:t>пока-зателя</w:t>
            </w:r>
            <w:proofErr w:type="spellEnd"/>
            <w:proofErr w:type="gramEnd"/>
          </w:p>
        </w:tc>
        <w:tc>
          <w:tcPr>
            <w:tcW w:w="2854" w:type="dxa"/>
            <w:vAlign w:val="center"/>
          </w:tcPr>
          <w:p w:rsidR="00EB07EA" w:rsidRPr="0084273C" w:rsidRDefault="00EB07EA" w:rsidP="001C570C">
            <w:pPr>
              <w:ind w:left="89" w:hanging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73C">
              <w:rPr>
                <w:rFonts w:ascii="Times New Roman" w:hAnsi="Times New Roman" w:cs="Times New Roman"/>
                <w:sz w:val="16"/>
                <w:szCs w:val="16"/>
              </w:rPr>
              <w:t>Комментарий</w:t>
            </w:r>
          </w:p>
        </w:tc>
      </w:tr>
      <w:tr w:rsidR="00634072" w:rsidRPr="0084273C" w:rsidTr="00226030">
        <w:trPr>
          <w:jc w:val="center"/>
        </w:trPr>
        <w:tc>
          <w:tcPr>
            <w:tcW w:w="3519" w:type="dxa"/>
          </w:tcPr>
          <w:p w:rsidR="00EB07EA" w:rsidRPr="0084273C" w:rsidRDefault="00EB07EA" w:rsidP="008E20DB">
            <w:pPr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1. Бюджетное планирование</w:t>
            </w:r>
          </w:p>
        </w:tc>
        <w:tc>
          <w:tcPr>
            <w:tcW w:w="4435" w:type="dxa"/>
          </w:tcPr>
          <w:p w:rsidR="00EB07EA" w:rsidRPr="0084273C" w:rsidRDefault="00EB07EA" w:rsidP="000C1F77">
            <w:pPr>
              <w:ind w:firstLine="287"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69" w:type="dxa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65" w:type="dxa"/>
            <w:gridSpan w:val="2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54" w:type="dxa"/>
          </w:tcPr>
          <w:p w:rsidR="00EB07EA" w:rsidRPr="0084273C" w:rsidRDefault="00EB07EA" w:rsidP="000C1F77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 w:val="restart"/>
          </w:tcPr>
          <w:p w:rsidR="00F47FF8" w:rsidRPr="0084273C" w:rsidRDefault="000E1B2F" w:rsidP="000E1B2F">
            <w:pPr>
              <w:pStyle w:val="a6"/>
              <w:tabs>
                <w:tab w:val="left" w:pos="359"/>
              </w:tabs>
              <w:ind w:left="-74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="00EB07EA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планирования расходов: доля суммы изменений в сводную бюджетную роспись бюджета </w:t>
            </w:r>
            <w:r w:rsidR="00226030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C120C5">
            <w:pPr>
              <w:jc w:val="center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=100х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b</m:t>
                  </m:r>
                </m:den>
              </m:f>
            </m:oMath>
            <w:r w:rsidRPr="0084273C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, где</w:t>
            </w:r>
            <w:r w:rsidR="00700389" w:rsidRPr="0084273C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:</w:t>
            </w:r>
          </w:p>
          <w:p w:rsidR="00EB07EA" w:rsidRPr="0084273C" w:rsidRDefault="00EB07EA" w:rsidP="00C120C5">
            <w:pPr>
              <w:jc w:val="center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</w:p>
          <w:p w:rsidR="00EB07EA" w:rsidRPr="0084273C" w:rsidRDefault="00EB07EA" w:rsidP="00226030">
            <w:pPr>
              <w:ind w:firstLine="287"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Pr="0084273C">
              <w:rPr>
                <w:rFonts w:ascii="Times New Roman" w:eastAsiaTheme="minorEastAsia" w:hAnsi="Times New Roman" w:cs="Times New Roman"/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Pr="0084273C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 xml:space="preserve"> – сумма положительных изменений сводной бюджетной росписи бюджета </w:t>
            </w:r>
            <w:r w:rsidR="00226030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226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 xml:space="preserve">и лимитов бюджетных обязательств, вносимых </w:t>
            </w:r>
            <w:r w:rsidR="00F47FF8" w:rsidRPr="0084273C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по предложениям главных распорядителей (главных администраторов источников)</w:t>
            </w:r>
            <w:r w:rsidRPr="0084273C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;</w:t>
            </w:r>
          </w:p>
          <w:p w:rsidR="00EB07EA" w:rsidRPr="0084273C" w:rsidRDefault="00EB07EA" w:rsidP="00226030">
            <w:pPr>
              <w:autoSpaceDE w:val="0"/>
              <w:autoSpaceDN w:val="0"/>
              <w:adjustRightInd w:val="0"/>
              <w:ind w:firstLine="3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вносимых</w:t>
            </w:r>
            <w:r w:rsidRPr="0084273C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 xml:space="preserve"> в соответствии с </w:t>
            </w:r>
            <w:r w:rsidR="004B1C9D" w:rsidRPr="0084273C">
              <w:rPr>
                <w:rFonts w:ascii="Times New Roman" w:hAnsi="Times New Roman" w:cs="Times New Roman"/>
                <w:sz w:val="20"/>
                <w:szCs w:val="20"/>
              </w:rPr>
              <w:t>по предложениям главных распорядителей (главных администраторов источников)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</w:t>
            </w:r>
            <w:r w:rsidRPr="0084273C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 xml:space="preserve">сводной бюджетной росписи бюджета </w:t>
            </w:r>
            <w:r w:rsidR="00226030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226030" w:rsidRPr="0084273C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  <w:t>и лимитов бюджетных обязательств в случае увеличения бюджетных ассигнований;</w:t>
            </w:r>
          </w:p>
          <w:p w:rsidR="00EB07EA" w:rsidRPr="0084273C" w:rsidRDefault="00EB07EA" w:rsidP="00226030">
            <w:pPr>
              <w:ind w:firstLine="2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ассигнований главного администратора средств бюджета согласно сводной бюджетной росписи бюджета </w:t>
            </w:r>
            <w:r w:rsidR="00226030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22603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с учетом внесенных в нее изменений по состоянию на конец отчетного периода</w:t>
            </w:r>
            <w:r w:rsidR="00AC7978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P=0; n=0</w:t>
            </w:r>
          </w:p>
        </w:tc>
        <w:tc>
          <w:tcPr>
            <w:tcW w:w="974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226030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Большое количество справок об изменении сводной бюджетной росписи бюджета </w:t>
            </w:r>
            <w:r w:rsidR="00226030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22603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и лимитов бюджетных обязатель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ств св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идетельствует о низком качестве работы </w:t>
            </w:r>
            <w:r w:rsidR="008A22E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средств бюджета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 финансовому планированию.</w:t>
            </w:r>
          </w:p>
          <w:p w:rsidR="00EB07EA" w:rsidRPr="0084273C" w:rsidRDefault="00EB07EA" w:rsidP="000C1F77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Целевой ориентир: 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=0.</w:t>
            </w:r>
          </w:p>
          <w:p w:rsidR="00EB07EA" w:rsidRPr="0084273C" w:rsidRDefault="00EB07EA" w:rsidP="000C1F77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 и ежеквартально с учетом отраслевых особенностей.</w:t>
            </w: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2B61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P&lt;15%; n=1 </w:t>
            </w:r>
          </w:p>
        </w:tc>
        <w:tc>
          <w:tcPr>
            <w:tcW w:w="974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2B61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P&lt;15%; n=2</w:t>
            </w:r>
          </w:p>
        </w:tc>
        <w:tc>
          <w:tcPr>
            <w:tcW w:w="974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2B61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P&lt;15%; n=3</w:t>
            </w:r>
          </w:p>
        </w:tc>
        <w:tc>
          <w:tcPr>
            <w:tcW w:w="974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2B61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P&lt;15%; 3&gt;n≥5</w:t>
            </w:r>
          </w:p>
        </w:tc>
        <w:tc>
          <w:tcPr>
            <w:tcW w:w="974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2B61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P&lt;15%</w:t>
            </w:r>
          </w:p>
        </w:tc>
        <w:tc>
          <w:tcPr>
            <w:tcW w:w="974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 w:val="restart"/>
          </w:tcPr>
          <w:p w:rsidR="00EB07EA" w:rsidRPr="0084273C" w:rsidRDefault="000E1B2F" w:rsidP="000E1B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1.2. </w:t>
            </w:r>
            <w:r w:rsidR="00EB07EA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Своевременность представления главными администраторами средств бюджета документов в </w:t>
            </w:r>
            <w:r w:rsidR="00265E82" w:rsidRPr="0084273C">
              <w:rPr>
                <w:rFonts w:ascii="Times New Roman" w:hAnsi="Times New Roman" w:cs="Times New Roman"/>
                <w:sz w:val="20"/>
                <w:szCs w:val="20"/>
              </w:rPr>
              <w:t>Финансовый орган</w:t>
            </w:r>
            <w:r w:rsidR="00EB07EA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графиком подготовки и рассмотрения в текущем финансовом году проектов </w:t>
            </w:r>
            <w:r w:rsidR="00A75C57" w:rsidRPr="0084273C">
              <w:rPr>
                <w:rFonts w:ascii="Times New Roman" w:hAnsi="Times New Roman" w:cs="Times New Roman"/>
                <w:sz w:val="20"/>
                <w:szCs w:val="20"/>
              </w:rPr>
              <w:t>муниципальных нормативных правовых актов</w:t>
            </w:r>
            <w:r w:rsidR="00EB07EA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, документов и материалов, разрабатываемых при составлении </w:t>
            </w:r>
            <w:r w:rsidR="00A75C57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проекта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решения о бюджете </w:t>
            </w:r>
            <w:r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A75C57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очередной финансовый год и плановый период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35" w:type="dxa"/>
            <w:vMerge w:val="restart"/>
          </w:tcPr>
          <w:p w:rsidR="00265E82" w:rsidRPr="0084273C" w:rsidRDefault="00EB07EA" w:rsidP="00A75C57">
            <w:pPr>
              <w:ind w:firstLine="287"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количество дней отклонения от даты представления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главными администраторами средств бюджета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в </w:t>
            </w:r>
            <w:r w:rsidR="00265E82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Финансовый орган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документов, представляемых в соответствии с графиком подготовки и рассмотрения в текущем финансовом году проект</w:t>
            </w:r>
            <w:r w:rsidR="00A75C57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ов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A75C57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муниципальных нормативных правовых актов,</w:t>
            </w:r>
          </w:p>
          <w:p w:rsidR="00EB07EA" w:rsidRPr="0084273C" w:rsidRDefault="00EB07EA" w:rsidP="000E1B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документов и материалов, разрабатываемых при составлении проекта </w:t>
            </w:r>
            <w:r w:rsidR="000E1B2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решения 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 бюджете </w:t>
            </w:r>
            <w:r w:rsidR="000E1B2F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0E1B2F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на очередной финансовый год и плановый период</w:t>
            </w:r>
            <w:r w:rsidR="00AC7978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=0</w:t>
            </w:r>
          </w:p>
        </w:tc>
        <w:tc>
          <w:tcPr>
            <w:tcW w:w="974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0C1F77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значение показателя свидетельствует о несоблюдении </w:t>
            </w:r>
            <w:r w:rsidR="0065034D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главным администратором </w:t>
            </w:r>
            <w:proofErr w:type="gramStart"/>
            <w:r w:rsidR="0065034D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средств бюджета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сроков предоставления бюджетных документов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6116" w:rsidRPr="0084273C">
              <w:rPr>
                <w:rFonts w:ascii="Times New Roman" w:hAnsi="Times New Roman" w:cs="Times New Roman"/>
                <w:sz w:val="20"/>
                <w:szCs w:val="20"/>
              </w:rPr>
              <w:t>в Финансовый орган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07EA" w:rsidRPr="0084273C" w:rsidRDefault="00EB07EA" w:rsidP="000C1F77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Целевой ориентир: 0</w:t>
            </w:r>
          </w:p>
          <w:p w:rsidR="00EB07EA" w:rsidRPr="0084273C" w:rsidRDefault="00EB07EA" w:rsidP="000C1F77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ежегодно.</w:t>
            </w: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6A31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6A316B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=1</w:t>
            </w:r>
          </w:p>
        </w:tc>
        <w:tc>
          <w:tcPr>
            <w:tcW w:w="974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6A316B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6A316B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=2</w:t>
            </w:r>
          </w:p>
        </w:tc>
        <w:tc>
          <w:tcPr>
            <w:tcW w:w="974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6A316B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6A316B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=3</w:t>
            </w:r>
          </w:p>
        </w:tc>
        <w:tc>
          <w:tcPr>
            <w:tcW w:w="974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6A316B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6A316B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=4</w:t>
            </w:r>
          </w:p>
        </w:tc>
        <w:tc>
          <w:tcPr>
            <w:tcW w:w="974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6A316B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6A316B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=5</w:t>
            </w:r>
          </w:p>
        </w:tc>
        <w:tc>
          <w:tcPr>
            <w:tcW w:w="974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21"/>
          <w:jc w:val="center"/>
        </w:trPr>
        <w:tc>
          <w:tcPr>
            <w:tcW w:w="3519" w:type="dxa"/>
            <w:vMerge w:val="restart"/>
          </w:tcPr>
          <w:p w:rsidR="00EB07EA" w:rsidRPr="000E1B2F" w:rsidRDefault="000E1B2F" w:rsidP="000E1B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="00EB07EA" w:rsidRPr="000E1B2F">
              <w:rPr>
                <w:rFonts w:ascii="Times New Roman" w:hAnsi="Times New Roman" w:cs="Times New Roman"/>
                <w:sz w:val="20"/>
                <w:szCs w:val="20"/>
              </w:rPr>
              <w:t>Качество подготовки главными администраторами средств бюджета обоснований бюджетных ассигнований</w:t>
            </w:r>
            <w:r w:rsidR="00B62350" w:rsidRPr="000E1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0E1B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C120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P=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*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id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</m:oMath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  <w:r w:rsidR="0070038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EB07EA" w:rsidRPr="0084273C" w:rsidRDefault="00EB07EA" w:rsidP="008875BF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id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количество отклоненных </w:t>
            </w:r>
            <w:r w:rsidR="00A1799E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Финансовым органом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обоснований, представленных в целях формирования проекта </w:t>
            </w:r>
            <w:r w:rsidR="008875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решения </w:t>
            </w:r>
            <w:r w:rsidR="00A75C57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 бюджете </w:t>
            </w:r>
            <w:r w:rsidR="008875BF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88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5C57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на очередной финансовый год и плановый период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 </w:t>
            </w: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-ой группе видов расходов</w:t>
            </w:r>
            <w:r w:rsidR="0070038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8875BF">
            <w:pPr>
              <w:ind w:firstLine="3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общее количество обоснований бюджетных ассигнований, представленных в </w:t>
            </w:r>
            <w:r w:rsidR="00A1799E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Финансовый орган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целях формирования проекта </w:t>
            </w:r>
            <w:r w:rsidR="008875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решения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бюджете </w:t>
            </w:r>
            <w:r w:rsidR="008875BF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8875BF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очередной финансовый год и плановый период, по </w:t>
            </w: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-ой группе расходов</w:t>
            </w:r>
            <w:r w:rsidR="0070038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8875BF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количество групп видов расходов, по которым в </w:t>
            </w:r>
            <w:r w:rsidR="00A1799E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Финансовый орган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представлялись обоснования бюджетных ассигнований</w:t>
            </w:r>
            <w:r w:rsidR="0070038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P≤2%</w:t>
            </w:r>
          </w:p>
        </w:tc>
        <w:tc>
          <w:tcPr>
            <w:tcW w:w="974" w:type="dxa"/>
          </w:tcPr>
          <w:p w:rsidR="00EB07EA" w:rsidRPr="0084273C" w:rsidRDefault="00EB07EA" w:rsidP="00287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0C1F77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характеризует качество подготовки главным администратор</w:t>
            </w:r>
            <w:r w:rsidR="0065034D" w:rsidRPr="0084273C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бюджета обоснований бюджетных ассигнований, представляемых в </w:t>
            </w:r>
            <w:r w:rsidR="00A1799E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</w:t>
            </w:r>
            <w:proofErr w:type="gramStart"/>
            <w:r w:rsidR="00A1799E" w:rsidRPr="0084273C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gramEnd"/>
            <w:r w:rsidR="0065034D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включая их соответствие бюджетному </w:t>
            </w:r>
            <w:r w:rsidR="0065034D" w:rsidRPr="008427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аконодательству, правовым основаниям возникновения расходных обязательств, правилам формирования и представления обоснований бюджетных ассигнований.</w:t>
            </w:r>
          </w:p>
          <w:p w:rsidR="00EB07EA" w:rsidRPr="0084273C" w:rsidRDefault="00EB07EA" w:rsidP="000C1F77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Целевой ориентир: 0%</w:t>
            </w:r>
          </w:p>
          <w:p w:rsidR="00EB07EA" w:rsidRPr="0084273C" w:rsidRDefault="00EB07EA" w:rsidP="000C1F77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 с учетом отраслевых особенностей.</w:t>
            </w:r>
          </w:p>
        </w:tc>
      </w:tr>
      <w:tr w:rsidR="003F705F" w:rsidRPr="0084273C" w:rsidTr="00226030">
        <w:trPr>
          <w:trHeight w:val="27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2%&lt;P≤5%</w:t>
            </w:r>
          </w:p>
        </w:tc>
        <w:tc>
          <w:tcPr>
            <w:tcW w:w="974" w:type="dxa"/>
          </w:tcPr>
          <w:p w:rsidR="00EB07EA" w:rsidRPr="0084273C" w:rsidRDefault="00EB07EA" w:rsidP="00287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7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5%&lt;P≤15%</w:t>
            </w:r>
          </w:p>
        </w:tc>
        <w:tc>
          <w:tcPr>
            <w:tcW w:w="974" w:type="dxa"/>
          </w:tcPr>
          <w:p w:rsidR="00EB07EA" w:rsidRPr="0084273C" w:rsidRDefault="00EB07EA" w:rsidP="00287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7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15%&lt;P≤30%</w:t>
            </w:r>
          </w:p>
        </w:tc>
        <w:tc>
          <w:tcPr>
            <w:tcW w:w="974" w:type="dxa"/>
          </w:tcPr>
          <w:p w:rsidR="00EB07EA" w:rsidRPr="0084273C" w:rsidRDefault="00EB07EA" w:rsidP="00287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30%&lt;P≤40%</w:t>
            </w:r>
          </w:p>
        </w:tc>
        <w:tc>
          <w:tcPr>
            <w:tcW w:w="974" w:type="dxa"/>
          </w:tcPr>
          <w:p w:rsidR="00EB07EA" w:rsidRPr="0084273C" w:rsidRDefault="00EB07EA" w:rsidP="00287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4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P&lt;40%</w:t>
            </w:r>
          </w:p>
        </w:tc>
        <w:tc>
          <w:tcPr>
            <w:tcW w:w="974" w:type="dxa"/>
          </w:tcPr>
          <w:p w:rsidR="00EB07EA" w:rsidRPr="0084273C" w:rsidRDefault="00EB07EA" w:rsidP="00287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A8" w:rsidRPr="0084273C" w:rsidTr="00226030">
        <w:trPr>
          <w:trHeight w:val="346"/>
          <w:jc w:val="center"/>
        </w:trPr>
        <w:tc>
          <w:tcPr>
            <w:tcW w:w="3519" w:type="dxa"/>
            <w:vMerge w:val="restart"/>
          </w:tcPr>
          <w:p w:rsidR="00EB07EA" w:rsidRPr="00155049" w:rsidRDefault="00155049" w:rsidP="00155049">
            <w:pPr>
              <w:tabs>
                <w:tab w:val="left" w:pos="0"/>
                <w:tab w:val="left" w:pos="3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1.4. </w:t>
            </w:r>
            <w:proofErr w:type="spellStart"/>
            <w:r w:rsidR="00EB07EA" w:rsidRPr="00155049">
              <w:rPr>
                <w:rFonts w:ascii="Times New Roman" w:hAnsi="Times New Roman" w:cs="Times New Roman"/>
                <w:sz w:val="20"/>
                <w:szCs w:val="20"/>
              </w:rPr>
              <w:t>Востребованность</w:t>
            </w:r>
            <w:proofErr w:type="spellEnd"/>
            <w:r w:rsidR="00EB07EA" w:rsidRPr="00155049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ассигнований</w:t>
            </w:r>
            <w:r w:rsidR="00B62350" w:rsidRPr="0015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1550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7003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P=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1-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КР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псб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КР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ГРБС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i</m:t>
                      </m:r>
                    </m:sub>
                  </m:sSub>
                </m:e>
              </m:nary>
            </m:oMath>
            <w:r w:rsidR="0070038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07EA" w:rsidRPr="0084273C" w:rsidRDefault="00EB07EA" w:rsidP="00B83D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если 0&lt;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&lt;10%,</w:t>
            </w:r>
          </w:p>
          <w:p w:rsidR="00EB07EA" w:rsidRPr="0084273C" w:rsidRDefault="00EB07EA" w:rsidP="00565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07EA" w:rsidRPr="0084273C" w:rsidRDefault="00956F7F" w:rsidP="00565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10-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10</m:t>
                  </m:r>
                </m:den>
              </m:f>
            </m:oMath>
            <w:r w:rsidR="0070038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EB07EA" w:rsidP="00565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07EA" w:rsidRPr="0084273C" w:rsidRDefault="00EB07EA" w:rsidP="00B83D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если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≥10%, то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=0</w:t>
            </w:r>
          </w:p>
          <w:p w:rsidR="00EB07EA" w:rsidRPr="0084273C" w:rsidRDefault="00EB07EA" w:rsidP="00565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07EA" w:rsidRPr="0084273C" w:rsidRDefault="00956F7F" w:rsidP="00565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=100*(1-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fi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pi</m:t>
                      </m:r>
                    </m:sub>
                  </m:sSub>
                </m:den>
              </m:f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70038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EB07EA" w:rsidP="00155049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ПСБ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объем кассовых расходов </w:t>
            </w:r>
            <w:r w:rsidR="00E04688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муниципальных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автономных и бюджетных учреждений Республики Татарстан за счет полученных субсидий из бюджета </w:t>
            </w:r>
            <w:r w:rsidR="00155049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15504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в отчетном периоде;</w:t>
            </w:r>
          </w:p>
          <w:p w:rsidR="00EB07EA" w:rsidRPr="0084273C" w:rsidRDefault="00EB07EA" w:rsidP="00155049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ГРБС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объем средств, перечисленных главными администраторами средств бюджета </w:t>
            </w:r>
            <w:r w:rsidR="00E04688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муниципальным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автономным и бюджетным учреждениям Республики Татарстан средств из бюджета </w:t>
            </w:r>
            <w:r w:rsidR="00155049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15504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в виде субсидий;</w:t>
            </w:r>
          </w:p>
          <w:p w:rsidR="00EB07EA" w:rsidRPr="0084273C" w:rsidRDefault="00EB07EA" w:rsidP="000C1F77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показателей сводной бюджетной росписи, утвержденной до начала отчетного периода, по которым бюджетные ассигнования были не использованы;</w:t>
            </w:r>
          </w:p>
          <w:p w:rsidR="00EB07EA" w:rsidRPr="0084273C" w:rsidRDefault="00EB07EA" w:rsidP="000C1F77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Spi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сумма по </w:t>
            </w: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ому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показателю сводной бюджетной росписи, утвержденной до начала отчетного периода;</w:t>
            </w:r>
          </w:p>
          <w:p w:rsidR="00EB07EA" w:rsidRPr="0084273C" w:rsidRDefault="00EB07EA" w:rsidP="000C1F77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Sfi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кассовое исполнение по </w:t>
            </w: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ому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показателю сводной бюджетной росписи, утвержденной до начала отчетного периода;</w:t>
            </w:r>
          </w:p>
          <w:p w:rsidR="00EB07EA" w:rsidRPr="0084273C" w:rsidRDefault="00EB07EA" w:rsidP="00155049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Pi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значение удельного отклонения кассовых расходов бюджета </w:t>
            </w:r>
            <w:r w:rsidR="00155049" w:rsidRPr="00226030">
              <w:rPr>
                <w:rFonts w:ascii="Times New Roman" w:hAnsi="Times New Roman" w:cs="Times New Roman"/>
                <w:sz w:val="20"/>
                <w:szCs w:val="20"/>
              </w:rPr>
              <w:t xml:space="preserve">Азнакаевского муниципального района Республики </w:t>
            </w:r>
            <w:proofErr w:type="gramStart"/>
            <w:r w:rsidR="00155049" w:rsidRPr="00226030">
              <w:rPr>
                <w:rFonts w:ascii="Times New Roman" w:hAnsi="Times New Roman" w:cs="Times New Roman"/>
                <w:sz w:val="20"/>
                <w:szCs w:val="20"/>
              </w:rPr>
              <w:t>Татарстан</w:t>
            </w:r>
            <w:r w:rsidR="0015504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04688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</w:t>
            </w:r>
            <w:proofErr w:type="gramEnd"/>
            <w:r w:rsidR="00E04688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суммы по</w:t>
            </w:r>
            <w:r w:rsidR="00155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ому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показателю сводной бюджетной росписи, утвержденной до начала отчетного периода.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365" w:type="dxa"/>
            <w:gridSpan w:val="2"/>
          </w:tcPr>
          <w:p w:rsidR="00EB07EA" w:rsidRPr="0084273C" w:rsidRDefault="00EB07EA" w:rsidP="000C1F77">
            <w:pPr>
              <w:ind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)=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*100*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  <w:p w:rsidR="00EB07EA" w:rsidRPr="0084273C" w:rsidRDefault="00EB07EA" w:rsidP="000C1F77">
            <w:pPr>
              <w:ind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=0, если в отчетном периоде установлены нарушения, связанные с непредставлением или представлением с нарушением сроков сведений, необходимых для составления и рассмотрения проекта бюджета</w:t>
            </w:r>
            <w:r w:rsidR="00E04688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750F" w:rsidRPr="00226030">
              <w:rPr>
                <w:rFonts w:ascii="Times New Roman" w:hAnsi="Times New Roman" w:cs="Times New Roman"/>
                <w:sz w:val="20"/>
                <w:szCs w:val="20"/>
              </w:rPr>
              <w:t xml:space="preserve">Азнакаевского муниципального района Республики </w:t>
            </w:r>
            <w:r w:rsidR="00A9750F" w:rsidRPr="002260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Татарстан</w:t>
            </w:r>
            <w:r w:rsidR="00BF7FA8" w:rsidRPr="008427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A9750F">
            <w:pPr>
              <w:ind w:firstLine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=1, при отсутствии таких нарушений</w:t>
            </w:r>
            <w:r w:rsidR="00BF7FA8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155049">
            <w:pPr>
              <w:ind w:firstLine="1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характеризует насколько 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востребованы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оказались бюджетные ассигнования, сформированные на основании обоснований бюджетных ассигнований, представленных главным администратором средств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бюджета при составлении проекта </w:t>
            </w:r>
            <w:r w:rsidR="00155049">
              <w:rPr>
                <w:rFonts w:ascii="Times New Roman" w:hAnsi="Times New Roman" w:cs="Times New Roman"/>
                <w:sz w:val="20"/>
                <w:szCs w:val="20"/>
              </w:rPr>
              <w:t xml:space="preserve">решения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о бюджете по соответствующему </w:t>
            </w:r>
            <w:r w:rsidR="00BF7FA8" w:rsidRPr="008427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оказателю по расходам.</w:t>
            </w:r>
          </w:p>
          <w:p w:rsidR="00EB07EA" w:rsidRPr="0084273C" w:rsidRDefault="00EB07EA" w:rsidP="00BF7FA8">
            <w:pPr>
              <w:ind w:firstLine="1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Целевой ориентир:100%</w:t>
            </w:r>
          </w:p>
          <w:p w:rsidR="00EB07EA" w:rsidRPr="0084273C" w:rsidRDefault="00EB07EA" w:rsidP="00BF7FA8">
            <w:pPr>
              <w:ind w:firstLine="1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 с учетом отраслевых особенностей.</w:t>
            </w:r>
          </w:p>
        </w:tc>
      </w:tr>
      <w:tr w:rsidR="003F705F" w:rsidRPr="0084273C" w:rsidTr="00226030">
        <w:trPr>
          <w:trHeight w:val="15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840F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)≤60%</w:t>
            </w:r>
          </w:p>
        </w:tc>
        <w:tc>
          <w:tcPr>
            <w:tcW w:w="974" w:type="dxa"/>
          </w:tcPr>
          <w:p w:rsidR="00EB07EA" w:rsidRPr="0084273C" w:rsidRDefault="00EB07EA" w:rsidP="00BF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%&lt;E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)≤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70%</w:t>
            </w:r>
          </w:p>
        </w:tc>
        <w:tc>
          <w:tcPr>
            <w:tcW w:w="974" w:type="dxa"/>
          </w:tcPr>
          <w:p w:rsidR="00EB07EA" w:rsidRPr="0084273C" w:rsidRDefault="00EB07EA" w:rsidP="00BF7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8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70%&lt;E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) ≤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85%</w:t>
            </w:r>
          </w:p>
        </w:tc>
        <w:tc>
          <w:tcPr>
            <w:tcW w:w="974" w:type="dxa"/>
          </w:tcPr>
          <w:p w:rsidR="00EB07EA" w:rsidRPr="0084273C" w:rsidRDefault="00EB07EA" w:rsidP="00BF7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6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85%&lt;E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) ≤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95%</w:t>
            </w:r>
          </w:p>
        </w:tc>
        <w:tc>
          <w:tcPr>
            <w:tcW w:w="974" w:type="dxa"/>
          </w:tcPr>
          <w:p w:rsidR="00EB07EA" w:rsidRPr="0084273C" w:rsidRDefault="00EB07EA" w:rsidP="00BF7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8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95%&lt;E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) ≤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99%</w:t>
            </w:r>
          </w:p>
        </w:tc>
        <w:tc>
          <w:tcPr>
            <w:tcW w:w="974" w:type="dxa"/>
          </w:tcPr>
          <w:p w:rsidR="00EB07EA" w:rsidRPr="0084273C" w:rsidRDefault="00EB07EA" w:rsidP="00BF7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8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pStyle w:val="a6"/>
              <w:numPr>
                <w:ilvl w:val="1"/>
                <w:numId w:val="3"/>
              </w:numPr>
              <w:tabs>
                <w:tab w:val="left" w:pos="0"/>
                <w:tab w:val="left" w:pos="35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99%&lt;E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</w:tcPr>
          <w:p w:rsidR="00EB07EA" w:rsidRPr="0084273C" w:rsidRDefault="00EB07EA" w:rsidP="00BF7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72" w:rsidRPr="0084273C" w:rsidTr="00226030">
        <w:trPr>
          <w:jc w:val="center"/>
        </w:trPr>
        <w:tc>
          <w:tcPr>
            <w:tcW w:w="3519" w:type="dxa"/>
          </w:tcPr>
          <w:p w:rsidR="00EB07EA" w:rsidRPr="0084273C" w:rsidRDefault="00EB07EA" w:rsidP="00C75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2. Исполнение бюджета в части расходов</w:t>
            </w:r>
          </w:p>
        </w:tc>
        <w:tc>
          <w:tcPr>
            <w:tcW w:w="4435" w:type="dxa"/>
          </w:tcPr>
          <w:p w:rsidR="00EB07EA" w:rsidRPr="0084273C" w:rsidRDefault="00EB07EA" w:rsidP="00E45498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Расчет показателей осуществляется в соответствии с приложением № 11 к Порядку об организации 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мониторинга ка</w:t>
            </w:r>
            <w:r w:rsidR="00E45498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чества финансового менеджмента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главны</w:t>
            </w:r>
            <w:r w:rsidR="00E45498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администратор</w:t>
            </w:r>
            <w:r w:rsidR="00E45498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 бюджета</w:t>
            </w:r>
            <w:proofErr w:type="gramEnd"/>
            <w:r w:rsidR="00AC7978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65" w:type="dxa"/>
            <w:gridSpan w:val="2"/>
          </w:tcPr>
          <w:p w:rsidR="00EB07EA" w:rsidRPr="0084273C" w:rsidRDefault="00EB07EA" w:rsidP="003001B4">
            <w:pPr>
              <w:jc w:val="center"/>
              <w:rPr>
                <w:rFonts w:ascii="Times New Roman" w:eastAsia="Calibri" w:hAnsi="Times New Roman" w:cs="Times New Roman"/>
                <w:sz w:val="24"/>
                <w:szCs w:val="18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18"/>
                </w:rPr>
                <m:t>E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1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18"/>
                    </w:rPr>
                    <m:t>P</m:t>
                  </m:r>
                </m:e>
              </m:d>
              <m:r>
                <w:rPr>
                  <w:rFonts w:ascii="Cambria Math" w:eastAsia="Calibri" w:hAnsi="Cambria Math" w:cs="Times New Roman"/>
                  <w:sz w:val="24"/>
                  <w:szCs w:val="18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18"/>
                    </w:rPr>
                  </m:ctrlPr>
                </m:naryPr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18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18"/>
                    </w:rPr>
                    <m:t>n</m:t>
                  </m:r>
                </m:sup>
                <m:e>
                  <m:r>
                    <w:rPr>
                      <w:rFonts w:ascii="Cambria Math" w:eastAsia="Calibri" w:hAnsi="Cambria Math" w:cs="Times New Roman"/>
                      <w:sz w:val="24"/>
                      <w:szCs w:val="18"/>
                    </w:rPr>
                    <m:t>E</m:t>
                  </m:r>
                </m:e>
              </m:nary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18"/>
                    </w:rPr>
                    <m:t>(P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18"/>
                </w:rPr>
                <m:t>)</m:t>
              </m:r>
            </m:oMath>
            <w:r w:rsidRPr="0084273C">
              <w:rPr>
                <w:rFonts w:ascii="Times New Roman" w:eastAsia="Calibri" w:hAnsi="Times New Roman" w:cs="Times New Roman"/>
                <w:sz w:val="24"/>
                <w:szCs w:val="18"/>
              </w:rPr>
              <w:t>*</w:t>
            </w:r>
            <w:proofErr w:type="spellStart"/>
            <w:r w:rsidRPr="0084273C">
              <w:rPr>
                <w:rFonts w:ascii="Times New Roman" w:eastAsia="Calibri" w:hAnsi="Times New Roman" w:cs="Times New Roman"/>
                <w:sz w:val="24"/>
                <w:szCs w:val="18"/>
                <w:lang w:val="en-US"/>
              </w:rPr>
              <w:t>W</w:t>
            </w:r>
            <w:r w:rsidRPr="0084273C">
              <w:rPr>
                <w:rFonts w:ascii="Times New Roman" w:eastAsia="Calibri" w:hAnsi="Times New Roman" w:cs="Times New Roman"/>
                <w:sz w:val="24"/>
                <w:szCs w:val="18"/>
                <w:vertAlign w:val="subscript"/>
                <w:lang w:val="en-US"/>
              </w:rPr>
              <w:t>i</w:t>
            </w:r>
            <w:proofErr w:type="spellEnd"/>
            <w:r w:rsidR="00AC7978" w:rsidRPr="0084273C">
              <w:rPr>
                <w:rFonts w:ascii="Times New Roman" w:eastAsia="Calibri" w:hAnsi="Times New Roman" w:cs="Times New Roman"/>
                <w:sz w:val="24"/>
                <w:szCs w:val="18"/>
                <w:vertAlign w:val="subscript"/>
              </w:rPr>
              <w:t>, где:</w:t>
            </w:r>
          </w:p>
          <w:p w:rsidR="00EB07EA" w:rsidRPr="0084273C" w:rsidRDefault="00EB07EA" w:rsidP="000C1F77">
            <w:pPr>
              <w:ind w:firstLine="3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07EA" w:rsidRPr="0084273C" w:rsidRDefault="00EB07EA" w:rsidP="000C1F77">
            <w:pPr>
              <w:ind w:firstLine="3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AC7978"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AC7978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вес </w:t>
            </w: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-го показателя, указанн</w:t>
            </w:r>
            <w:r w:rsidR="0063407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ого в приложении № 11 к Порядку;</w:t>
            </w:r>
          </w:p>
          <w:p w:rsidR="00EB07EA" w:rsidRPr="0084273C" w:rsidRDefault="00EB07EA" w:rsidP="000C1F77">
            <w:pPr>
              <w:ind w:firstLine="35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AC7978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C7978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оценка по </w:t>
            </w: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му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показателю, указанного в приложении № 11 к Порядку</w:t>
            </w:r>
            <w:r w:rsidR="0063407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54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72" w:rsidRPr="0084273C" w:rsidTr="00226030">
        <w:trPr>
          <w:jc w:val="center"/>
        </w:trPr>
        <w:tc>
          <w:tcPr>
            <w:tcW w:w="3519" w:type="dxa"/>
          </w:tcPr>
          <w:p w:rsidR="00EB07EA" w:rsidRPr="0084273C" w:rsidRDefault="00EB07EA" w:rsidP="00C75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3. Исполнение бюджета по доходам</w:t>
            </w:r>
          </w:p>
        </w:tc>
        <w:tc>
          <w:tcPr>
            <w:tcW w:w="4435" w:type="dxa"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65" w:type="dxa"/>
            <w:gridSpan w:val="2"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7EA" w:rsidRPr="0084273C" w:rsidRDefault="00DA2107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jc w:val="center"/>
        </w:trPr>
        <w:tc>
          <w:tcPr>
            <w:tcW w:w="3519" w:type="dxa"/>
          </w:tcPr>
          <w:p w:rsidR="00EB07EA" w:rsidRPr="0084273C" w:rsidRDefault="00EB07EA" w:rsidP="00C75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3.1. Качество планирования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доходов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35" w:type="dxa"/>
          </w:tcPr>
          <w:p w:rsidR="00EB07EA" w:rsidRPr="0084273C" w:rsidRDefault="00EB07EA" w:rsidP="00CD4D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w:lastRenderedPageBreak/>
                <m:t>k=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4</m:t>
                      </m:r>
                    </m:den>
                  </m:f>
                </m:e>
              </m:nary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*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j=1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4</m:t>
                  </m:r>
                </m:sup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ij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)</m:t>
                  </m:r>
                </m:e>
              </m:nary>
            </m:oMath>
            <w:r w:rsidR="00CD4DC1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956F7F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ij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=1,</m:t>
              </m:r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если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fp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≤0,05</m:t>
              </m:r>
            </m:oMath>
          </w:p>
          <w:p w:rsidR="00EB07EA" w:rsidRPr="0084273C" w:rsidRDefault="00956F7F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ij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fp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-0.05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0.1</m:t>
                  </m:r>
                </m:den>
              </m:f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если 0,05&lt;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fp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&lt;0,15</w:t>
            </w:r>
          </w:p>
          <w:p w:rsidR="00EB07EA" w:rsidRPr="0084273C" w:rsidRDefault="00956F7F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ij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=0,</m:t>
              </m:r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если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fp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≥0,15</m:t>
              </m:r>
            </m:oMath>
          </w:p>
          <w:p w:rsidR="00EB07EA" w:rsidRPr="0084273C" w:rsidRDefault="00956F7F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fp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fij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pij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|</m:t>
                  </m:r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pij</m:t>
                      </m:r>
                    </m:sub>
                  </m:sSub>
                </m:den>
              </m:f>
            </m:oMath>
            <w:r w:rsidR="00CD4DC1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EB07EA" w:rsidP="008E20DB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закрепленных за главными администраторами средств бюджета доходных источников;</w:t>
            </w:r>
          </w:p>
          <w:p w:rsidR="00EB07EA" w:rsidRPr="0084273C" w:rsidRDefault="00956F7F" w:rsidP="008E20DB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=1, если определена методика расчета прогнозных значений по </w:t>
            </w:r>
            <w:proofErr w:type="spellStart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ому</w:t>
            </w:r>
            <w:proofErr w:type="spellEnd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закрепленному за главными администраторами средств бюджета доходному источнику;</w:t>
            </w:r>
          </w:p>
          <w:p w:rsidR="00EB07EA" w:rsidRPr="0084273C" w:rsidRDefault="00956F7F" w:rsidP="008E20DB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=0, если не определена методика расчета прогнозных значений по </w:t>
            </w:r>
            <w:proofErr w:type="spellStart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ому</w:t>
            </w:r>
            <w:proofErr w:type="spellEnd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закрепленному за главными администраторами средств бюджета доходному источнику;</w:t>
            </w:r>
          </w:p>
          <w:p w:rsidR="00EB07EA" w:rsidRPr="0084273C" w:rsidRDefault="00956F7F" w:rsidP="008E20DB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pij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прогноз поступлений по </w:t>
            </w:r>
            <w:proofErr w:type="spellStart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ому</w:t>
            </w:r>
            <w:proofErr w:type="spellEnd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источнику доходов, определенному в прогнозе помесячного поступления доходов за 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ый</w:t>
            </w:r>
            <w:proofErr w:type="spellEnd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 отчетного года;</w:t>
            </w:r>
          </w:p>
          <w:p w:rsidR="00EB07EA" w:rsidRPr="0084273C" w:rsidRDefault="00956F7F" w:rsidP="008E20DB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fij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кассовое исполнение по </w:t>
            </w:r>
            <w:proofErr w:type="spellStart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ому</w:t>
            </w:r>
            <w:proofErr w:type="spellEnd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источнику доходов, определенному в прогнозе помесячного поступления доходов на 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ый</w:t>
            </w:r>
            <w:proofErr w:type="spellEnd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 отчетного года</w:t>
            </w:r>
            <w:r w:rsidR="00CD4DC1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365" w:type="dxa"/>
            <w:gridSpan w:val="2"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54" w:type="dxa"/>
          </w:tcPr>
          <w:p w:rsidR="00EB07EA" w:rsidRPr="0084273C" w:rsidRDefault="00C60072" w:rsidP="00C60072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Целевым ориентиром для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главных</w:t>
            </w:r>
            <w:r w:rsidR="00EB07EA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администраторов средств бюджета является значение показателя, не превосходящее 15%.</w:t>
            </w:r>
          </w:p>
        </w:tc>
      </w:tr>
      <w:tr w:rsidR="00634072" w:rsidRPr="0084273C" w:rsidTr="00226030">
        <w:trPr>
          <w:trHeight w:val="70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C75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3.1.1. Отклонение от прогноза поступлений доходов на текущий финансовый год по главному администратору средств бюджета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43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EB07EA" w:rsidRPr="0084273C" w:rsidRDefault="00956F7F" w:rsidP="00CD4D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fp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  <w:lang w:val="en-US"/>
                            </w:rPr>
                            <m:t>fi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  <w:lang w:val="en-US"/>
                            </w:rPr>
                            <m:t>pi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pi</m:t>
                      </m:r>
                    </m:sub>
                  </m:sSub>
                </m:den>
              </m:f>
            </m:oMath>
            <w:r w:rsidR="00CD4DC1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EB07EA" w:rsidP="00F74770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pi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прогноз поступлений по </w:t>
            </w: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i-му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источнику доходов, определенному в прогнозе помесячного поступления доходов на отчетный квартал;</w:t>
            </w:r>
          </w:p>
          <w:p w:rsidR="00EB07EA" w:rsidRPr="0084273C" w:rsidRDefault="00EB07EA" w:rsidP="00F74770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fi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кассовое исполнение по </w:t>
            </w: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i-му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источнику доходов, определенному в прогнозе помесячного поступления доходов на отчетный квартал.</w:t>
            </w:r>
          </w:p>
        </w:tc>
        <w:tc>
          <w:tcPr>
            <w:tcW w:w="869" w:type="dxa"/>
            <w:vMerge w:val="restart"/>
            <w:tcBorders>
              <w:left w:val="single" w:sz="4" w:space="0" w:color="auto"/>
            </w:tcBorders>
          </w:tcPr>
          <w:p w:rsidR="00EB07EA" w:rsidRPr="0084273C" w:rsidRDefault="000D718C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</w:tcPr>
          <w:p w:rsidR="00EB07EA" w:rsidRPr="0084273C" w:rsidRDefault="00956F7F" w:rsidP="00D52DE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fp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≤0,15 </m:t>
                </m:r>
              </m:oMath>
            </m:oMathPara>
          </w:p>
          <w:p w:rsidR="00EB07EA" w:rsidRPr="0084273C" w:rsidRDefault="00956F7F" w:rsidP="00D52D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&lt;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974" w:type="dxa"/>
          </w:tcPr>
          <w:p w:rsidR="00EB07EA" w:rsidRPr="0084273C" w:rsidRDefault="00EB07EA" w:rsidP="00F747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72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right w:val="single" w:sz="4" w:space="0" w:color="auto"/>
            </w:tcBorders>
            <w:vAlign w:val="center"/>
          </w:tcPr>
          <w:p w:rsidR="00EB07EA" w:rsidRPr="0084273C" w:rsidRDefault="00EB07EA" w:rsidP="00D52D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956F7F" w:rsidP="00D52D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0,15&lt;</m:t>
                    </m:r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fp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&lt;0,3</m:t>
                </m:r>
              </m:oMath>
            </m:oMathPara>
          </w:p>
          <w:p w:rsidR="00EB07EA" w:rsidRPr="0084273C" w:rsidRDefault="00956F7F" w:rsidP="00D52D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&lt;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974" w:type="dxa"/>
          </w:tcPr>
          <w:p w:rsidR="00EB07EA" w:rsidRPr="0084273C" w:rsidRDefault="00EB07EA" w:rsidP="00F747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72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right w:val="single" w:sz="4" w:space="0" w:color="auto"/>
            </w:tcBorders>
            <w:vAlign w:val="center"/>
          </w:tcPr>
          <w:p w:rsidR="00EB07EA" w:rsidRPr="0084273C" w:rsidRDefault="00EB07EA" w:rsidP="00D52D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956F7F" w:rsidP="00D52D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0,3&lt;</m:t>
                    </m:r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fp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&lt;0,45</m:t>
                </m:r>
              </m:oMath>
            </m:oMathPara>
          </w:p>
          <w:p w:rsidR="00EB07EA" w:rsidRPr="0084273C" w:rsidRDefault="00956F7F" w:rsidP="00D52D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&lt;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974" w:type="dxa"/>
          </w:tcPr>
          <w:p w:rsidR="00EB07EA" w:rsidRPr="0084273C" w:rsidRDefault="00EB07EA" w:rsidP="00F747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72" w:rsidRPr="0084273C" w:rsidTr="00226030">
        <w:trPr>
          <w:trHeight w:val="21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B07EA" w:rsidRPr="0084273C" w:rsidRDefault="00EB07EA" w:rsidP="00D52D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956F7F" w:rsidP="00D52DE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fp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&lt;0,15 </m:t>
                </m:r>
              </m:oMath>
            </m:oMathPara>
          </w:p>
          <w:p w:rsidR="00EB07EA" w:rsidRPr="0084273C" w:rsidRDefault="00956F7F" w:rsidP="00D52D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&gt;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974" w:type="dxa"/>
          </w:tcPr>
          <w:p w:rsidR="00EB07EA" w:rsidRPr="0084273C" w:rsidRDefault="00EB07EA" w:rsidP="00F747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72" w:rsidRPr="0084273C" w:rsidTr="00226030">
        <w:trPr>
          <w:trHeight w:val="21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 w:val="restart"/>
            <w:tcBorders>
              <w:top w:val="nil"/>
            </w:tcBorders>
            <w:vAlign w:val="center"/>
          </w:tcPr>
          <w:p w:rsidR="00EB07EA" w:rsidRPr="0084273C" w:rsidRDefault="00EB07EA" w:rsidP="00D52D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956F7F" w:rsidP="00D52D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fp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≥0,15</m:t>
                </m:r>
              </m:oMath>
            </m:oMathPara>
          </w:p>
          <w:p w:rsidR="00EB07EA" w:rsidRPr="0084273C" w:rsidRDefault="00956F7F" w:rsidP="00D52D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&gt;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974" w:type="dxa"/>
          </w:tcPr>
          <w:p w:rsidR="00EB07EA" w:rsidRPr="0084273C" w:rsidRDefault="00EB07EA" w:rsidP="00F747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72" w:rsidRPr="0084273C" w:rsidTr="00226030">
        <w:trPr>
          <w:trHeight w:val="114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  <w:vAlign w:val="center"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956F7F" w:rsidP="0086507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fp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≥0,3</m:t>
                </m:r>
              </m:oMath>
            </m:oMathPara>
          </w:p>
          <w:p w:rsidR="00EB07EA" w:rsidRPr="0084273C" w:rsidRDefault="00956F7F" w:rsidP="0086507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&gt;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974" w:type="dxa"/>
          </w:tcPr>
          <w:p w:rsidR="00EB07EA" w:rsidRPr="0084273C" w:rsidRDefault="00EB07EA" w:rsidP="00F747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643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C75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3.1.2. Качество нормативной правовой базы главных администраторов средств бюджета по администрированию доходов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81566D">
            <w:pPr>
              <w:ind w:firstLine="42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Наличие нормативных правовых актов главных администраторов средств бюджета, содержащих:</w:t>
            </w:r>
          </w:p>
          <w:p w:rsidR="00EB07EA" w:rsidRPr="00C75C92" w:rsidRDefault="00EB07EA" w:rsidP="00E36FA8">
            <w:pPr>
              <w:pStyle w:val="a6"/>
              <w:numPr>
                <w:ilvl w:val="0"/>
                <w:numId w:val="11"/>
              </w:numPr>
              <w:ind w:left="0"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5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закрепление доходных источников </w:t>
            </w:r>
            <w:r w:rsidRPr="00C75C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бюджета </w:t>
            </w:r>
            <w:r w:rsidR="00C75C92" w:rsidRPr="00C75C92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C75C92" w:rsidRPr="00C75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75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</w:t>
            </w:r>
            <w:r w:rsidR="009F714B" w:rsidRPr="00C75C92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получателями средств бюджета</w:t>
            </w:r>
            <w:r w:rsidRPr="00C75C92">
              <w:rPr>
                <w:rFonts w:ascii="Times New Roman" w:eastAsia="Calibri" w:hAnsi="Times New Roman" w:cs="Times New Roman"/>
                <w:sz w:val="20"/>
                <w:szCs w:val="20"/>
              </w:rPr>
              <w:t>, подведомственными главному администратору средств бюджета;</w:t>
            </w:r>
          </w:p>
          <w:p w:rsidR="00EB07EA" w:rsidRPr="0084273C" w:rsidRDefault="00EB07EA" w:rsidP="00E36FA8">
            <w:pPr>
              <w:ind w:firstLine="3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наделение </w:t>
            </w:r>
            <w:r w:rsidR="00F7705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получателей средств бюджета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подведомственных главному администратору средств бюджета бюджетными полномочиями администратора;</w:t>
            </w:r>
          </w:p>
          <w:p w:rsidR="00EB07EA" w:rsidRPr="0084273C" w:rsidRDefault="00EB07EA" w:rsidP="00E36FA8">
            <w:pPr>
              <w:ind w:firstLine="3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3) определение порядка заполнения (составления) первичных документов для целей ведения бюджетного учета по методу начисления;</w:t>
            </w:r>
          </w:p>
          <w:p w:rsidR="00EB07EA" w:rsidRPr="0084273C" w:rsidRDefault="00EB07EA" w:rsidP="0081566D">
            <w:pPr>
              <w:ind w:firstLine="42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порядок обмена информацией между структурными подразделениями </w:t>
            </w:r>
            <w:r w:rsidR="00F7705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получателей средств бюджета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подведомственных главному администратору средств бюджета при начислении платежей, уточнении вида и принадлежности платежей, принятии решений о возврате;</w:t>
            </w:r>
          </w:p>
          <w:p w:rsidR="00EB07EA" w:rsidRPr="0084273C" w:rsidRDefault="00EB07EA" w:rsidP="0081566D">
            <w:pPr>
              <w:ind w:firstLine="42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5) порядок представления </w:t>
            </w:r>
            <w:r w:rsidR="00F7705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получателям средств бюджета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подведомственными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главному администратору средств бюджета бюджетной отчетности главному администратору средств бюджета;</w:t>
            </w:r>
          </w:p>
          <w:p w:rsidR="00EB07EA" w:rsidRPr="0084273C" w:rsidRDefault="00EB07EA" w:rsidP="0081566D">
            <w:pPr>
              <w:ind w:firstLine="42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6) методику расчета прогнозных значений доходных источников.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91" w:type="dxa"/>
          </w:tcPr>
          <w:p w:rsidR="00EB07EA" w:rsidRPr="0084273C" w:rsidRDefault="00EB07EA" w:rsidP="0081566D">
            <w:pPr>
              <w:ind w:firstLine="2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Правовой акт главного администратора средств бюджета полностью соответствует всем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требованиям настоящего пункта</w:t>
            </w:r>
            <w:r w:rsidR="0063407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F747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54" w:type="dxa"/>
            <w:vMerge w:val="restart"/>
          </w:tcPr>
          <w:p w:rsidR="00E36FA8" w:rsidRPr="0084273C" w:rsidRDefault="00EB07EA" w:rsidP="00C75C92">
            <w:pPr>
              <w:ind w:firstLine="290"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применяется для оценки правового обеспечения деятельности администраторов доходов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бюджета </w:t>
            </w:r>
            <w:r w:rsidR="00C75C92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C75C92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 осуществлению контроля за 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платежей, пеней и штрафов по ним, являющихся доходами бюджета </w:t>
            </w:r>
            <w:r w:rsidR="00C75C92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C75C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B07EA" w:rsidRPr="0084273C" w:rsidRDefault="00EB07EA" w:rsidP="00C75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C75C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ассчитывается ежеквартально и ежегодно.</w:t>
            </w:r>
          </w:p>
        </w:tc>
      </w:tr>
      <w:tr w:rsidR="003F705F" w:rsidRPr="0084273C" w:rsidTr="00226030">
        <w:trPr>
          <w:trHeight w:val="667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81566D">
            <w:pPr>
              <w:ind w:firstLine="2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Правовой акт главного администратора средств бюджета соответствует 5 требованиям настоящего пункта</w:t>
            </w:r>
            <w:r w:rsidR="0063407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F747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24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512EED">
            <w:pPr>
              <w:ind w:firstLine="2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Правовой акт главного администратора средств бюджета соответствует 4 требованиям настоящего пункта</w:t>
            </w:r>
            <w:r w:rsidR="0063407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F747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512EED">
            <w:pPr>
              <w:ind w:firstLine="2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Правовой акт главного администратора средств бюджета соответствует 3 требованиям настоящего пункта</w:t>
            </w:r>
            <w:r w:rsidR="0063407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F747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4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512EED">
            <w:pPr>
              <w:ind w:firstLine="2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Правовой акт главного администратора средств бюджета соответствует 2 требованиям настоящего пункта</w:t>
            </w:r>
            <w:r w:rsidR="0063407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F747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8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512EED">
            <w:pPr>
              <w:ind w:firstLine="2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Правовой акт главного администратора средств бюджета соответствует 1 требованию настоящего пункта</w:t>
            </w:r>
            <w:r w:rsidR="0063407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F747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96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A00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3.2. Эффективность управления дебиторской задолженностью по расчетам с дебиторами по доходам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6340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P=100*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D</m:t>
                  </m:r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f</m:t>
                      </m:r>
                    </m:sub>
                  </m:sSub>
                </m:den>
              </m:f>
            </m:oMath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  <w:r w:rsidR="0063407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EB07EA" w:rsidRPr="0084273C" w:rsidRDefault="00EB07EA" w:rsidP="00285CCA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объем дебиторской задолженности по доходам по состоянию на 1 число месяца, следующего за отчетным периодом</w:t>
            </w:r>
            <w:r w:rsidR="0063407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285CCA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f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кассовое исполнение по доходам в отчетном периоде</w:t>
            </w:r>
            <w:r w:rsidR="0063407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≤10%</w:t>
            </w:r>
          </w:p>
        </w:tc>
        <w:tc>
          <w:tcPr>
            <w:tcW w:w="974" w:type="dxa"/>
          </w:tcPr>
          <w:p w:rsidR="00EB07EA" w:rsidRPr="0084273C" w:rsidRDefault="00EB07EA" w:rsidP="008156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B02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81566D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Негативным считается факт накопления значительного объема дебиторской задолженности по расчетам с дебиторами по доходам по состоянию на 1 число месяца, следующего за отчетным периодом, по отношению к кассовому исполнению по доходам в отчетном периоде.</w:t>
            </w:r>
          </w:p>
          <w:p w:rsidR="00EB07EA" w:rsidRPr="0084273C" w:rsidRDefault="00EB07EA" w:rsidP="0081566D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Целевой ориентир: 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=0%</w:t>
            </w:r>
          </w:p>
          <w:p w:rsidR="00EB07EA" w:rsidRPr="0084273C" w:rsidRDefault="00EB07EA" w:rsidP="0081566D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рассчитывается ежеквартально и ежегодно с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учетом отраслевых особенностей.</w:t>
            </w: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8D74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10%&lt;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≤20%</w:t>
            </w:r>
          </w:p>
        </w:tc>
        <w:tc>
          <w:tcPr>
            <w:tcW w:w="974" w:type="dxa"/>
          </w:tcPr>
          <w:p w:rsidR="00EB07EA" w:rsidRPr="0084273C" w:rsidRDefault="00EB07EA" w:rsidP="008156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20%&lt;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≤30%</w:t>
            </w:r>
          </w:p>
        </w:tc>
        <w:tc>
          <w:tcPr>
            <w:tcW w:w="974" w:type="dxa"/>
          </w:tcPr>
          <w:p w:rsidR="00EB07EA" w:rsidRPr="0084273C" w:rsidRDefault="00EB07EA" w:rsidP="008156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8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30%&lt;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≤40%</w:t>
            </w:r>
          </w:p>
        </w:tc>
        <w:tc>
          <w:tcPr>
            <w:tcW w:w="974" w:type="dxa"/>
          </w:tcPr>
          <w:p w:rsidR="00EB07EA" w:rsidRPr="0084273C" w:rsidRDefault="00EB07EA" w:rsidP="008156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40%&lt;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≤50%</w:t>
            </w:r>
          </w:p>
        </w:tc>
        <w:tc>
          <w:tcPr>
            <w:tcW w:w="974" w:type="dxa"/>
          </w:tcPr>
          <w:p w:rsidR="00EB07EA" w:rsidRPr="0084273C" w:rsidRDefault="00EB07EA" w:rsidP="008156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58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E15F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&gt;50%</w:t>
            </w:r>
          </w:p>
        </w:tc>
        <w:tc>
          <w:tcPr>
            <w:tcW w:w="974" w:type="dxa"/>
          </w:tcPr>
          <w:p w:rsidR="00EB07EA" w:rsidRPr="0084273C" w:rsidRDefault="00EB07EA" w:rsidP="008156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72" w:rsidRPr="0084273C" w:rsidTr="00226030">
        <w:trPr>
          <w:trHeight w:val="225"/>
          <w:jc w:val="center"/>
        </w:trPr>
        <w:tc>
          <w:tcPr>
            <w:tcW w:w="3519" w:type="dxa"/>
            <w:vMerge w:val="restart"/>
          </w:tcPr>
          <w:p w:rsidR="00634072" w:rsidRPr="0084273C" w:rsidRDefault="00634072" w:rsidP="00A008A1">
            <w:pPr>
              <w:ind w:firstLine="272"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3.3. Доля возвратов (возмещений) из бюджета </w:t>
            </w:r>
            <w:r w:rsidR="00A008A1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A008A1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излишне уплаченных (взысканных) сумм 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35" w:type="dxa"/>
            <w:vMerge w:val="restart"/>
          </w:tcPr>
          <w:p w:rsidR="00634072" w:rsidRPr="0084273C" w:rsidRDefault="00634072" w:rsidP="0063407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f</m:t>
                      </m:r>
                    </m:sub>
                  </m:sSub>
                </m:den>
              </m:f>
            </m:oMath>
            <w:r w:rsidRPr="008427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где</w:t>
            </w:r>
            <w:r w:rsidRPr="008427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</w:p>
          <w:p w:rsidR="00634072" w:rsidRPr="0084273C" w:rsidRDefault="00634072" w:rsidP="00285CCA">
            <w:pPr>
              <w:ind w:firstLine="2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объем возвратов (возмещений) из бюджета РТ излишне уплаченных (взысканных) сумм в отчетном периоде;</w:t>
            </w:r>
          </w:p>
          <w:p w:rsidR="00634072" w:rsidRPr="0084273C" w:rsidRDefault="00634072" w:rsidP="00285CCA">
            <w:pPr>
              <w:ind w:firstLine="22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f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кассовое исполнение по доходам в отчетном периоде.</w:t>
            </w:r>
          </w:p>
        </w:tc>
        <w:tc>
          <w:tcPr>
            <w:tcW w:w="869" w:type="dxa"/>
            <w:vMerge w:val="restart"/>
          </w:tcPr>
          <w:p w:rsidR="00634072" w:rsidRPr="0084273C" w:rsidRDefault="00634072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65" w:type="dxa"/>
            <w:gridSpan w:val="2"/>
          </w:tcPr>
          <w:p w:rsidR="00634072" w:rsidRPr="0084273C" w:rsidRDefault="00634072" w:rsidP="006E13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ежеквартального мониторинга: </w:t>
            </w:r>
          </w:p>
          <w:p w:rsidR="00634072" w:rsidRPr="0084273C" w:rsidRDefault="00634072" w:rsidP="006E13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34072" w:rsidRPr="0084273C" w:rsidRDefault="00634072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54" w:type="dxa"/>
            <w:vMerge w:val="restart"/>
          </w:tcPr>
          <w:p w:rsidR="00634072" w:rsidRPr="0084273C" w:rsidRDefault="00634072" w:rsidP="00A008A1">
            <w:pPr>
              <w:ind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отражает качество администрирования доходов бюджета </w:t>
            </w:r>
            <w:r w:rsidR="00A008A1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A008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а также риск неисполнения доходов бюджета </w:t>
            </w:r>
            <w:r w:rsidR="00A008A1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A008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закрепленных за главными администраторами средств бюджета, на 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процентов в текущем финансовом году и плановом периоде.</w:t>
            </w:r>
          </w:p>
          <w:p w:rsidR="00634072" w:rsidRPr="0084273C" w:rsidRDefault="00634072" w:rsidP="00285CCA">
            <w:pPr>
              <w:ind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Целевой ориентир: 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=0%</w:t>
            </w:r>
          </w:p>
          <w:p w:rsidR="00634072" w:rsidRPr="0084273C" w:rsidRDefault="00634072" w:rsidP="00285CCA">
            <w:pPr>
              <w:ind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 ежеквартально и ежегодно с учетом отраслевых особенностей.</w:t>
            </w:r>
          </w:p>
        </w:tc>
      </w:tr>
      <w:tr w:rsidR="00634072" w:rsidRPr="0084273C" w:rsidTr="00226030">
        <w:trPr>
          <w:trHeight w:val="267"/>
          <w:jc w:val="center"/>
        </w:trPr>
        <w:tc>
          <w:tcPr>
            <w:tcW w:w="3519" w:type="dxa"/>
            <w:vMerge/>
          </w:tcPr>
          <w:p w:rsidR="00634072" w:rsidRPr="0084273C" w:rsidRDefault="00634072" w:rsidP="00503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634072" w:rsidRPr="0084273C" w:rsidRDefault="00634072" w:rsidP="00285CCA">
            <w:pPr>
              <w:ind w:firstLine="22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634072" w:rsidRPr="0084273C" w:rsidRDefault="00634072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634072" w:rsidRPr="0084273C" w:rsidRDefault="00634072" w:rsidP="00E15F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≤10%</w:t>
            </w:r>
          </w:p>
        </w:tc>
        <w:tc>
          <w:tcPr>
            <w:tcW w:w="974" w:type="dxa"/>
          </w:tcPr>
          <w:p w:rsidR="00634072" w:rsidRPr="0084273C" w:rsidRDefault="00634072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/>
          </w:tcPr>
          <w:p w:rsidR="00634072" w:rsidRPr="0084273C" w:rsidRDefault="00634072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34072" w:rsidRPr="0084273C" w:rsidRDefault="00634072" w:rsidP="00285CCA">
            <w:pPr>
              <w:ind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72" w:rsidRPr="0084273C" w:rsidTr="00226030">
        <w:trPr>
          <w:trHeight w:val="180"/>
          <w:jc w:val="center"/>
        </w:trPr>
        <w:tc>
          <w:tcPr>
            <w:tcW w:w="3519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634072" w:rsidRPr="0084273C" w:rsidRDefault="00634072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634072" w:rsidRPr="0084273C" w:rsidRDefault="00634072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634072" w:rsidRPr="0084273C" w:rsidRDefault="00634072" w:rsidP="00E15F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10%&lt;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≤20%</w:t>
            </w:r>
          </w:p>
        </w:tc>
        <w:tc>
          <w:tcPr>
            <w:tcW w:w="974" w:type="dxa"/>
          </w:tcPr>
          <w:p w:rsidR="00634072" w:rsidRPr="0084273C" w:rsidRDefault="00634072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634072" w:rsidRPr="0084273C" w:rsidRDefault="00634072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72" w:rsidRPr="0084273C" w:rsidTr="00226030">
        <w:trPr>
          <w:trHeight w:val="165"/>
          <w:jc w:val="center"/>
        </w:trPr>
        <w:tc>
          <w:tcPr>
            <w:tcW w:w="3519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634072" w:rsidRPr="0084273C" w:rsidRDefault="00634072" w:rsidP="0086507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634072" w:rsidRPr="0084273C" w:rsidRDefault="00634072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634072" w:rsidRPr="0084273C" w:rsidRDefault="00634072" w:rsidP="00E15F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20%&lt;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≤40%</w:t>
            </w:r>
          </w:p>
        </w:tc>
        <w:tc>
          <w:tcPr>
            <w:tcW w:w="974" w:type="dxa"/>
          </w:tcPr>
          <w:p w:rsidR="00634072" w:rsidRPr="0084273C" w:rsidRDefault="00634072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634072" w:rsidRPr="0084273C" w:rsidRDefault="00634072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72" w:rsidRPr="0084273C" w:rsidTr="00226030">
        <w:trPr>
          <w:trHeight w:val="195"/>
          <w:jc w:val="center"/>
        </w:trPr>
        <w:tc>
          <w:tcPr>
            <w:tcW w:w="3519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634072" w:rsidRPr="0084273C" w:rsidRDefault="00634072" w:rsidP="0086507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634072" w:rsidRPr="0084273C" w:rsidRDefault="00634072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634072" w:rsidRPr="0084273C" w:rsidRDefault="00634072" w:rsidP="00E15F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40%&lt;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≤60%</w:t>
            </w:r>
          </w:p>
        </w:tc>
        <w:tc>
          <w:tcPr>
            <w:tcW w:w="974" w:type="dxa"/>
          </w:tcPr>
          <w:p w:rsidR="00634072" w:rsidRPr="0084273C" w:rsidRDefault="00634072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634072" w:rsidRPr="0084273C" w:rsidRDefault="00634072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72" w:rsidRPr="0084273C" w:rsidTr="00226030">
        <w:trPr>
          <w:trHeight w:val="270"/>
          <w:jc w:val="center"/>
        </w:trPr>
        <w:tc>
          <w:tcPr>
            <w:tcW w:w="3519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634072" w:rsidRPr="0084273C" w:rsidRDefault="00634072" w:rsidP="0086507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634072" w:rsidRPr="0084273C" w:rsidRDefault="00634072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634072" w:rsidRPr="0084273C" w:rsidRDefault="00634072" w:rsidP="007019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60%&lt;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≤80%</w:t>
            </w:r>
          </w:p>
        </w:tc>
        <w:tc>
          <w:tcPr>
            <w:tcW w:w="974" w:type="dxa"/>
          </w:tcPr>
          <w:p w:rsidR="00634072" w:rsidRPr="0084273C" w:rsidRDefault="00634072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634072" w:rsidRPr="0084273C" w:rsidRDefault="00634072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72" w:rsidRPr="0084273C" w:rsidTr="00226030">
        <w:trPr>
          <w:trHeight w:val="240"/>
          <w:jc w:val="center"/>
        </w:trPr>
        <w:tc>
          <w:tcPr>
            <w:tcW w:w="3519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634072" w:rsidRPr="0084273C" w:rsidRDefault="00634072" w:rsidP="0086507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634072" w:rsidRPr="0084273C" w:rsidRDefault="00634072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634072" w:rsidRPr="0084273C" w:rsidRDefault="00634072" w:rsidP="00E15F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&gt;80%</w:t>
            </w:r>
          </w:p>
        </w:tc>
        <w:tc>
          <w:tcPr>
            <w:tcW w:w="974" w:type="dxa"/>
          </w:tcPr>
          <w:p w:rsidR="00634072" w:rsidRPr="0084273C" w:rsidRDefault="00634072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634072" w:rsidRPr="0084273C" w:rsidRDefault="00634072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72" w:rsidRPr="0084273C" w:rsidTr="00226030">
        <w:trPr>
          <w:trHeight w:val="394"/>
          <w:jc w:val="center"/>
        </w:trPr>
        <w:tc>
          <w:tcPr>
            <w:tcW w:w="3519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634072" w:rsidRPr="0084273C" w:rsidRDefault="00634072" w:rsidP="0086507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634072" w:rsidRPr="0084273C" w:rsidRDefault="00634072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5" w:type="dxa"/>
            <w:gridSpan w:val="2"/>
          </w:tcPr>
          <w:p w:rsidR="00634072" w:rsidRPr="0084273C" w:rsidRDefault="00634072" w:rsidP="006E13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В целях годового мониторинга:</w:t>
            </w:r>
          </w:p>
        </w:tc>
        <w:tc>
          <w:tcPr>
            <w:tcW w:w="708" w:type="dxa"/>
            <w:vMerge/>
          </w:tcPr>
          <w:p w:rsidR="00634072" w:rsidRPr="0084273C" w:rsidRDefault="00634072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72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634072" w:rsidRPr="0084273C" w:rsidRDefault="00634072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634072" w:rsidRPr="0084273C" w:rsidRDefault="00634072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634072" w:rsidRPr="0084273C" w:rsidRDefault="00634072" w:rsidP="001561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80%&lt;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≤90%</w:t>
            </w:r>
          </w:p>
        </w:tc>
        <w:tc>
          <w:tcPr>
            <w:tcW w:w="974" w:type="dxa"/>
          </w:tcPr>
          <w:p w:rsidR="00634072" w:rsidRPr="0084273C" w:rsidRDefault="00634072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634072" w:rsidRPr="0084273C" w:rsidRDefault="00634072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4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72" w:rsidRPr="0084273C" w:rsidTr="00226030">
        <w:trPr>
          <w:trHeight w:val="240"/>
          <w:jc w:val="center"/>
        </w:trPr>
        <w:tc>
          <w:tcPr>
            <w:tcW w:w="3519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634072" w:rsidRPr="0084273C" w:rsidRDefault="00634072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634072" w:rsidRPr="0084273C" w:rsidRDefault="00634072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91" w:type="dxa"/>
          </w:tcPr>
          <w:p w:rsidR="00634072" w:rsidRPr="0084273C" w:rsidRDefault="00634072" w:rsidP="001561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60%&lt;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≤80%</w:t>
            </w:r>
          </w:p>
        </w:tc>
        <w:tc>
          <w:tcPr>
            <w:tcW w:w="974" w:type="dxa"/>
          </w:tcPr>
          <w:p w:rsidR="00634072" w:rsidRPr="0084273C" w:rsidRDefault="00634072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634072" w:rsidRPr="0084273C" w:rsidRDefault="00634072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4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72" w:rsidRPr="0084273C" w:rsidTr="00226030">
        <w:trPr>
          <w:trHeight w:val="165"/>
          <w:jc w:val="center"/>
        </w:trPr>
        <w:tc>
          <w:tcPr>
            <w:tcW w:w="3519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634072" w:rsidRPr="0084273C" w:rsidRDefault="00634072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634072" w:rsidRPr="0084273C" w:rsidRDefault="00634072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91" w:type="dxa"/>
          </w:tcPr>
          <w:p w:rsidR="00634072" w:rsidRPr="0084273C" w:rsidRDefault="00634072" w:rsidP="006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40%&lt;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≤60%</w:t>
            </w:r>
          </w:p>
        </w:tc>
        <w:tc>
          <w:tcPr>
            <w:tcW w:w="974" w:type="dxa"/>
          </w:tcPr>
          <w:p w:rsidR="00634072" w:rsidRPr="0084273C" w:rsidRDefault="00634072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634072" w:rsidRPr="0084273C" w:rsidRDefault="00634072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4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72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634072" w:rsidRPr="0084273C" w:rsidRDefault="00634072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634072" w:rsidRPr="0084273C" w:rsidRDefault="00634072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91" w:type="dxa"/>
          </w:tcPr>
          <w:p w:rsidR="00634072" w:rsidRPr="0084273C" w:rsidRDefault="00634072" w:rsidP="001561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20%&lt;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≤40%</w:t>
            </w:r>
          </w:p>
        </w:tc>
        <w:tc>
          <w:tcPr>
            <w:tcW w:w="974" w:type="dxa"/>
          </w:tcPr>
          <w:p w:rsidR="00634072" w:rsidRPr="0084273C" w:rsidRDefault="00634072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634072" w:rsidRPr="0084273C" w:rsidRDefault="00634072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4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72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634072" w:rsidRPr="0084273C" w:rsidRDefault="00634072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634072" w:rsidRPr="0084273C" w:rsidRDefault="00634072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91" w:type="dxa"/>
          </w:tcPr>
          <w:p w:rsidR="00634072" w:rsidRPr="0084273C" w:rsidRDefault="00634072" w:rsidP="001561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≤20%</w:t>
            </w:r>
          </w:p>
        </w:tc>
        <w:tc>
          <w:tcPr>
            <w:tcW w:w="974" w:type="dxa"/>
          </w:tcPr>
          <w:p w:rsidR="00634072" w:rsidRPr="0084273C" w:rsidRDefault="00634072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634072" w:rsidRPr="0084273C" w:rsidRDefault="00634072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4" w:type="dxa"/>
            <w:vMerge/>
          </w:tcPr>
          <w:p w:rsidR="00634072" w:rsidRPr="0084273C" w:rsidRDefault="00634072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72" w:rsidRPr="0084273C" w:rsidTr="00226030">
        <w:trPr>
          <w:trHeight w:val="366"/>
          <w:jc w:val="center"/>
        </w:trPr>
        <w:tc>
          <w:tcPr>
            <w:tcW w:w="3519" w:type="dxa"/>
          </w:tcPr>
          <w:p w:rsidR="00EB07EA" w:rsidRPr="0084273C" w:rsidRDefault="00EB07EA" w:rsidP="00B0245D">
            <w:pPr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4. Учет и отчетность</w:t>
            </w:r>
          </w:p>
        </w:tc>
        <w:tc>
          <w:tcPr>
            <w:tcW w:w="4435" w:type="dxa"/>
          </w:tcPr>
          <w:p w:rsidR="00EB07EA" w:rsidRPr="0084273C" w:rsidRDefault="00EB07EA" w:rsidP="00B0245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</w:tcPr>
          <w:p w:rsidR="00EB07EA" w:rsidRPr="0084273C" w:rsidRDefault="000D718C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65" w:type="dxa"/>
            <w:gridSpan w:val="2"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54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70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9A1921">
            <w:pPr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4.1. Методические рекомендации (указания) главных администраторов средств бюджета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 реализации учетной политики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9F714B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методических рекомендаций (указаний)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главными администраторами средств бюджета</w:t>
            </w:r>
            <w:r w:rsidR="0062470A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подведомственным получателям средств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F714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бюджета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реализации </w:t>
            </w:r>
            <w:r w:rsidR="0063407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учетной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политики</w:t>
            </w:r>
            <w:r w:rsidR="0063407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</w:tcPr>
          <w:p w:rsidR="00EB07EA" w:rsidRPr="0084273C" w:rsidRDefault="00EB07EA" w:rsidP="009A1921">
            <w:pPr>
              <w:ind w:firstLine="2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Методические рекомендации (указания)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главных администраторов средств бюджета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реализации учетной политике утверждены</w:t>
            </w:r>
            <w:r w:rsidR="0063407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B0245D">
            <w:pPr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применяется для оценки правового 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деятельности получателей </w:t>
            </w:r>
            <w:r w:rsidR="009F714B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F714B" w:rsidRPr="008427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по полноценному ведению бюджетного учета и отчетности.</w:t>
            </w:r>
          </w:p>
          <w:p w:rsidR="00EB07EA" w:rsidRPr="0084273C" w:rsidRDefault="00EB07EA" w:rsidP="00B0245D">
            <w:pPr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ежеквартально и ежегодно.</w:t>
            </w: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9A1921">
            <w:pPr>
              <w:ind w:firstLine="2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Методические рекомендации (указания)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главных администраторов средств бюджета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реализации учетной политике отсутствуют</w:t>
            </w:r>
            <w:r w:rsidR="0063407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10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0F4847">
            <w:pPr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4.2. Наличие единой автоматизированной системы сбора и свода бюджетной отчетности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6340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n>
              </m:f>
            </m:oMath>
            <w:r w:rsidR="00634072" w:rsidRPr="008427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r w:rsidR="0063407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где:</w:t>
            </w:r>
          </w:p>
          <w:p w:rsidR="00EB07EA" w:rsidRPr="0084273C" w:rsidRDefault="00EB07EA" w:rsidP="00A008A1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8427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получателей средств бюджета </w:t>
            </w:r>
            <w:r w:rsidR="00A008A1" w:rsidRPr="002260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Азнакаевского муниципального района Республики Татарстан</w:t>
            </w:r>
            <w:r w:rsidR="00A008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включенных в единую автоматизированную систему сбора и свода бюджетной отчетности</w:t>
            </w:r>
            <w:r w:rsidR="0063407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A1921" w:rsidRPr="0084273C" w:rsidRDefault="00EB07EA" w:rsidP="00A008A1">
            <w:pPr>
              <w:ind w:firstLine="287"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общее количество получателей средств бюджета </w:t>
            </w:r>
            <w:r w:rsidR="00A008A1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91" w:type="dxa"/>
          </w:tcPr>
          <w:p w:rsidR="00EB07EA" w:rsidRPr="0084273C" w:rsidRDefault="00EB07EA" w:rsidP="006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&gt;90%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326AC2">
            <w:pPr>
              <w:ind w:firstLine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Целевой ориентир:100%</w:t>
            </w:r>
          </w:p>
          <w:p w:rsidR="00EB07EA" w:rsidRPr="0084273C" w:rsidRDefault="00EB07EA" w:rsidP="00326AC2">
            <w:pPr>
              <w:ind w:firstLine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рассчитывается ежегодно с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учетом отраслевых особенностей.</w:t>
            </w:r>
          </w:p>
        </w:tc>
      </w:tr>
      <w:tr w:rsidR="003F705F" w:rsidRPr="0084273C" w:rsidTr="00226030">
        <w:trPr>
          <w:trHeight w:val="18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6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80%&lt;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≤90%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6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6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60%&lt;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≤80%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6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40%&lt;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≤60%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1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6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20%&lt;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≤40%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4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6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≤20%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80"/>
          <w:jc w:val="center"/>
        </w:trPr>
        <w:tc>
          <w:tcPr>
            <w:tcW w:w="3519" w:type="dxa"/>
            <w:vMerge w:val="restart"/>
          </w:tcPr>
          <w:p w:rsidR="00B62350" w:rsidRPr="0084273C" w:rsidRDefault="00EB07EA" w:rsidP="00A008A1">
            <w:pPr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4.3. Применение получателями средств бюджета </w:t>
            </w:r>
            <w:r w:rsidR="00A008A1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A008A1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программных комплексов по автоматизации бюджетного</w:t>
            </w:r>
          </w:p>
          <w:p w:rsidR="00EB07EA" w:rsidRPr="0084273C" w:rsidRDefault="00EB07EA" w:rsidP="00B623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6340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n>
              </m:f>
            </m:oMath>
            <w:r w:rsidR="00634072" w:rsidRPr="008427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r w:rsidR="0063407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где:</w:t>
            </w:r>
          </w:p>
          <w:p w:rsidR="00EB07EA" w:rsidRPr="0084273C" w:rsidRDefault="00EB07EA" w:rsidP="000F4847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8427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="00804D77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получателей </w:t>
            </w:r>
            <w:r w:rsidR="009F714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 </w:t>
            </w:r>
            <w:r w:rsidR="00804D77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  <w:r w:rsidR="009F714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применяющих программные комплексы по автоматизации бюджетного учета</w:t>
            </w:r>
            <w:r w:rsidR="0063407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9F714B">
            <w:pPr>
              <w:ind w:firstLine="28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общее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количество </w:t>
            </w:r>
            <w:r w:rsidR="00804D77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получателей </w:t>
            </w:r>
            <w:r w:rsidR="009F714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 </w:t>
            </w:r>
            <w:r w:rsidR="00804D77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  <w:r w:rsidR="009F714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63407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</w:tcPr>
          <w:p w:rsidR="00EB07EA" w:rsidRPr="0084273C" w:rsidRDefault="00EB07EA" w:rsidP="006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Р&gt;90%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326AC2">
            <w:pPr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Целевой ориентир:100%</w:t>
            </w:r>
          </w:p>
          <w:p w:rsidR="00EB07EA" w:rsidRPr="0084273C" w:rsidRDefault="00EB07EA" w:rsidP="00326AC2">
            <w:pPr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ежегодно.</w:t>
            </w:r>
          </w:p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10"/>
          <w:jc w:val="center"/>
        </w:trPr>
        <w:tc>
          <w:tcPr>
            <w:tcW w:w="3519" w:type="dxa"/>
            <w:vMerge/>
          </w:tcPr>
          <w:p w:rsidR="00EB07EA" w:rsidRPr="0084273C" w:rsidRDefault="00EB07EA" w:rsidP="00326AC2">
            <w:pPr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6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80%&lt;Р≤90%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326AC2">
            <w:pPr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6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60%&lt;Р≤80%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326AC2">
            <w:pPr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6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40%&lt;Р≤60%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326AC2">
            <w:pPr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6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20%&lt;Р≤40%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27"/>
          <w:jc w:val="center"/>
        </w:trPr>
        <w:tc>
          <w:tcPr>
            <w:tcW w:w="3519" w:type="dxa"/>
            <w:vMerge/>
          </w:tcPr>
          <w:p w:rsidR="00EB07EA" w:rsidRPr="0084273C" w:rsidRDefault="00EB07EA" w:rsidP="00326AC2">
            <w:pPr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660C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Р≤20%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BF9" w:rsidRPr="0084273C" w:rsidTr="00226030">
        <w:trPr>
          <w:trHeight w:val="210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326AC2">
            <w:pPr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4.4. Подготовка и внедрение управленческого учета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A008A1">
            <w:pPr>
              <w:ind w:firstLine="42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Внедрение управленческого и (или) аналитического учета, в рамках которого активы, обязательства, доходы и расходы бюджета </w:t>
            </w:r>
            <w:r w:rsidR="00A008A1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A008A1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учитываются, контролируются и анализируются по основным направлениям деятельности (далее – управленческий и (или) аналитический учет)</w:t>
            </w:r>
            <w:r w:rsidR="00083BF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083BF9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</w:tcPr>
          <w:p w:rsidR="00EB07EA" w:rsidRPr="0084273C" w:rsidRDefault="00083BF9" w:rsidP="002C2D74">
            <w:pPr>
              <w:ind w:firstLine="2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правленческий и (или) аналитический учет закреплен в нормативном правовом акте главного администратора средств бюджета и внедрен в практику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326AC2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правового акта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главного администратора средств бюджета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о порядке осуществления управленческого и (или) аналитического учета является положительным фактором, способствующим определению четких правил и процедур внутреннего контроля, управления рисками</w:t>
            </w:r>
            <w:r w:rsidR="00083BF9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705F" w:rsidRPr="0084273C" w:rsidTr="00226030">
        <w:trPr>
          <w:trHeight w:val="24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083BF9" w:rsidP="002C2D74">
            <w:pPr>
              <w:ind w:firstLine="2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правленческий и (или) аналитический учет не внедрен, однако его внедрение предусмотрено нормативным правовым актом главного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администратора средств бюджета.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9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083BF9" w:rsidP="002C2D74">
            <w:pPr>
              <w:ind w:firstLine="2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правленческий и (или) аналитический учет не ведется и его внедрение не запланировано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2C2D74">
            <w:pPr>
              <w:ind w:firstLine="337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4.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5. Степень реализации отраслевого (ведомственного) плана повышения эффективности бюджетных расходов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2C2D74">
            <w:pPr>
              <w:ind w:firstLine="33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Полнота и своевременность выполнения мероприятий по повышению эффективности бюджетных расходов по следующим основным направлениям:</w:t>
            </w:r>
          </w:p>
          <w:p w:rsidR="009A1921" w:rsidRPr="00A008A1" w:rsidRDefault="00EB07EA" w:rsidP="009A1921">
            <w:pPr>
              <w:pStyle w:val="a6"/>
              <w:numPr>
                <w:ilvl w:val="0"/>
                <w:numId w:val="12"/>
              </w:numPr>
              <w:ind w:left="72" w:firstLine="356"/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</w:rPr>
            </w:pPr>
            <w:r w:rsidRPr="00A008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оптимизация расходных обязательств </w:t>
            </w:r>
            <w:r w:rsidR="00A008A1" w:rsidRPr="00A008A1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A008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A008A1">
            <w:pPr>
              <w:ind w:left="72" w:firstLine="30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2) внедрение программно-целевых методов государственного управления;</w:t>
            </w:r>
          </w:p>
          <w:p w:rsidR="00EB07EA" w:rsidRPr="0084273C" w:rsidRDefault="00EB07EA" w:rsidP="00A008A1">
            <w:pPr>
              <w:ind w:firstLine="30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 повышение качества и эффективности исполнения </w:t>
            </w:r>
            <w:r w:rsidR="00374CE1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муниципальных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функций;</w:t>
            </w:r>
          </w:p>
          <w:p w:rsidR="00EB07EA" w:rsidRPr="0084273C" w:rsidRDefault="00EB07EA" w:rsidP="00A008A1">
            <w:pPr>
              <w:ind w:firstLine="30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повышение эффективности управления </w:t>
            </w:r>
            <w:r w:rsidR="00374CE1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муниципальным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имуществом;</w:t>
            </w:r>
          </w:p>
          <w:p w:rsidR="00EB07EA" w:rsidRPr="0084273C" w:rsidRDefault="00EB07EA" w:rsidP="00A008A1">
            <w:pPr>
              <w:ind w:firstLine="30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5) оптимизация </w:t>
            </w:r>
            <w:r w:rsidR="00374CE1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муниципальных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закупок;</w:t>
            </w:r>
          </w:p>
          <w:p w:rsidR="00EB07EA" w:rsidRPr="0084273C" w:rsidRDefault="00EB07EA" w:rsidP="00A008A1">
            <w:pPr>
              <w:ind w:firstLine="305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6) повышение энергетической эффективности</w:t>
            </w:r>
            <w:r w:rsidR="00083BF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083BF9" w:rsidP="00CB77ED">
            <w:pPr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391" w:type="dxa"/>
          </w:tcPr>
          <w:p w:rsidR="00EB07EA" w:rsidRPr="0084273C" w:rsidRDefault="00083BF9" w:rsidP="002C2D74">
            <w:pPr>
              <w:ind w:firstLine="208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В</w:t>
            </w:r>
            <w:r w:rsidR="00EB07EA" w:rsidRPr="0084273C">
              <w:rPr>
                <w:rFonts w:ascii="Times New Roman" w:hAnsi="Times New Roman" w:cs="Times New Roman"/>
                <w:sz w:val="20"/>
              </w:rPr>
              <w:t xml:space="preserve">се мероприятия по </w:t>
            </w:r>
            <w:proofErr w:type="spellStart"/>
            <w:r w:rsidR="00EB07EA" w:rsidRPr="0084273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="00EB07EA" w:rsidRPr="0084273C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EB07EA" w:rsidRPr="0084273C">
              <w:rPr>
                <w:rFonts w:ascii="Times New Roman" w:hAnsi="Times New Roman" w:cs="Times New Roman"/>
                <w:sz w:val="20"/>
              </w:rPr>
              <w:t>му</w:t>
            </w:r>
            <w:proofErr w:type="spellEnd"/>
            <w:r w:rsidR="00EB07EA" w:rsidRPr="0084273C">
              <w:rPr>
                <w:rFonts w:ascii="Times New Roman" w:hAnsi="Times New Roman" w:cs="Times New Roman"/>
                <w:sz w:val="20"/>
              </w:rPr>
              <w:t xml:space="preserve"> направлению повышения эффективности бюджетных расходов выполнены своевременно</w:t>
            </w:r>
            <w:r w:rsidRPr="0084273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2C2D74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оценки данного показателя позитивно рассматривается своевременность выполнения всех мероприятий отраслевого (ведомственного) плана повышения эффективности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бюджетных расходов.</w:t>
            </w:r>
          </w:p>
          <w:p w:rsidR="00EB07EA" w:rsidRPr="0084273C" w:rsidRDefault="00EB07EA" w:rsidP="00A008A1">
            <w:pPr>
              <w:ind w:firstLine="290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ежеквартально.</w:t>
            </w:r>
          </w:p>
        </w:tc>
      </w:tr>
      <w:tr w:rsidR="003F705F" w:rsidRPr="0084273C" w:rsidTr="00226030">
        <w:trPr>
          <w:trHeight w:val="241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EB07EA" w:rsidRPr="0084273C" w:rsidRDefault="00083BF9" w:rsidP="002C2D74">
            <w:pPr>
              <w:ind w:firstLine="208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В</w:t>
            </w:r>
            <w:r w:rsidR="00EB07EA" w:rsidRPr="0084273C">
              <w:rPr>
                <w:rFonts w:ascii="Times New Roman" w:hAnsi="Times New Roman" w:cs="Times New Roman"/>
                <w:sz w:val="20"/>
              </w:rPr>
              <w:t xml:space="preserve">се мероприятия по </w:t>
            </w:r>
            <w:proofErr w:type="spellStart"/>
            <w:r w:rsidR="00EB07EA" w:rsidRPr="0084273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="00EB07EA" w:rsidRPr="0084273C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EB07EA" w:rsidRPr="0084273C">
              <w:rPr>
                <w:rFonts w:ascii="Times New Roman" w:hAnsi="Times New Roman" w:cs="Times New Roman"/>
                <w:sz w:val="20"/>
              </w:rPr>
              <w:t>му</w:t>
            </w:r>
            <w:proofErr w:type="spellEnd"/>
            <w:r w:rsidR="00EB07EA" w:rsidRPr="0084273C">
              <w:rPr>
                <w:rFonts w:ascii="Times New Roman" w:hAnsi="Times New Roman" w:cs="Times New Roman"/>
                <w:sz w:val="20"/>
              </w:rPr>
              <w:t xml:space="preserve"> направлению повышения эффективности бюджетных расходов выполнены, но часть из них выполнена в более поздние сроки</w:t>
            </w:r>
            <w:r w:rsidRPr="0084273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EB07EA" w:rsidRPr="0084273C" w:rsidRDefault="00083BF9" w:rsidP="002C2D74">
            <w:pPr>
              <w:ind w:firstLine="208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Ч</w:t>
            </w:r>
            <w:r w:rsidR="00EB07EA" w:rsidRPr="0084273C">
              <w:rPr>
                <w:rFonts w:ascii="Times New Roman" w:hAnsi="Times New Roman" w:cs="Times New Roman"/>
                <w:sz w:val="20"/>
              </w:rPr>
              <w:t xml:space="preserve">асть мероприятий по </w:t>
            </w:r>
            <w:proofErr w:type="spellStart"/>
            <w:r w:rsidR="00EB07EA" w:rsidRPr="0084273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="00EB07EA" w:rsidRPr="0084273C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EB07EA" w:rsidRPr="0084273C">
              <w:rPr>
                <w:rFonts w:ascii="Times New Roman" w:hAnsi="Times New Roman" w:cs="Times New Roman"/>
                <w:sz w:val="20"/>
              </w:rPr>
              <w:t>му</w:t>
            </w:r>
            <w:proofErr w:type="spellEnd"/>
            <w:r w:rsidR="00EB07EA" w:rsidRPr="0084273C">
              <w:rPr>
                <w:rFonts w:ascii="Times New Roman" w:hAnsi="Times New Roman" w:cs="Times New Roman"/>
                <w:sz w:val="20"/>
              </w:rPr>
              <w:t xml:space="preserve"> направлению повышения эффективности бюджетных расходов не выполнена</w:t>
            </w:r>
            <w:r w:rsidRPr="0084273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93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EB07EA" w:rsidRPr="0084273C" w:rsidRDefault="00083BF9" w:rsidP="002C2D74">
            <w:pPr>
              <w:ind w:firstLine="208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В</w:t>
            </w:r>
            <w:r w:rsidR="00EB07EA" w:rsidRPr="0084273C">
              <w:rPr>
                <w:rFonts w:ascii="Times New Roman" w:hAnsi="Times New Roman" w:cs="Times New Roman"/>
                <w:sz w:val="20"/>
              </w:rPr>
              <w:t xml:space="preserve">се мероприятия по </w:t>
            </w:r>
            <w:proofErr w:type="spellStart"/>
            <w:r w:rsidR="00EB07EA" w:rsidRPr="0084273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="00EB07EA" w:rsidRPr="0084273C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EB07EA" w:rsidRPr="0084273C">
              <w:rPr>
                <w:rFonts w:ascii="Times New Roman" w:hAnsi="Times New Roman" w:cs="Times New Roman"/>
                <w:sz w:val="20"/>
              </w:rPr>
              <w:t>му</w:t>
            </w:r>
            <w:proofErr w:type="spellEnd"/>
            <w:r w:rsidR="00EB07EA" w:rsidRPr="0084273C">
              <w:rPr>
                <w:rFonts w:ascii="Times New Roman" w:hAnsi="Times New Roman" w:cs="Times New Roman"/>
                <w:sz w:val="20"/>
              </w:rPr>
              <w:t xml:space="preserve"> направлению повышения эффективности бюджетных расходов не выполнены либо </w:t>
            </w:r>
            <w:r w:rsidR="00EB07EA" w:rsidRPr="0084273C">
              <w:rPr>
                <w:rFonts w:ascii="Times New Roman" w:hAnsi="Times New Roman" w:cs="Times New Roman"/>
                <w:sz w:val="20"/>
                <w:szCs w:val="20"/>
              </w:rPr>
              <w:t>плана повышения эффективности бюджетных расходов отсутствует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2C2D74">
            <w:pPr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9A5" w:rsidRPr="0084273C" w:rsidTr="00226030">
        <w:trPr>
          <w:jc w:val="center"/>
        </w:trPr>
        <w:tc>
          <w:tcPr>
            <w:tcW w:w="3519" w:type="dxa"/>
          </w:tcPr>
          <w:p w:rsidR="00EB07EA" w:rsidRPr="0084273C" w:rsidRDefault="00EB07EA" w:rsidP="002C2D74">
            <w:pPr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5. Контроль и аудит</w:t>
            </w:r>
          </w:p>
        </w:tc>
        <w:tc>
          <w:tcPr>
            <w:tcW w:w="4435" w:type="dxa"/>
          </w:tcPr>
          <w:p w:rsidR="00EB07EA" w:rsidRPr="0084273C" w:rsidRDefault="00EB07EA" w:rsidP="00BB39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k=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p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+0.5*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n</m:t>
                      </m:r>
                    </m:sub>
                  </m:sSub>
                </m:den>
              </m:f>
            </m:oMath>
            <w:r w:rsidR="00BB39A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где:</w:t>
            </w:r>
          </w:p>
          <w:p w:rsidR="00957D48" w:rsidRPr="0084273C" w:rsidRDefault="00956F7F" w:rsidP="00974D52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направленных </w:t>
            </w:r>
            <w:r w:rsidR="00957D48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главному администратору </w:t>
            </w:r>
            <w:proofErr w:type="gramStart"/>
            <w:r w:rsidR="00957D48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средств бюджета 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предписаний </w:t>
            </w:r>
            <w:r w:rsidR="0053734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органов финансового контроля</w:t>
            </w:r>
            <w:proofErr w:type="gramEnd"/>
            <w:r w:rsidR="009A1921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008A1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BB39A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57D48" w:rsidRPr="0084273C" w:rsidRDefault="00956F7F" w:rsidP="00957D48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p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исполненных </w:t>
            </w:r>
            <w:r w:rsidR="00957D48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главным администратором </w:t>
            </w:r>
            <w:proofErr w:type="gramStart"/>
            <w:r w:rsidR="00957D48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средств бюджета предписаний </w:t>
            </w:r>
            <w:r w:rsidR="0053734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органов финансового контроля</w:t>
            </w:r>
            <w:proofErr w:type="gramEnd"/>
            <w:r w:rsidR="00433264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F293B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BB39A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956F7F" w:rsidP="00BF293B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c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частично исполненных </w:t>
            </w:r>
            <w:r w:rsidR="00957D48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главным администратором </w:t>
            </w:r>
            <w:proofErr w:type="gramStart"/>
            <w:r w:rsidR="00957D48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средств бюджета 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предписаний </w:t>
            </w:r>
            <w:r w:rsidR="0053734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органов финансового</w:t>
            </w:r>
            <w:r w:rsidR="00433264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3734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  <w:proofErr w:type="gramEnd"/>
            <w:r w:rsidR="0053734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F293B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BB39A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65" w:type="dxa"/>
            <w:gridSpan w:val="2"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4" w:type="dxa"/>
          </w:tcPr>
          <w:p w:rsidR="00EB07EA" w:rsidRPr="0084273C" w:rsidRDefault="00EB07EA" w:rsidP="00755A1A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Корректирующий коэффициент рассчитывается ежегодно с учетом отраслевых особенностей.</w:t>
            </w:r>
          </w:p>
        </w:tc>
      </w:tr>
      <w:tr w:rsidR="00BB39A5" w:rsidRPr="0084273C" w:rsidTr="00226030">
        <w:trPr>
          <w:trHeight w:val="204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2C2D74">
            <w:pPr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5.1. Осуществление мероприятий внутреннего контроля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974D52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в годовой бюджетной отчетности за отчетный финансовый год заполненной таблицы «Сведения о результатах мероприятий внутреннего контроля», содержание которой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функционально соответствует характеристикам внутреннего контроля, указанным в комментарии</w:t>
            </w:r>
            <w:r w:rsidR="00BB39A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91" w:type="dxa"/>
          </w:tcPr>
          <w:p w:rsidR="00EB07EA" w:rsidRPr="0084273C" w:rsidRDefault="00EB07EA" w:rsidP="00974D52">
            <w:pPr>
              <w:ind w:firstLine="2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Таблица «Сведения о результатах мероприятий внутреннего контроля»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заполнена и соответствует характеристикам внутреннего контроля, указанным в комментарии</w:t>
            </w:r>
            <w:r w:rsidR="00BB39A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974D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2C2D74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результативностью (эффективностью и экономичностью)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бюджетных средств, обеспечение надежности и точности информации, соблюдение норм законодательства, внутренних правовых актов, выполнение мероприятий, планов в соответствии с целями и задачами главного администратора средств бюджета.</w:t>
            </w:r>
          </w:p>
          <w:p w:rsidR="00EB07EA" w:rsidRPr="0084273C" w:rsidRDefault="00EB07EA" w:rsidP="002C2D74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ежегодно.</w:t>
            </w: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974D52">
            <w:pPr>
              <w:ind w:firstLine="2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Таблица «Сведения о результатах мероприятий внутреннего контроля» не заполнена или не соответствует характеристикам внутреннего контроля, указанным в комментарии</w:t>
            </w:r>
            <w:r w:rsidR="00BB39A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974D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974D52">
            <w:pPr>
              <w:ind w:firstLine="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5.2. Проведение инвентаризаций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974D52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 годовой бюджетной отчетности за отчетный финансовый год заполненной таблицы «Сведения о проведении инвентаризаций»</w:t>
            </w:r>
            <w:r w:rsidR="00BB39A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</w:tcPr>
          <w:p w:rsidR="00EB07EA" w:rsidRPr="0084273C" w:rsidRDefault="00BB39A5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аблица «Сведения о проведении инвентаризаций» заполнена и соответствует требованиям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974D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B0154C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Позитивно расценивается факт наличия заполненной таблицы «Сведения о проведении инвентаризаций» и ее качества.</w:t>
            </w:r>
          </w:p>
          <w:p w:rsidR="00EB07EA" w:rsidRPr="0084273C" w:rsidRDefault="00EB07EA" w:rsidP="00B0154C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ежегодно.</w:t>
            </w: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974D52">
            <w:pPr>
              <w:ind w:firstLine="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BB39A5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аблица «Сведения о проведении инвентаризаций» не заполнена или не соответствует требованиям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974D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974D52">
            <w:pPr>
              <w:ind w:firstLine="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5.3. Доля недостач и хищений денежных средств и материальных ценностей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P=100*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T</m:t>
                  </m:r>
                </m:num>
                <m:den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O+N+M+A+R+S+V</m:t>
                      </m:r>
                    </m:e>
                  </m:eqArr>
                </m:den>
              </m:f>
            </m:oMath>
            <w:r w:rsidR="00BB39A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EB07EA" w:rsidP="00B0154C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сумма установленных недостач и хищений денежных средств и материальных ценностей у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средств бюджета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в отчетном финансовом году</w:t>
            </w:r>
            <w:r w:rsidR="00D15B7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B0154C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основные средства (остаточная стоимость)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средств бюджета</w:t>
            </w:r>
            <w:r w:rsidR="00D15B7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B0154C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нематериальные активы (остаточная стоимость)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средств бюджета</w:t>
            </w:r>
            <w:r w:rsidR="00D15B75" w:rsidRPr="008427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B0154C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материальные запасы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средств бюджета</w:t>
            </w:r>
            <w:r w:rsidR="00D15B75" w:rsidRPr="008427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B0154C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  <w:t>A</w:t>
            </w:r>
            <w:r w:rsidRPr="0084273C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 –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вложения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бюджета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нефинансовые активы</w:t>
            </w:r>
            <w:r w:rsidR="00D15B7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B0154C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  <w:t>R</w:t>
            </w:r>
            <w:r w:rsidRPr="0084273C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 –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нефинансовые активы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средств бюджета</w:t>
            </w:r>
            <w:r w:rsidR="00D15B75" w:rsidRPr="008427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B0154C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  <w:t>S</w:t>
            </w:r>
            <w:r w:rsidRPr="0084273C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 –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денежные средства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средств бюджета</w:t>
            </w:r>
            <w:r w:rsidR="00D15B75" w:rsidRPr="008427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B0154C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  <w:t>V</w:t>
            </w:r>
            <w:r w:rsidRPr="0084273C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 – 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финансовые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вложения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средств бюджета</w:t>
            </w:r>
            <w:r w:rsidR="00D15B75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91" w:type="dxa"/>
          </w:tcPr>
          <w:p w:rsidR="00EB07EA" w:rsidRPr="0084273C" w:rsidRDefault="00EB07EA" w:rsidP="00F051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Р≤10%</w:t>
            </w:r>
          </w:p>
        </w:tc>
        <w:tc>
          <w:tcPr>
            <w:tcW w:w="974" w:type="dxa"/>
          </w:tcPr>
          <w:p w:rsidR="00EB07EA" w:rsidRPr="0084273C" w:rsidRDefault="00EB07EA" w:rsidP="00974D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B0154C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Наличие сумм установленных недостач и хищений денежных средств и материальных ценностей у главного администратора средств бюджета в отчетном финансовом году свидетельствует о низком качестве финансового менеджмента.</w:t>
            </w:r>
          </w:p>
          <w:p w:rsidR="00EB07EA" w:rsidRPr="0084273C" w:rsidRDefault="00EB07EA" w:rsidP="00B0154C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Целевой ориентир: 0</w:t>
            </w:r>
          </w:p>
          <w:p w:rsidR="00EB07EA" w:rsidRPr="0084273C" w:rsidRDefault="00EB07EA" w:rsidP="00B0154C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ежегодно.</w:t>
            </w:r>
          </w:p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8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F051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10%&lt;Р≤20%</w:t>
            </w:r>
          </w:p>
        </w:tc>
        <w:tc>
          <w:tcPr>
            <w:tcW w:w="974" w:type="dxa"/>
          </w:tcPr>
          <w:p w:rsidR="00EB07EA" w:rsidRPr="0084273C" w:rsidRDefault="00EB07EA" w:rsidP="00974D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4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F051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20%&lt;Р≤40%</w:t>
            </w:r>
          </w:p>
        </w:tc>
        <w:tc>
          <w:tcPr>
            <w:tcW w:w="974" w:type="dxa"/>
          </w:tcPr>
          <w:p w:rsidR="00EB07EA" w:rsidRPr="0084273C" w:rsidRDefault="00EB07EA" w:rsidP="00974D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6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F051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40%&lt;Р≤60%</w:t>
            </w:r>
          </w:p>
        </w:tc>
        <w:tc>
          <w:tcPr>
            <w:tcW w:w="974" w:type="dxa"/>
          </w:tcPr>
          <w:p w:rsidR="00EB07EA" w:rsidRPr="0084273C" w:rsidRDefault="00EB07EA" w:rsidP="00974D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6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BB39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60%&lt;Р≤80%</w:t>
            </w:r>
          </w:p>
        </w:tc>
        <w:tc>
          <w:tcPr>
            <w:tcW w:w="974" w:type="dxa"/>
          </w:tcPr>
          <w:p w:rsidR="00EB07EA" w:rsidRPr="0084273C" w:rsidRDefault="00EB07EA" w:rsidP="00974D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5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F051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Р&gt;80%</w:t>
            </w:r>
          </w:p>
        </w:tc>
        <w:tc>
          <w:tcPr>
            <w:tcW w:w="974" w:type="dxa"/>
          </w:tcPr>
          <w:p w:rsidR="00EB07EA" w:rsidRPr="0084273C" w:rsidRDefault="00EB07EA" w:rsidP="00974D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jc w:val="center"/>
        </w:trPr>
        <w:tc>
          <w:tcPr>
            <w:tcW w:w="3519" w:type="dxa"/>
          </w:tcPr>
          <w:p w:rsidR="00EB07EA" w:rsidRPr="0084273C" w:rsidRDefault="00EB07EA" w:rsidP="00B0154C">
            <w:pPr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5.4. Качество организации внутреннего финансового аудита и внутреннего финансового контроля главного администратора средств бюджета </w:t>
            </w:r>
          </w:p>
        </w:tc>
        <w:tc>
          <w:tcPr>
            <w:tcW w:w="4435" w:type="dxa"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65" w:type="dxa"/>
            <w:gridSpan w:val="2"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54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95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563E87">
            <w:pPr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5.4.1. Качество организации внутреннего финансового контроля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A8368E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к организации внутреннего финансового контроля главного администратора средств бюджета:</w:t>
            </w:r>
          </w:p>
          <w:p w:rsidR="00EB07EA" w:rsidRPr="0084273C" w:rsidRDefault="00D15B75" w:rsidP="00A8368E">
            <w:pPr>
              <w:pStyle w:val="a6"/>
              <w:numPr>
                <w:ilvl w:val="0"/>
                <w:numId w:val="5"/>
              </w:numPr>
              <w:tabs>
                <w:tab w:val="left" w:pos="440"/>
              </w:tabs>
              <w:ind w:left="0"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арта внутреннего контроля утверждена (актуализирована)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D15B75" w:rsidP="00537349">
            <w:pPr>
              <w:pStyle w:val="a6"/>
              <w:numPr>
                <w:ilvl w:val="0"/>
                <w:numId w:val="5"/>
              </w:numPr>
              <w:tabs>
                <w:tab w:val="left" w:pos="440"/>
              </w:tabs>
              <w:ind w:left="0"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правовом акте главного администратора средств бюджета установлены порядки, </w:t>
            </w:r>
            <w:r w:rsidR="00015BF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аналогичные </w:t>
            </w:r>
            <w:r w:rsidR="0053734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равила</w:t>
            </w:r>
            <w:r w:rsidR="0053734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осуществления главными распорядителями (распорядителями) средств бюджета Республики Татарстан, главными администраторами (администраторами) доходов бюджета Республики Татарстан, главными администраторами (администраторами) финансирования дефицита бюджета Республики Татарстан внутреннего финансового контроля и внутреннего финансового аудита, утвержденны</w:t>
            </w:r>
            <w:r w:rsidR="0053734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постановлением Кабинета Министров Республики Татарстан от 20.05.2014 № 331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</w:tcPr>
          <w:p w:rsidR="00EB07EA" w:rsidRPr="0084273C" w:rsidRDefault="00EB07EA" w:rsidP="00A8368E">
            <w:pPr>
              <w:ind w:firstLine="2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настоящего пункта полностью выполнены</w:t>
            </w:r>
            <w:r w:rsidR="00D15B7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A83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A8368E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требований, установленных Правилами осуществления внутреннего финансового контроля является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положительным фактором, способствующим повышению качества финансового менеджмента.</w:t>
            </w:r>
          </w:p>
          <w:p w:rsidR="00EB07EA" w:rsidRPr="0084273C" w:rsidRDefault="00EB07EA" w:rsidP="00A8368E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ежегодно.</w:t>
            </w: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DE4E45">
            <w:pPr>
              <w:ind w:firstLine="2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Требования настоящего пункта </w:t>
            </w:r>
            <w:r w:rsidR="00DE4E4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выполнены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не полностью</w:t>
            </w:r>
            <w:r w:rsidR="00D15B7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A83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A8368E">
            <w:pPr>
              <w:ind w:firstLine="2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настоящего пункта не выполнены</w:t>
            </w:r>
            <w:r w:rsidR="00D15B7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A836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40"/>
          <w:jc w:val="center"/>
        </w:trPr>
        <w:tc>
          <w:tcPr>
            <w:tcW w:w="3519" w:type="dxa"/>
            <w:vMerge w:val="restart"/>
            <w:shd w:val="clear" w:color="auto" w:fill="auto"/>
          </w:tcPr>
          <w:p w:rsidR="00EB07EA" w:rsidRPr="0084273C" w:rsidRDefault="00EB07EA" w:rsidP="00B0154C">
            <w:pPr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5.4.2. Качество организации внутреннего финансового аудита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35" w:type="dxa"/>
            <w:vMerge w:val="restart"/>
            <w:shd w:val="clear" w:color="auto" w:fill="auto"/>
          </w:tcPr>
          <w:p w:rsidR="00EB07EA" w:rsidRPr="0084273C" w:rsidRDefault="00EB07EA" w:rsidP="00B0154C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Требования к организации внутреннего финансового аудита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средств бюджета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EB07EA" w:rsidRPr="0084273C" w:rsidRDefault="00137408" w:rsidP="00B0154C">
            <w:pPr>
              <w:pStyle w:val="a6"/>
              <w:numPr>
                <w:ilvl w:val="0"/>
                <w:numId w:val="6"/>
              </w:numPr>
              <w:ind w:left="0"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оздано подразделение внутреннего финансового аудита (назначены уполномоченным должностные лица) (далее – ВФА);</w:t>
            </w:r>
          </w:p>
          <w:p w:rsidR="00EB07EA" w:rsidRPr="0084273C" w:rsidRDefault="00137408" w:rsidP="00B0154C">
            <w:pPr>
              <w:pStyle w:val="a6"/>
              <w:numPr>
                <w:ilvl w:val="0"/>
                <w:numId w:val="6"/>
              </w:numPr>
              <w:ind w:left="0"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беспечена независимость работы ВФА;</w:t>
            </w:r>
          </w:p>
          <w:p w:rsidR="00EB07EA" w:rsidRPr="0084273C" w:rsidRDefault="00137408" w:rsidP="00B0154C">
            <w:pPr>
              <w:pStyle w:val="a6"/>
              <w:numPr>
                <w:ilvl w:val="0"/>
                <w:numId w:val="6"/>
              </w:numPr>
              <w:ind w:left="0"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твержден (актуализирован) план работы ВФА;</w:t>
            </w:r>
          </w:p>
          <w:p w:rsidR="00EB07EA" w:rsidRPr="0084273C" w:rsidRDefault="00137408" w:rsidP="00015BF9">
            <w:pPr>
              <w:pStyle w:val="a6"/>
              <w:numPr>
                <w:ilvl w:val="0"/>
                <w:numId w:val="6"/>
              </w:numPr>
              <w:ind w:left="0"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правовом акте </w:t>
            </w:r>
            <w:r w:rsidR="00EB07EA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</w:t>
            </w:r>
            <w:r w:rsidR="00EB07EA"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администратора средств бюджета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r w:rsidR="006413E7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тверждены 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порядки, </w:t>
            </w:r>
            <w:r w:rsidR="0053734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аналогичные правилам осуществления главными распорядителями (распорядителями) средств бюджета Республики Татарстан, главными администраторами (администраторами) доходов бюджета Республики Татарстан, главными администраторами (администраторами) финансирования дефицита бюджета Республики Татарстан внутреннего финансового контроля и внутреннего финансового аудита, утвержденным постановлением Кабинета Министров Республики Татарстан от 20.05.2014 № 331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  <w:shd w:val="clear" w:color="auto" w:fill="auto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91" w:type="dxa"/>
            <w:shd w:val="clear" w:color="auto" w:fill="auto"/>
          </w:tcPr>
          <w:p w:rsidR="00EB07EA" w:rsidRPr="0084273C" w:rsidRDefault="00137408" w:rsidP="009360D9">
            <w:pPr>
              <w:ind w:firstLine="2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ребования настоящего пункта полностью выполнены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  <w:shd w:val="clear" w:color="auto" w:fill="auto"/>
          </w:tcPr>
          <w:p w:rsidR="00EB07EA" w:rsidRPr="0084273C" w:rsidRDefault="00EB07EA" w:rsidP="00F051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54" w:type="dxa"/>
            <w:vMerge w:val="restart"/>
            <w:shd w:val="clear" w:color="auto" w:fill="auto"/>
          </w:tcPr>
          <w:p w:rsidR="00EB07EA" w:rsidRPr="0084273C" w:rsidRDefault="00EB07EA" w:rsidP="005244A1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требований, установленных Правилами осуществления внутреннего финансового аудита является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положительным фактором, способствующим повышению качества финансового менеджмента.</w:t>
            </w:r>
          </w:p>
          <w:p w:rsidR="00EB07EA" w:rsidRPr="0084273C" w:rsidRDefault="00EB07EA" w:rsidP="005244A1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ежегодно.</w:t>
            </w: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137408" w:rsidP="009360D9">
            <w:pPr>
              <w:ind w:firstLine="2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ребования настоящего пункта не полностью выполнены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F051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137408" w:rsidP="009360D9">
            <w:pPr>
              <w:ind w:firstLine="2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ребования настоящего пункта не выполнены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F051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 w:val="restart"/>
            <w:shd w:val="clear" w:color="auto" w:fill="auto"/>
          </w:tcPr>
          <w:p w:rsidR="00EB07EA" w:rsidRPr="0084273C" w:rsidRDefault="00EB07EA" w:rsidP="009631DE">
            <w:pPr>
              <w:tabs>
                <w:tab w:val="left" w:pos="1087"/>
              </w:tabs>
              <w:ind w:firstLine="3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5.5. Качество нормативного правового акта главного администратора средств бюджета о порядке ведения мониторинга результатов деятельности (результативности бюджетных расходов, качества предоставляемых услуг) </w:t>
            </w:r>
            <w:r w:rsidR="00F7705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</w:t>
            </w:r>
            <w:r w:rsidR="009631DE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ей</w:t>
            </w:r>
            <w:r w:rsidR="00F7705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 бюджета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, подведомственн</w:t>
            </w:r>
            <w:r w:rsidR="009631DE" w:rsidRPr="0084273C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главному администратору средств бюджета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35" w:type="dxa"/>
            <w:vMerge w:val="restart"/>
            <w:shd w:val="clear" w:color="auto" w:fill="auto"/>
          </w:tcPr>
          <w:p w:rsidR="00EB07EA" w:rsidRPr="0084273C" w:rsidRDefault="00EB07EA" w:rsidP="00B0154C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нормативного правового акта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средств бюджета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</w:t>
            </w:r>
            <w:r w:rsidR="00F77052" w:rsidRPr="0084273C">
              <w:rPr>
                <w:rFonts w:ascii="Times New Roman" w:hAnsi="Times New Roman" w:cs="Times New Roman"/>
                <w:sz w:val="20"/>
                <w:szCs w:val="20"/>
              </w:rPr>
              <w:t>получателей средств бюджета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подведомственными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главному администратору средств бюджета</w:t>
            </w:r>
            <w:r w:rsidR="00137408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  <w:shd w:val="clear" w:color="auto" w:fill="auto"/>
          </w:tcPr>
          <w:p w:rsidR="00EB07EA" w:rsidRPr="0084273C" w:rsidRDefault="000D718C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  <w:shd w:val="clear" w:color="auto" w:fill="auto"/>
          </w:tcPr>
          <w:p w:rsidR="00EB07EA" w:rsidRPr="0084273C" w:rsidRDefault="00EB07EA" w:rsidP="00B0154C">
            <w:pPr>
              <w:ind w:firstLine="2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Правовой акт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средств бюджета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утвержден и содержит описание процедур и порядка осуществления мониторинга деятельности (результативности бюджетных расходов, качества предоставляемых услуг) </w:t>
            </w:r>
            <w:r w:rsidR="00F77052" w:rsidRPr="0084273C">
              <w:rPr>
                <w:rFonts w:ascii="Times New Roman" w:hAnsi="Times New Roman" w:cs="Times New Roman"/>
                <w:sz w:val="20"/>
                <w:szCs w:val="20"/>
              </w:rPr>
              <w:t>получателей средств бюджета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подведомственными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главному администратору средств бюджета</w:t>
            </w:r>
            <w:r w:rsidR="009631DE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  <w:shd w:val="clear" w:color="auto" w:fill="auto"/>
          </w:tcPr>
          <w:p w:rsidR="00EB07EA" w:rsidRPr="0084273C" w:rsidRDefault="00EB07EA" w:rsidP="00B015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B07EA" w:rsidRPr="0084273C" w:rsidRDefault="00EB07EA" w:rsidP="00B015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54" w:type="dxa"/>
            <w:vMerge w:val="restart"/>
            <w:shd w:val="clear" w:color="auto" w:fill="auto"/>
          </w:tcPr>
          <w:p w:rsidR="00EB07EA" w:rsidRPr="0084273C" w:rsidRDefault="00EB07EA" w:rsidP="00B015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правового акта </w:t>
            </w:r>
            <w:r w:rsidR="006413E7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средств бюджета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о порядке осуществления мониторинга результатов деятельности (результативности бюджетных расходов, качества предоставляемых услуг) подведомственных </w:t>
            </w:r>
            <w:r w:rsidR="00F77052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получателей средств бюджета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является положительным фактором, способствующим повышению качества финансового менеджмента.</w:t>
            </w:r>
          </w:p>
          <w:p w:rsidR="00EB07EA" w:rsidRPr="0084273C" w:rsidRDefault="00EB07EA" w:rsidP="00B015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ежегодно.</w:t>
            </w:r>
          </w:p>
        </w:tc>
      </w:tr>
      <w:tr w:rsidR="003F705F" w:rsidRPr="0084273C" w:rsidTr="00226030">
        <w:trPr>
          <w:trHeight w:val="20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B0154C">
            <w:pPr>
              <w:ind w:firstLine="2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Правовой акт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средств бюджета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утвержден или не содержит описание процедур и порядка осуществления мониторинга результатов деятельности бюджетных расходов, качества предоставляемых услуг </w:t>
            </w:r>
            <w:r w:rsidR="00F77052"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получателей средств бюджета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, подведомственными главному администратору средств бюджета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631DE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74" w:type="dxa"/>
          </w:tcPr>
          <w:p w:rsidR="00EB07EA" w:rsidRPr="0084273C" w:rsidRDefault="00EB07EA" w:rsidP="00B015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jc w:val="center"/>
        </w:trPr>
        <w:tc>
          <w:tcPr>
            <w:tcW w:w="3519" w:type="dxa"/>
          </w:tcPr>
          <w:p w:rsidR="00EB07EA" w:rsidRPr="0084273C" w:rsidRDefault="00EB07EA" w:rsidP="002C7FA4">
            <w:pPr>
              <w:tabs>
                <w:tab w:val="left" w:pos="1087"/>
              </w:tabs>
              <w:ind w:firstLine="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Исполнение судебных актов</w:t>
            </w:r>
          </w:p>
        </w:tc>
        <w:tc>
          <w:tcPr>
            <w:tcW w:w="4435" w:type="dxa"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65" w:type="dxa"/>
            <w:gridSpan w:val="2"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4" w:type="dxa"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40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B62350">
            <w:pPr>
              <w:tabs>
                <w:tab w:val="left" w:pos="1087"/>
              </w:tabs>
              <w:ind w:firstLine="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6.1. Иски о возмещении ущерба (в денежном выражении)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35" w:type="dxa"/>
            <w:vMerge w:val="restart"/>
          </w:tcPr>
          <w:p w:rsidR="00EB07EA" w:rsidRPr="00E8565A" w:rsidRDefault="00EB07EA" w:rsidP="00183D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P=100*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u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p</m:t>
                      </m:r>
                    </m:sub>
                  </m:sSub>
                </m:den>
              </m:f>
            </m:oMath>
            <w:r w:rsidR="00183D1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EB07EA" w:rsidP="002C7FA4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u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общая сумма исковых требований в денежном выражении, определенная судом к взысканию по судебным решениям, вступившим в законную силу в отчетном периоде, по исковым требованиям о возмещении ущерба от незаконных действий или бездействия главного администратора средств или его должностных лиц;</w:t>
            </w:r>
          </w:p>
          <w:p w:rsidR="00EB07EA" w:rsidRPr="0084273C" w:rsidRDefault="00EB07EA" w:rsidP="002C7FA4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общая сумма заявленных исковых требований в денежном выражении, указанных в судебных решениях, вступивших в законную силу в отчетном периоде, по исковым требованиям о возмещении ущерба от незаконных действий или бездействия главного администратора средств бюджета или его должностных лиц.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Р≤50% или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u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=0 и 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=0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2C7FA4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работу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главного администратора средств бюджета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правовой защиты при предъявлении исков о возмещении ущерба от незаконных действий или бездействия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главного администратора средств бюджета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или его должностных лиц.</w:t>
            </w:r>
          </w:p>
          <w:p w:rsidR="00EB07EA" w:rsidRPr="0084273C" w:rsidRDefault="00EB07EA" w:rsidP="002C7FA4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7EA" w:rsidRPr="0084273C" w:rsidRDefault="00EB07EA" w:rsidP="002C7FA4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Целевой ориентир: Р≥50%</w:t>
            </w:r>
          </w:p>
          <w:p w:rsidR="00EB07EA" w:rsidRPr="0084273C" w:rsidRDefault="00EB07EA" w:rsidP="002C7FA4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7EA" w:rsidRPr="0084273C" w:rsidRDefault="00EB07EA" w:rsidP="002C7FA4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 с учетом отраслевых особенностей</w:t>
            </w:r>
          </w:p>
        </w:tc>
      </w:tr>
      <w:tr w:rsidR="003F705F" w:rsidRPr="0084273C" w:rsidTr="00226030">
        <w:trPr>
          <w:trHeight w:val="19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3C785F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&lt;P≤6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9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3C78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&lt;P≤80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6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3C78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80%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&lt;P≤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9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2B42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90%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&lt;P&lt;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1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2B42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Р≥100%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80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1E6B85">
            <w:pPr>
              <w:tabs>
                <w:tab w:val="left" w:pos="1087"/>
              </w:tabs>
              <w:ind w:firstLine="195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6.2. Иски о возмещении ущерба (в количественном выражении)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1E6B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P=100*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u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p</m:t>
                      </m:r>
                    </m:sub>
                  </m:sSub>
                </m:den>
              </m:f>
            </m:oMath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</w:p>
          <w:p w:rsidR="00EB07EA" w:rsidRPr="0084273C" w:rsidRDefault="00956F7F" w:rsidP="001E6B85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u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общее количество судебных решений, вступивших в законную силу в отчетном периоде и предусматривающих полное или частичное удовлетворение исковых требований о возмещении ущерба от незаконных действий или бездействия главного администратора средств бюджета или его должностных лиц</w:t>
            </w:r>
          </w:p>
          <w:p w:rsidR="00EB07EA" w:rsidRPr="0084273C" w:rsidRDefault="00956F7F" w:rsidP="00015BF9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p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общее количество судебных решений, вступивших в законную силу в отчетном периоде, по исковым требованиям о возмещении ущерба от незаконных действий или бездействия главного администратора средств бюджета или его должностных лиц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Р≤50% или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u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=0 и 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=0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1E6B85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работу главного администратора средств бюджета в области правовой защиты при предъявлении исков о возмещении ущерба от незаконных действий или бездействия главного администратора средств бюджета или его должностных лиц.</w:t>
            </w:r>
          </w:p>
          <w:p w:rsidR="00EB07EA" w:rsidRPr="0084273C" w:rsidRDefault="00EB07EA" w:rsidP="001E6B85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Целевой ориентир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≤50%</w:t>
            </w:r>
          </w:p>
          <w:p w:rsidR="00EB07EA" w:rsidRPr="0084273C" w:rsidRDefault="00EB07EA" w:rsidP="001E6B85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 с учетом отраслевых особенностей</w:t>
            </w:r>
          </w:p>
        </w:tc>
      </w:tr>
      <w:tr w:rsidR="003F705F" w:rsidRPr="0084273C" w:rsidTr="00226030">
        <w:trPr>
          <w:trHeight w:val="10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&lt;P≤6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8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&lt;P≤80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6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80%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&lt;P≤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3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90%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&lt;P&lt;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650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Р≥100%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20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1E6B85">
            <w:pPr>
              <w:tabs>
                <w:tab w:val="left" w:pos="1087"/>
              </w:tabs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6.3. Иски о взыскании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задолженности (в денежном выражении)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183D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w:lastRenderedPageBreak/>
                <m:t>P=100*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u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p</m:t>
                      </m:r>
                    </m:sub>
                  </m:sSub>
                </m:den>
              </m:f>
            </m:oMath>
            <w:r w:rsidR="00183D1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956F7F" w:rsidP="001E6B85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u</m:t>
                  </m:r>
                </m:sub>
              </m:sSub>
            </m:oMath>
            <w:r w:rsidR="00183D1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общая с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умма исковых требований в денежном выражении, определенная судом к взысканию по судебным решениям, вступившим в законную силу в отчетном периоде, по исковым требованиям к главному администратору средств бюджета, предъявленным в порядке субсидиарной ответственности по денежным обязательствам подведомственных ему получателей средств</w:t>
            </w:r>
            <w:r w:rsidR="009F714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бюджета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956F7F" w:rsidP="009F714B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p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общая сумма заявленных исковых требований в денежном выражении, указанных в судебных решениях, вступивших в законную силу в от</w:t>
            </w:r>
            <w:r w:rsidR="00183D1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четном периоде, по исковым требо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ваниям к главному администратору средств бюджета, предъявленным в порядке субсидиарной ответственности по денежным обязательствам подведомственных ему получателей </w:t>
            </w:r>
            <w:r w:rsidR="009F714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 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  <w:r w:rsidR="009F714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Р≤50% или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u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=0 и 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=0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1E6B85">
            <w:pPr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характеризует работу главного администратора средств в области правовой защиты по искам к главному администратору средств бюджета, предъявленным в порядке субсидиарной ответственности по денежным обязательствам подведомственных ему получателей </w:t>
            </w:r>
            <w:r w:rsidR="009F714B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F714B" w:rsidRPr="008427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07EA" w:rsidRPr="0084273C" w:rsidRDefault="00EB07EA" w:rsidP="001E6B85">
            <w:pPr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Целевым ориентиром для главного администратора средств бюджета является значение показателя, меньшее или равное 50%</w:t>
            </w:r>
          </w:p>
          <w:p w:rsidR="00EB07EA" w:rsidRPr="0084273C" w:rsidRDefault="00EB07EA" w:rsidP="001E6B85">
            <w:pPr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 с учетом отраслевых особенностей</w:t>
            </w:r>
            <w:r w:rsidR="00183D15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705F" w:rsidRPr="0084273C" w:rsidTr="00226030">
        <w:trPr>
          <w:trHeight w:val="21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F94C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&lt;P≤6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F94C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&lt;P≤80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8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F94C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80%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&lt;P≤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8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F94C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90%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&lt;P&lt;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F94C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Р≥100%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865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488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1E6B85">
            <w:pPr>
              <w:tabs>
                <w:tab w:val="left" w:pos="1087"/>
              </w:tabs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6.4. Иски о 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взыскании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о задолженности (в количественном выражении)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183D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P=100*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u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p</m:t>
                      </m:r>
                    </m:sub>
                  </m:sSub>
                </m:den>
              </m:f>
            </m:oMath>
            <w:r w:rsidR="00183D1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956F7F" w:rsidP="001E6B85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u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общее количество судебных решений, вступивших в законную силу в отчетном периоде и предусматривающих полное или частичное удовлетворение исковых требований к главному администратору средств бюджета, предъявленных в порядке субсидиарной ответственности по денежным обязательствам подведомственных ему получателей </w:t>
            </w:r>
            <w:r w:rsidR="009F714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 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  <w:r w:rsidR="009F714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183D1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956F7F" w:rsidP="009F714B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p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общее количество судебных решений, вступивших в законную силу в отчетном периоде, по исковым требованиям к главному администратору средств бюджета, предъявленным в порядке субсидиарной ответственности по денежным обязательствам подведомственных ему получателей </w:t>
            </w:r>
            <w:r w:rsidR="009F714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 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  <w:r w:rsidR="009F714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Р≤50% или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u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=0 и 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=0</w:t>
            </w:r>
          </w:p>
        </w:tc>
        <w:tc>
          <w:tcPr>
            <w:tcW w:w="974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1E6B85">
            <w:pPr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работу </w:t>
            </w:r>
            <w:r w:rsidR="009C1E11" w:rsidRPr="0084273C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средств бюджета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правовой защиты по искам к главному администратору средств бюджета, предъявленным в порядке субсидиарной ответственности по денежным обязательствам подведомственных ему получателей </w:t>
            </w:r>
            <w:r w:rsidR="009F714B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F714B" w:rsidRPr="008427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07EA" w:rsidRPr="0084273C" w:rsidRDefault="00EB07EA" w:rsidP="001E6B85">
            <w:pPr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Целевым ориентиром для главного администратора средств бюджета является значение показателя, меньшее или равное 50%</w:t>
            </w:r>
            <w:r w:rsidR="00183D15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07EA" w:rsidRPr="0084273C" w:rsidRDefault="00EB07EA" w:rsidP="001E6B85">
            <w:pPr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 с учетом отраслевых особенностей</w:t>
            </w:r>
            <w:r w:rsidR="00183D15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705F" w:rsidRPr="0084273C" w:rsidTr="00226030">
        <w:trPr>
          <w:trHeight w:val="16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9E4B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&lt;P≤6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74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5A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1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9E4B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&lt;P≤80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4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5A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1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9E4B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80%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&lt;P≤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974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5A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8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9E4B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90%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&lt;P&lt;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74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5A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5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9E4B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Р≥100%</w:t>
            </w:r>
          </w:p>
        </w:tc>
        <w:tc>
          <w:tcPr>
            <w:tcW w:w="974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5A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95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D56438">
            <w:pPr>
              <w:tabs>
                <w:tab w:val="left" w:pos="1087"/>
              </w:tabs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6.5. Иски по денежным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обязательствам получателей средств бюджета Республики Татарстан (в денежном выражении)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183D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w:lastRenderedPageBreak/>
                <m:t>P=100*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u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p</m:t>
                      </m:r>
                    </m:sub>
                  </m:sSub>
                </m:den>
              </m:f>
            </m:oMath>
            <w:r w:rsidR="00183D1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956F7F" w:rsidP="00D56438">
            <w:pPr>
              <w:ind w:firstLine="42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u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общая сумма исковых требований в денежном выражении, определенная судом к взысканию по судебным решениям, вступившим в законную силу в отчетном периоде, по исковым требованиям о взыскании с казенных </w:t>
            </w:r>
            <w:r w:rsidR="00F7705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получателей средств бюджета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подведомственных главному администратору средств бюджета, по принятым ими как получателями </w:t>
            </w:r>
            <w:r w:rsidR="009F714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 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  <w:r w:rsidR="009F714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денежным обязательствам</w:t>
            </w:r>
            <w:r w:rsidR="00183D1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956F7F" w:rsidP="00BF293B">
            <w:pPr>
              <w:ind w:firstLine="42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p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общая сумма заявленных исковых требований в денежном выражении, указанных в судебных решениях, вступивших в законную силу в отчетном периоде, по исковым требованиям о взыскании с </w:t>
            </w:r>
            <w:r w:rsidR="00F7705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получателей средств бюджета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подведомственных главному администратору средств бюджета, по принятым ими как получателями </w:t>
            </w:r>
            <w:r w:rsidR="009F714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 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  <w:r w:rsidR="009F714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денежным обязательствам</w:t>
            </w:r>
            <w:r w:rsidR="00183D1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91" w:type="dxa"/>
          </w:tcPr>
          <w:p w:rsidR="00EB07EA" w:rsidRPr="0084273C" w:rsidRDefault="00EB07EA" w:rsidP="00D564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Р≤50% или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u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=0 и 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=0</w:t>
            </w:r>
          </w:p>
        </w:tc>
        <w:tc>
          <w:tcPr>
            <w:tcW w:w="974" w:type="dxa"/>
          </w:tcPr>
          <w:p w:rsidR="00EB07EA" w:rsidRPr="0084273C" w:rsidRDefault="00EB07EA" w:rsidP="00636C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D56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D56438">
            <w:pPr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характеризует работу </w:t>
            </w:r>
            <w:r w:rsidR="00F77052" w:rsidRPr="0084273C">
              <w:rPr>
                <w:rFonts w:ascii="Times New Roman" w:hAnsi="Times New Roman" w:cs="Times New Roman"/>
                <w:sz w:val="20"/>
                <w:szCs w:val="20"/>
              </w:rPr>
              <w:t>получателей средств бюджета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, подведомственных</w:t>
            </w:r>
            <w:r w:rsidR="00606292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главному администратору средств бюджета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, в области правовой защиты при предъявлении исков о взыскании с </w:t>
            </w:r>
            <w:r w:rsidR="00F77052" w:rsidRPr="0084273C">
              <w:rPr>
                <w:rFonts w:ascii="Times New Roman" w:hAnsi="Times New Roman" w:cs="Times New Roman"/>
                <w:sz w:val="20"/>
                <w:szCs w:val="20"/>
              </w:rPr>
              <w:t>получателей средств бюджета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, подведомственных</w:t>
            </w:r>
            <w:r w:rsidR="00606292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главному администратору средств бюджета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, по принятым ими как получателями </w:t>
            </w:r>
            <w:r w:rsidR="009F714B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F714B" w:rsidRPr="008427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денежным обязательствам.</w:t>
            </w:r>
          </w:p>
          <w:p w:rsidR="00EB07EA" w:rsidRPr="0084273C" w:rsidRDefault="00EB07EA" w:rsidP="00D56438">
            <w:pPr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Целевой ориентир: Р≥50%</w:t>
            </w:r>
            <w:r w:rsidR="00C87249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07EA" w:rsidRPr="0084273C" w:rsidRDefault="00EB07EA" w:rsidP="00D56438">
            <w:pPr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 с учетом отраслевых особенностей</w:t>
            </w:r>
            <w:r w:rsidR="00C87249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705F" w:rsidRPr="0084273C" w:rsidTr="00226030">
        <w:trPr>
          <w:trHeight w:val="16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BE77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&lt;P≤6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74" w:type="dxa"/>
          </w:tcPr>
          <w:p w:rsidR="00EB07EA" w:rsidRPr="0084273C" w:rsidRDefault="00EB07EA" w:rsidP="00636C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5A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8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BE77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&lt;P≤80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4" w:type="dxa"/>
          </w:tcPr>
          <w:p w:rsidR="00EB07EA" w:rsidRPr="0084273C" w:rsidRDefault="00EB07EA" w:rsidP="00636C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5A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20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BE77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80%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&lt;P≤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974" w:type="dxa"/>
          </w:tcPr>
          <w:p w:rsidR="00EB07EA" w:rsidRPr="0084273C" w:rsidRDefault="00EB07EA" w:rsidP="00636C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5A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BE77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90%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&lt;P&lt;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74" w:type="dxa"/>
          </w:tcPr>
          <w:p w:rsidR="00EB07EA" w:rsidRPr="0084273C" w:rsidRDefault="00EB07EA" w:rsidP="00636C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5A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65"/>
          <w:jc w:val="center"/>
        </w:trPr>
        <w:tc>
          <w:tcPr>
            <w:tcW w:w="3519" w:type="dxa"/>
            <w:vMerge/>
          </w:tcPr>
          <w:p w:rsidR="00EB07EA" w:rsidRPr="0084273C" w:rsidRDefault="00EB07EA" w:rsidP="0086507E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BE77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Р≥100%</w:t>
            </w:r>
          </w:p>
        </w:tc>
        <w:tc>
          <w:tcPr>
            <w:tcW w:w="974" w:type="dxa"/>
          </w:tcPr>
          <w:p w:rsidR="00EB07EA" w:rsidRPr="0084273C" w:rsidRDefault="00EB07EA" w:rsidP="00636C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5A0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10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BF293B">
            <w:pPr>
              <w:tabs>
                <w:tab w:val="left" w:pos="1087"/>
              </w:tabs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6.6. Иски по денежным обязательствам получателей средств бюджета </w:t>
            </w:r>
            <w:r w:rsidR="00BF293B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BF293B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(в количественном выражении)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35" w:type="dxa"/>
            <w:vMerge w:val="restart"/>
          </w:tcPr>
          <w:p w:rsidR="00183D15" w:rsidRPr="0084273C" w:rsidRDefault="00183D15" w:rsidP="00CB5E8D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B07EA" w:rsidRPr="00CC64E3" w:rsidRDefault="00EB07EA" w:rsidP="00C872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P=100*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u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p</m:t>
                      </m:r>
                    </m:sub>
                  </m:sSub>
                </m:den>
              </m:f>
            </m:oMath>
            <w:r w:rsidR="00C8724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956F7F" w:rsidP="00D56438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u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общее количество судебных решений, вступивших в законную силу в отчетном периоде и предусматривающих полное или частичное удовлетворение исковых требований о взыскании с </w:t>
            </w:r>
            <w:r w:rsidR="00F7705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получателей средств бюджета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подведомственных главному администратору средств бюджета, по принятым ими как получателями </w:t>
            </w:r>
            <w:r w:rsidR="009F714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 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  <w:r w:rsidR="009F714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денежным обязательствам</w:t>
            </w:r>
            <w:r w:rsidR="00C8724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956F7F" w:rsidP="009F714B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p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общее количество судебных решений, вступивших в законную силу в отчетном периоде, по исковым требованиям о взыскании с </w:t>
            </w:r>
            <w:r w:rsidR="00F7705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получателей средств бюджета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подведомственных главному администратору средств бюджета, по принятым ими как получателями </w:t>
            </w:r>
            <w:r w:rsidR="009F714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 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  <w:r w:rsidR="009F714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денежным обязательствам</w:t>
            </w:r>
            <w:r w:rsidR="00C87249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Р≤50% или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u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=0 и 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=0</w:t>
            </w:r>
          </w:p>
        </w:tc>
        <w:tc>
          <w:tcPr>
            <w:tcW w:w="974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D56438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работу </w:t>
            </w:r>
            <w:r w:rsidR="00F77052" w:rsidRPr="0084273C">
              <w:rPr>
                <w:rFonts w:ascii="Times New Roman" w:hAnsi="Times New Roman" w:cs="Times New Roman"/>
                <w:sz w:val="20"/>
                <w:szCs w:val="20"/>
              </w:rPr>
              <w:t>получателей средств бюджета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, подведомственных главному администратору средств бюджета, в области правовой защиты при предъявлении исков о взыскании с </w:t>
            </w:r>
            <w:r w:rsidR="00F77052" w:rsidRPr="0084273C">
              <w:rPr>
                <w:rFonts w:ascii="Times New Roman" w:hAnsi="Times New Roman" w:cs="Times New Roman"/>
                <w:sz w:val="20"/>
                <w:szCs w:val="20"/>
              </w:rPr>
              <w:t>получателей средств бюджета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, подведомственных главному администратору средств бюджета, по принятым ими как получателями </w:t>
            </w:r>
            <w:r w:rsidR="009F714B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9F714B" w:rsidRPr="008427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денежным обязательствам.</w:t>
            </w:r>
          </w:p>
          <w:p w:rsidR="00EB07EA" w:rsidRPr="0084273C" w:rsidRDefault="00EB07EA" w:rsidP="00D56438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Целевой ориентир: Р≥50%</w:t>
            </w:r>
            <w:r w:rsidR="005D2F97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07EA" w:rsidRPr="0084273C" w:rsidRDefault="00EB07EA" w:rsidP="00BF293B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 с учетом отраслевых особенностей</w:t>
            </w:r>
            <w:r w:rsidR="005D2F97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CB5E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&lt;P≤6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74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D61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95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CB5E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&lt;P≤80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4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D61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CB5E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80%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&lt;P≤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974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D61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1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CB5E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90%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&lt;P&lt;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74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D61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78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CB5E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Р≥100%</w:t>
            </w:r>
          </w:p>
        </w:tc>
        <w:tc>
          <w:tcPr>
            <w:tcW w:w="974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D61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428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BF293B">
            <w:pPr>
              <w:tabs>
                <w:tab w:val="left" w:pos="1087"/>
              </w:tabs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6.7. Приостановление операций по расходованию средств на лицевых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счетах </w:t>
            </w:r>
            <w:r w:rsidR="005D2F97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получателей средств бюджета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подведомственных главному администратору средств бюджета в связи с нарушением процедур исполнения судебных актов, предусматривающих обращение взыскания на средства бюджета </w:t>
            </w:r>
            <w:r w:rsidR="00BF293B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BF293B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 обязательствам </w:t>
            </w:r>
            <w:r w:rsidR="00F77052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получателей средств бюджета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5D2F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w:lastRenderedPageBreak/>
                <m:t>Е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Р</m:t>
                  </m:r>
                </m:e>
              </m:d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=1-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Р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Р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*</m:t>
                      </m:r>
                    </m:sup>
                  </m:sSup>
                </m:den>
              </m:f>
            </m:oMath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если Р≤Р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5D2F97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5D2F97" w:rsidRPr="0084273C" w:rsidRDefault="005D2F97" w:rsidP="00D56438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где:</w:t>
            </w:r>
          </w:p>
          <w:p w:rsidR="00EB07EA" w:rsidRPr="0084273C" w:rsidRDefault="00EB07EA" w:rsidP="00BF293B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направленных </w:t>
            </w:r>
            <w:r w:rsidR="00F85F9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ерриториальными отделениями </w:t>
            </w:r>
            <w:r w:rsidR="00F85F9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Департамента казначейства Министерства финансов Республики Татарстан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уведомлений о приостановлении операций по расходованию средств на лицевых счетах</w:t>
            </w:r>
            <w:r w:rsidR="005D2F97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получателей средств бюджета подведомственных главному администратору средств бюджета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 связи с нарушением процедур исполнения судебных актов, предусматривающих обращение взыскания на средств бюджета </w:t>
            </w:r>
            <w:r w:rsidR="00BF293B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F85F9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</w:t>
            </w:r>
            <w:r w:rsidR="00BF2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D2F97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ериоде</w:t>
            </w:r>
            <w:r w:rsidR="005D2F97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B07EA" w:rsidRPr="0084273C" w:rsidRDefault="00EB07EA" w:rsidP="00D56438">
            <w:pPr>
              <w:ind w:firstLine="28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*100</m:t>
              </m:r>
            </m:oMath>
            <w:r w:rsidR="005D2F97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EB07EA" w:rsidP="00D56438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=1, в случае ежеквартального мониторинга качества финансового менеджмента за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 текущего финансового года</w:t>
            </w:r>
            <w:r w:rsidR="005D2F97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D56438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=2, в случае ежеквартального мониторинга качества финансового менеджмента за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полугодие текущего финансового года</w:t>
            </w:r>
            <w:r w:rsidR="005D2F97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D56438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=3, в случае ежеквартального мониторинга качества финансового менеджмента за 9 месяцев текущего финансового года</w:t>
            </w:r>
            <w:r w:rsidR="005D2F97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D56438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=4в случае годового мониторинга финансового менеджмента за отчетный финансовый год</w:t>
            </w:r>
            <w:r w:rsidR="005D2F97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5D2F97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91" w:type="dxa"/>
          </w:tcPr>
          <w:p w:rsidR="00EB07EA" w:rsidRPr="0084273C" w:rsidRDefault="00EB07EA" w:rsidP="001A43F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1≥</w:t>
            </w:r>
            <w:r w:rsidR="005D2F97"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E(P)&gt;0</w:t>
            </w:r>
            <w:r w:rsidR="005D2F97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74" w:type="dxa"/>
          </w:tcPr>
          <w:p w:rsidR="00EB07EA" w:rsidRPr="0084273C" w:rsidRDefault="00EB07EA" w:rsidP="00187CF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BF293B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Факт приостановления операций по расходованию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 подведомственных главному администратору 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средств бюджета получателей средств бюджета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293B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BF293B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в связи с нарушением процедур исполнения судебных актов свидетельствует о плохом качестве финансового менеджмента.</w:t>
            </w:r>
          </w:p>
          <w:p w:rsidR="00EB07EA" w:rsidRPr="0084273C" w:rsidRDefault="00EB07EA" w:rsidP="00D56438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Целевой ориентир для главного администратора средств бюджета: 0</w:t>
            </w:r>
          </w:p>
          <w:p w:rsidR="00EB07EA" w:rsidRPr="0084273C" w:rsidRDefault="00EB07EA" w:rsidP="00D56438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ежеквартально и ежегодно с учетом отраслевых особенностей.</w:t>
            </w:r>
          </w:p>
        </w:tc>
      </w:tr>
      <w:tr w:rsidR="003F705F" w:rsidRPr="0084273C" w:rsidTr="00226030">
        <w:trPr>
          <w:trHeight w:val="24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CB5E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5D2F97" w:rsidP="005D2F97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8≥E(P)&gt;0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74" w:type="dxa"/>
          </w:tcPr>
          <w:p w:rsidR="00EB07EA" w:rsidRPr="0084273C" w:rsidRDefault="00EB07EA" w:rsidP="00187CFC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05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CB5E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5D2F97" w:rsidP="001A43F2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6≥E(P)&gt;0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74" w:type="dxa"/>
          </w:tcPr>
          <w:p w:rsidR="00EB07EA" w:rsidRPr="0084273C" w:rsidRDefault="00EB07EA" w:rsidP="00187CFC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78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CB5E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5D2F97" w:rsidP="001A43F2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4≥E(P)&gt;0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4" w:type="dxa"/>
          </w:tcPr>
          <w:p w:rsidR="00EB07EA" w:rsidRPr="0084273C" w:rsidRDefault="00EB07EA" w:rsidP="00187CFC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6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CB5E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5D2F97" w:rsidP="001A43F2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2≥E(P)&gt;0</w:t>
            </w:r>
          </w:p>
        </w:tc>
        <w:tc>
          <w:tcPr>
            <w:tcW w:w="974" w:type="dxa"/>
          </w:tcPr>
          <w:p w:rsidR="00EB07EA" w:rsidRPr="0084273C" w:rsidRDefault="00EB07EA" w:rsidP="00187CFC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4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CB5E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187CFC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Р≥Р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74" w:type="dxa"/>
          </w:tcPr>
          <w:p w:rsidR="00EB07EA" w:rsidRPr="0084273C" w:rsidRDefault="00EB07EA" w:rsidP="001A43F2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95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D56438">
            <w:pPr>
              <w:tabs>
                <w:tab w:val="left" w:pos="1087"/>
              </w:tabs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6.8. Сумма, подлежащая взысканию по исполнительным документам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35" w:type="dxa"/>
            <w:vMerge w:val="restart"/>
          </w:tcPr>
          <w:p w:rsidR="00EB07EA" w:rsidRPr="00E8565A" w:rsidRDefault="00EB07EA" w:rsidP="00253CC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P=100*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S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E</m:t>
                  </m:r>
                </m:den>
              </m:f>
            </m:oMath>
            <w:r w:rsidR="00253CC5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EB07EA" w:rsidP="00BF293B">
            <w:pPr>
              <w:ind w:firstLine="28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сумма, подлежащая взысканию по поступившим с начала финансового года исполнительным документам за счет средств бюджета </w:t>
            </w:r>
            <w:r w:rsidR="00BF293B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BF293B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по состоянию на конец отчетного периода</w:t>
            </w:r>
            <w:r w:rsidR="00253CC5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8067C1">
            <w:pPr>
              <w:ind w:firstLine="28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кассовое</w:t>
            </w:r>
            <w:proofErr w:type="gramEnd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исполнение расходов главного администратора средств бюджета в отчетном периоде</w:t>
            </w:r>
            <w:r w:rsidR="00253CC5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</w:tcPr>
          <w:p w:rsidR="00EB07EA" w:rsidRPr="0084273C" w:rsidRDefault="00EB07EA" w:rsidP="00187C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0%≤Р&lt;0,4%</w:t>
            </w:r>
          </w:p>
        </w:tc>
        <w:tc>
          <w:tcPr>
            <w:tcW w:w="974" w:type="dxa"/>
          </w:tcPr>
          <w:p w:rsidR="00EB07EA" w:rsidRPr="0084273C" w:rsidRDefault="00EB07EA" w:rsidP="00570F3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BF293B">
            <w:pPr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Позитивно расценивается сокращение суммы, подлежащей взысканию по поступившим с начала финансового года исполнительным документам за счет средств бюджета </w:t>
            </w:r>
            <w:r w:rsidR="00BF293B" w:rsidRPr="00226030">
              <w:rPr>
                <w:rFonts w:ascii="Times New Roman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BF293B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 состоянию на конец отчетного периода, по отношению к кассовому исполнению расходов главного администратору средств бюджета в отчетном периоде.</w:t>
            </w:r>
          </w:p>
          <w:p w:rsidR="00EB07EA" w:rsidRPr="0084273C" w:rsidRDefault="00EB07EA" w:rsidP="008067C1">
            <w:pPr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ориентир:0%</w:t>
            </w:r>
          </w:p>
          <w:p w:rsidR="00EB07EA" w:rsidRPr="0084273C" w:rsidRDefault="00EB07EA" w:rsidP="008067C1">
            <w:pPr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ежеквартально и ежегодно с учетом отраслевых особенностей</w:t>
            </w:r>
          </w:p>
        </w:tc>
      </w:tr>
      <w:tr w:rsidR="003F705F" w:rsidRPr="0084273C" w:rsidTr="00226030">
        <w:trPr>
          <w:trHeight w:val="195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D267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187CF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0,4%≤Р&lt;0,8%</w:t>
            </w:r>
          </w:p>
        </w:tc>
        <w:tc>
          <w:tcPr>
            <w:tcW w:w="974" w:type="dxa"/>
          </w:tcPr>
          <w:p w:rsidR="00EB07EA" w:rsidRPr="0084273C" w:rsidRDefault="00EB07EA" w:rsidP="00570F3E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4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D267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187CF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0,8%≤Р&lt;1,2%</w:t>
            </w:r>
          </w:p>
        </w:tc>
        <w:tc>
          <w:tcPr>
            <w:tcW w:w="974" w:type="dxa"/>
          </w:tcPr>
          <w:p w:rsidR="00EB07EA" w:rsidRPr="0084273C" w:rsidRDefault="00EB07EA" w:rsidP="00187CFC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D267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187CF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1,2%≤Р&lt;1,6%</w:t>
            </w:r>
          </w:p>
        </w:tc>
        <w:tc>
          <w:tcPr>
            <w:tcW w:w="974" w:type="dxa"/>
          </w:tcPr>
          <w:p w:rsidR="00EB07EA" w:rsidRPr="0084273C" w:rsidRDefault="00EB07EA" w:rsidP="00187CFC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5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D267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187CF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1,6%≤Р&lt;2%</w:t>
            </w:r>
          </w:p>
        </w:tc>
        <w:tc>
          <w:tcPr>
            <w:tcW w:w="974" w:type="dxa"/>
          </w:tcPr>
          <w:p w:rsidR="00EB07EA" w:rsidRPr="0084273C" w:rsidRDefault="00EB07EA" w:rsidP="00187CFC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95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D267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187CF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Р&gt;2%</w:t>
            </w:r>
          </w:p>
        </w:tc>
        <w:tc>
          <w:tcPr>
            <w:tcW w:w="974" w:type="dxa"/>
          </w:tcPr>
          <w:p w:rsidR="00EB07EA" w:rsidRPr="0084273C" w:rsidRDefault="00EB07EA" w:rsidP="00187CFC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jc w:val="center"/>
        </w:trPr>
        <w:tc>
          <w:tcPr>
            <w:tcW w:w="3519" w:type="dxa"/>
          </w:tcPr>
          <w:p w:rsidR="00EB07EA" w:rsidRPr="0084273C" w:rsidRDefault="00EB07EA" w:rsidP="00D56438">
            <w:pPr>
              <w:tabs>
                <w:tab w:val="left" w:pos="1087"/>
              </w:tabs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Кадровый потенциал финансового (финансово-экономического) подразделения главного администратора средств бюджета</w:t>
            </w:r>
          </w:p>
        </w:tc>
        <w:tc>
          <w:tcPr>
            <w:tcW w:w="4435" w:type="dxa"/>
          </w:tcPr>
          <w:p w:rsidR="00EB07EA" w:rsidRPr="0084273C" w:rsidRDefault="00EB07EA" w:rsidP="00D267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65" w:type="dxa"/>
            <w:gridSpan w:val="2"/>
          </w:tcPr>
          <w:p w:rsidR="00EB07EA" w:rsidRPr="0084273C" w:rsidRDefault="00EB07EA" w:rsidP="00570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4" w:type="dxa"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95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DC2D6C">
            <w:pPr>
              <w:tabs>
                <w:tab w:val="left" w:pos="1087"/>
              </w:tabs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7.1. Квалификация сотрудников финансового (финансово-экономического) подразделения аппарата главного администратора средств бюджета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253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P=100*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1.5*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kd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h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s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oMath>
            <w:r w:rsidR="00253CC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956F7F" w:rsidP="008067C1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kd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фактическое количество сотрудников финансового (финансово-экономического) подразделения аппарата главного администратора средств бюджета, обладающих дипломами кандидата или доктора экономических наук по состоянию на 1 января текущего финансового года;</w:t>
            </w:r>
          </w:p>
          <w:p w:rsidR="00EB07EA" w:rsidRPr="0084273C" w:rsidRDefault="00956F7F" w:rsidP="008067C1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h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фактическое количество сотрудников финансового (финансово-экономического) подразделения аппарат главного администратора средств бюджета, обладающих дипломами о высшем профессиональном образовании по экономическим направлениям подготовки (специальностям), не имеющих дипломов кандидата или доктора экономических наук, по состоянию на 1 января текущего финансового года;</w:t>
            </w:r>
          </w:p>
          <w:p w:rsidR="00EB07EA" w:rsidRPr="0084273C" w:rsidRDefault="00956F7F" w:rsidP="008067C1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s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фактическое количество сотрудников финансового (финансово-экономического) подразделения аппарата главного администратора средств бюджета, обладающих дипломами о среднем профессиональном образовании по экономическим направлениям подготовки (специальностям), не имеющих дипломов о высшем профессиональном образовании или о профессиональной переподготовке по экономическим направлениям подготовки (специальностям), по состоянию на 1 января года, следующего </w:t>
            </w:r>
            <w:proofErr w:type="gramStart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proofErr w:type="gramEnd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отчетным;</w:t>
            </w:r>
          </w:p>
          <w:p w:rsidR="00EB07EA" w:rsidRPr="0084273C" w:rsidRDefault="00EB07EA" w:rsidP="00DC2D6C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w:lastRenderedPageBreak/>
                <m:t>N</m:t>
              </m:r>
            </m:oMath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общее количество сотрудников финансового (финансово-экономического) подразделения аппарата главного администратора средств бюджета по состоянию на 1 января текущего финансового года.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91" w:type="dxa"/>
          </w:tcPr>
          <w:p w:rsidR="00EB07EA" w:rsidRPr="0084273C" w:rsidRDefault="00EB07EA" w:rsidP="00AF5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Р&gt;120%</w:t>
            </w:r>
          </w:p>
        </w:tc>
        <w:tc>
          <w:tcPr>
            <w:tcW w:w="974" w:type="dxa"/>
          </w:tcPr>
          <w:p w:rsidR="00EB07EA" w:rsidRPr="0084273C" w:rsidRDefault="00EB07EA" w:rsidP="00AF5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8067C1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Позитивно расценивается наличие в штате финансового (финансово-экономического) подразделения аппарата </w:t>
            </w:r>
            <w:r w:rsidR="00B91FED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средств бюджета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сотрудников, имеющих дипломы кандидата или доктора экономических наук.</w:t>
            </w:r>
          </w:p>
          <w:p w:rsidR="00EB07EA" w:rsidRPr="0084273C" w:rsidRDefault="00EB07EA" w:rsidP="008067C1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Целевым ориентиром для главного администратора средств бюджета является наличие в штате финансового (финансово-экономического) подразделения аппарат главного администратора средств бюджета 100% сотрудников, обладающих дипломами о высшем профессиональном образовании или о профессиональной переподготовке по экономическим направлениям подготовки (специальностям).</w:t>
            </w:r>
          </w:p>
          <w:p w:rsidR="00EB07EA" w:rsidRPr="0084273C" w:rsidRDefault="00EB07EA" w:rsidP="008067C1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ежегодно.</w:t>
            </w: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793D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AF5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115%≥Р&gt;120%</w:t>
            </w:r>
          </w:p>
        </w:tc>
        <w:tc>
          <w:tcPr>
            <w:tcW w:w="974" w:type="dxa"/>
          </w:tcPr>
          <w:p w:rsidR="00EB07EA" w:rsidRPr="0084273C" w:rsidRDefault="00EB07EA" w:rsidP="00AF5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1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793D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AF5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110%≥Р&gt;115%</w:t>
            </w:r>
          </w:p>
        </w:tc>
        <w:tc>
          <w:tcPr>
            <w:tcW w:w="974" w:type="dxa"/>
          </w:tcPr>
          <w:p w:rsidR="00EB07EA" w:rsidRPr="0084273C" w:rsidRDefault="00EB07EA" w:rsidP="00AF5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793D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AF5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105%≥Р&gt;110%</w:t>
            </w:r>
          </w:p>
        </w:tc>
        <w:tc>
          <w:tcPr>
            <w:tcW w:w="974" w:type="dxa"/>
          </w:tcPr>
          <w:p w:rsidR="00EB07EA" w:rsidRPr="0084273C" w:rsidRDefault="00EB07EA" w:rsidP="00AF5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793D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AF5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100≥Р&gt;105%</w:t>
            </w:r>
          </w:p>
        </w:tc>
        <w:tc>
          <w:tcPr>
            <w:tcW w:w="974" w:type="dxa"/>
          </w:tcPr>
          <w:p w:rsidR="00EB07EA" w:rsidRPr="0084273C" w:rsidRDefault="00EB07EA" w:rsidP="00AF5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4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793D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AF5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Р&lt;100%</w:t>
            </w:r>
          </w:p>
        </w:tc>
        <w:tc>
          <w:tcPr>
            <w:tcW w:w="974" w:type="dxa"/>
          </w:tcPr>
          <w:p w:rsidR="00EB07EA" w:rsidRPr="0084273C" w:rsidRDefault="00EB07EA" w:rsidP="00AF51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DC2D6C">
            <w:pPr>
              <w:tabs>
                <w:tab w:val="left" w:pos="1087"/>
              </w:tabs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 Повышение квалификации сотрудников финансового (финансово-экономического) подразделения аппарата главного администратора средств бюджета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253CC5">
            <w:pPr>
              <w:ind w:firstLine="28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P=100*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kv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oMath>
            <w:r w:rsidR="00253CC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956F7F" w:rsidP="008067C1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kv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сотрудников финансового (финансово-экономического) подразделения аппарата главного администратора средств бюджета, обладающих свидетельствами (сертификатами, удостоверениями) о прохождении повышения квалификации в области экономики и финансов в течение последних трех лет</w:t>
            </w:r>
            <w:r w:rsidR="00253CC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DC2D6C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oMath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общее фактическое количество сотрудников финансового (финансово-экономического) подразделения аппарата главного администратора средств бюджета по состоянию на 1 января текущего финансового года</w:t>
            </w:r>
            <w:r w:rsidR="00253CC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Р&gt;90%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8067C1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Прохождение повышения квалификации в области экономики и финансов ведет к росту уровня квалификации сотрудников финансового (финансово-экономического) подразделения главного администратора средств бюджета</w:t>
            </w:r>
            <w:r w:rsidR="00253CC5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07EA" w:rsidRPr="0084273C" w:rsidRDefault="00EB07EA" w:rsidP="008067C1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Целевой ориентир: 100%</w:t>
            </w:r>
          </w:p>
          <w:p w:rsidR="00EB07EA" w:rsidRPr="0084273C" w:rsidRDefault="00EB07EA" w:rsidP="008067C1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</w:t>
            </w:r>
            <w:r w:rsidR="00253CC5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705F" w:rsidRPr="0084273C" w:rsidTr="00226030">
        <w:trPr>
          <w:trHeight w:val="135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3E1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80%&lt;Р≤90%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4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3E1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60%&lt;Р≤80%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85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3E1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40%&lt;Р≤60%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3E1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20%&lt;Р≤40%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8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3E1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Р≤20%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10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DC2D6C">
            <w:pPr>
              <w:tabs>
                <w:tab w:val="left" w:pos="1087"/>
              </w:tabs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7.3. Укомплектованность финансового (финансово-экономического) подразделения аппарат главного администратора средств бюджета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9C5B7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E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P</m:t>
                  </m:r>
                </m:e>
              </m:d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/>
                  </m:sSub>
                </m:den>
              </m:f>
            </m:oMath>
            <w:r w:rsidR="009C5B7D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EB07EA" w:rsidP="00C37892">
            <w:pPr>
              <w:ind w:firstLine="28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oMath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фактическое количество сотрудников в финансовом (финансово-экономическом) подразделении аппарата главного администратора средств бюджета по состоянию на 1 я</w:t>
            </w:r>
            <w:r w:rsidR="009C5B7D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нваря текущего финансового года;</w:t>
            </w:r>
          </w:p>
          <w:p w:rsidR="00EB07EA" w:rsidRPr="0084273C" w:rsidRDefault="00EB07EA" w:rsidP="00DC2D6C">
            <w:pPr>
              <w:ind w:firstLine="28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N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общее</w:t>
            </w:r>
            <w:proofErr w:type="gramEnd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количество сотрудников в финансовом (финансово-экономическом) подразделении аппарата главного администратора средств бюджета в соответствии со штатным расписанием по состоянию на 1 января текущего финансового года</w:t>
            </w:r>
            <w:r w:rsidR="009C5B7D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Р&gt;90%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C37892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Позитивно расценивается сокращение количества незаполненных вакансий в финансовом (финансово-экономическом) подразделении аппарат главного администратора средств бюджета</w:t>
            </w:r>
          </w:p>
          <w:p w:rsidR="00EB07EA" w:rsidRPr="0084273C" w:rsidRDefault="00EB07EA" w:rsidP="00C37892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Целевой ориентир: 100%</w:t>
            </w:r>
            <w:r w:rsidR="009C5B7D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07EA" w:rsidRPr="0084273C" w:rsidRDefault="00EB07EA" w:rsidP="00C37892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</w:t>
            </w:r>
            <w:r w:rsidR="009C5B7D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705F" w:rsidRPr="0084273C" w:rsidTr="00226030">
        <w:trPr>
          <w:trHeight w:val="255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FD58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80%&lt;Р≤90%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4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FD58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60%&lt;Р≤80%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65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FD58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40%&lt;Р≤60%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8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FD58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20%&lt;Р≤40%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4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FD58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024F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Р≤20%</w:t>
            </w:r>
          </w:p>
        </w:tc>
        <w:tc>
          <w:tcPr>
            <w:tcW w:w="974" w:type="dxa"/>
          </w:tcPr>
          <w:p w:rsidR="00EB07EA" w:rsidRPr="0084273C" w:rsidRDefault="00EB07EA" w:rsidP="008067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40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DC2D6C">
            <w:pPr>
              <w:tabs>
                <w:tab w:val="left" w:pos="1087"/>
              </w:tabs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7.4. Ротация сотрудников финансового (финансово-экономического) подразделения аппарата главного администратора средств бюджета в возрасте до 35 лет, имеющих стаж работы в подразделении более трех лет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35" w:type="dxa"/>
            <w:vMerge w:val="restart"/>
          </w:tcPr>
          <w:p w:rsidR="00EB07EA" w:rsidRPr="0084273C" w:rsidRDefault="00956F7F" w:rsidP="00C37892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сотрудников финансового (финансово-экономического) подразделения аппарата главного администратора средств бюджета в возрасте до 35 лет, имеющих стаж работы в подразделении более 3 лет, по состоянию на 1 января текущего финансового года;</w:t>
            </w:r>
          </w:p>
          <w:p w:rsidR="00EB07EA" w:rsidRPr="0084273C" w:rsidRDefault="00956F7F" w:rsidP="00DC2D6C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количество сотрудников финансового (финансово-экономического) подразделения 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аппарата главного администратора средств бюджета в возрасте до 35 лет, имеющих стаж работы в подразделении более 3 лет, по состоянию на 1 января отчетного финансового года</w:t>
            </w:r>
            <w:r w:rsidR="009C5B7D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91" w:type="dxa"/>
          </w:tcPr>
          <w:p w:rsidR="00EB07EA" w:rsidRPr="0084273C" w:rsidRDefault="00956F7F" w:rsidP="003E1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≤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74" w:type="dxa"/>
          </w:tcPr>
          <w:p w:rsidR="00EB07EA" w:rsidRPr="0084273C" w:rsidRDefault="00EB07EA" w:rsidP="006F4C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C37892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Целевым ориентиром для главного администратора средств бюджета является значение показателя, соответствующее неизменной численности сотрудников финансового (финансово-экономического) подразделения аппарата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главного администратора средств бюджета в возрасте до 35 лет, имеющие стаж работы в подразделении более трех лет</w:t>
            </w:r>
            <w:r w:rsidR="009C5B7D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07EA" w:rsidRPr="0084273C" w:rsidRDefault="00EB07EA" w:rsidP="00C37892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</w:t>
            </w:r>
            <w:r w:rsidR="009C5B7D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705F" w:rsidRPr="0084273C" w:rsidTr="00226030">
        <w:trPr>
          <w:trHeight w:val="7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F643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956F7F" w:rsidP="008F64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&gt;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74" w:type="dxa"/>
          </w:tcPr>
          <w:p w:rsidR="00EB07EA" w:rsidRPr="0084273C" w:rsidRDefault="00EB07EA" w:rsidP="006F4C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07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8F643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956F7F" w:rsidP="00A503AF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=0, 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=0</w:t>
            </w:r>
          </w:p>
        </w:tc>
        <w:tc>
          <w:tcPr>
            <w:tcW w:w="974" w:type="dxa"/>
          </w:tcPr>
          <w:p w:rsidR="00EB07EA" w:rsidRPr="0084273C" w:rsidRDefault="00EB07EA" w:rsidP="006F4C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04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DC2D6C">
            <w:pPr>
              <w:tabs>
                <w:tab w:val="left" w:pos="1087"/>
              </w:tabs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7.5. Количество сотрудников финансового (финансово-экономического) подразделения аппарата главного администратора средств бюджета в возрасте до 35 лет, имеющих стаж работы в подразделении более трех лет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9C5B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P=100*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oMath>
            <w:r w:rsidR="009C5B7D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956F7F" w:rsidP="00C37892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сотрудников финансового (финансово-экономического) подразделения аппарата главного администратора средств бюджета в возрасте до 35 лет, имеющих стаж работы в подразделении более 3 лет, по состоянию на 1 января текущего финансового года</w:t>
            </w:r>
            <w:r w:rsidR="009C5B7D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DC2D6C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общее</w:t>
            </w:r>
            <w:proofErr w:type="gramEnd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количество сотрудников в финансовом (финансово-экономическом) подразделении аппарата главного администратора средств бюджета по состоянию на 1 января текущего финансового года</w:t>
            </w:r>
            <w:r w:rsidR="009C5B7D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</w:tcPr>
          <w:p w:rsidR="00EB07EA" w:rsidRPr="0084273C" w:rsidRDefault="00EB07EA" w:rsidP="003E1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Р≥25%</w:t>
            </w:r>
          </w:p>
        </w:tc>
        <w:tc>
          <w:tcPr>
            <w:tcW w:w="974" w:type="dxa"/>
          </w:tcPr>
          <w:p w:rsidR="00EB07EA" w:rsidRPr="0084273C" w:rsidRDefault="00EB07EA" w:rsidP="006F4C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C37892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Целевым ориентиром для главного администратора средств бюджета является значение показателя более или равное 25%</w:t>
            </w:r>
            <w:r w:rsidR="009C5B7D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07EA" w:rsidRPr="0084273C" w:rsidRDefault="00EB07EA" w:rsidP="00C37892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</w:t>
            </w:r>
            <w:r w:rsidR="009C5B7D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705F" w:rsidRPr="0084273C" w:rsidTr="00226030">
        <w:trPr>
          <w:trHeight w:val="18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4804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4804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25%&gt;Р≥20%</w:t>
            </w:r>
          </w:p>
        </w:tc>
        <w:tc>
          <w:tcPr>
            <w:tcW w:w="974" w:type="dxa"/>
          </w:tcPr>
          <w:p w:rsidR="00EB07EA" w:rsidRPr="0084273C" w:rsidRDefault="00EB07EA" w:rsidP="006F4C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65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4804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4804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20%&gt;Р≥15%</w:t>
            </w:r>
          </w:p>
        </w:tc>
        <w:tc>
          <w:tcPr>
            <w:tcW w:w="974" w:type="dxa"/>
          </w:tcPr>
          <w:p w:rsidR="00EB07EA" w:rsidRPr="0084273C" w:rsidRDefault="00EB07EA" w:rsidP="006F4C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95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4804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4804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15%&gt;Р≥10%</w:t>
            </w:r>
          </w:p>
        </w:tc>
        <w:tc>
          <w:tcPr>
            <w:tcW w:w="974" w:type="dxa"/>
          </w:tcPr>
          <w:p w:rsidR="00EB07EA" w:rsidRPr="0084273C" w:rsidRDefault="00EB07EA" w:rsidP="006F4C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8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4804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4804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10%&gt;Р≥5%</w:t>
            </w:r>
          </w:p>
        </w:tc>
        <w:tc>
          <w:tcPr>
            <w:tcW w:w="974" w:type="dxa"/>
          </w:tcPr>
          <w:p w:rsidR="00EB07EA" w:rsidRPr="0084273C" w:rsidRDefault="00EB07EA" w:rsidP="006F4C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8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4804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4804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5%&gt;Р≥0%</w:t>
            </w:r>
          </w:p>
        </w:tc>
        <w:tc>
          <w:tcPr>
            <w:tcW w:w="974" w:type="dxa"/>
          </w:tcPr>
          <w:p w:rsidR="00EB07EA" w:rsidRPr="0084273C" w:rsidRDefault="00EB07EA" w:rsidP="006F4C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EB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085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DC2D6C">
            <w:pPr>
              <w:tabs>
                <w:tab w:val="left" w:pos="1087"/>
              </w:tabs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7.6. Наличие в нормативном правовом акте главного администратора средств бюджета о премировании 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сотрудников аппарата главного администратора средств бюджета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полученных оценок качества финансового менеджмента (итоговой оценки и (или) оценок по каждой группе показателей (каждому показателю) качества финансового менеджмента)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DC2D6C">
            <w:pPr>
              <w:ind w:firstLine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в правовом акте главного администратора средств бюджета о премировании сотрудников аппарат главного администратора средств бюджета положений о премировании 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сотрудников аппарата главного администратора средств бюджета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зависимости от полученных оценок качества финансового менеджмента (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итоговой оценки и (или) оценок по каждой группе показателей (каждому показателю) качества финансового менеджмента)</w:t>
            </w:r>
            <w:r w:rsidR="009C5B7D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</w:tcPr>
          <w:p w:rsidR="00EB07EA" w:rsidRPr="0084273C" w:rsidRDefault="00EB07EA" w:rsidP="009C5B7D">
            <w:pPr>
              <w:ind w:firstLine="19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Правовым актом главного администратора средств бюджета утверждены положения о премировании 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сотрудников аппарата главного администратора средств бюджета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зависимости от полученных оценок качества финансового менеджмента (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итоговой оценки и (или) оценок по каждой группе показателей (каждому показателю) качества финансового менеджмента)</w:t>
            </w:r>
            <w:r w:rsidR="009C5B7D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9C5B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9C5B7D">
            <w:pPr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Зависимость распределения премиального фонда от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полученных оценок качества финансового менеджмента (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итоговой оценки и (или) оценок по каждой группе показателей (каждому показателю) качества финансового менеджмента) стимулирует более активную работу 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сотрудников аппарата главного администратора средств бюджета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по улучшению качества финансового менеджмента.</w:t>
            </w:r>
          </w:p>
          <w:p w:rsidR="00EB07EA" w:rsidRPr="0084273C" w:rsidRDefault="00EB07EA" w:rsidP="00BF293B">
            <w:pPr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ежегодно.</w:t>
            </w:r>
          </w:p>
        </w:tc>
      </w:tr>
      <w:tr w:rsidR="003F705F" w:rsidRPr="0084273C" w:rsidTr="00226030">
        <w:trPr>
          <w:trHeight w:val="204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543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9C5B7D">
            <w:pPr>
              <w:ind w:firstLine="19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равовым актом главного администратора средств бюджета не утверждены положения о премировании 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сотрудников аппарата главного администратора средств бюджета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зависимости от полученных оценок качества финансового менеджмента (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итоговой оценки и (или) оценок по каждой группе показателей (каждому показателю) качества финансового менеджмента)</w:t>
            </w:r>
            <w:r w:rsidR="009C5B7D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4" w:type="dxa"/>
          </w:tcPr>
          <w:p w:rsidR="00EB07EA" w:rsidRPr="0084273C" w:rsidRDefault="00EB07EA" w:rsidP="009C5B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F5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7D" w:rsidRPr="0084273C" w:rsidTr="00226030">
        <w:trPr>
          <w:jc w:val="center"/>
        </w:trPr>
        <w:tc>
          <w:tcPr>
            <w:tcW w:w="3519" w:type="dxa"/>
          </w:tcPr>
          <w:p w:rsidR="00EB07EA" w:rsidRPr="0084273C" w:rsidRDefault="00EB07EA" w:rsidP="006F4CB4">
            <w:pPr>
              <w:tabs>
                <w:tab w:val="left" w:pos="1087"/>
              </w:tabs>
              <w:ind w:firstLine="337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8. Управление активами</w:t>
            </w:r>
          </w:p>
        </w:tc>
        <w:tc>
          <w:tcPr>
            <w:tcW w:w="4435" w:type="dxa"/>
          </w:tcPr>
          <w:p w:rsidR="00EB07EA" w:rsidRPr="0084273C" w:rsidRDefault="00EB07EA" w:rsidP="00543B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65" w:type="dxa"/>
            <w:gridSpan w:val="2"/>
          </w:tcPr>
          <w:p w:rsidR="00EB07EA" w:rsidRPr="0084273C" w:rsidRDefault="00EB07EA" w:rsidP="00F566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4" w:type="dxa"/>
          </w:tcPr>
          <w:p w:rsidR="00EB07EA" w:rsidRPr="0084273C" w:rsidRDefault="00EB07EA" w:rsidP="009C5B7D">
            <w:pPr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Показатели группы рассчитываются ежегодно</w:t>
            </w:r>
            <w:r w:rsidR="009C5B7D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705F" w:rsidRPr="0084273C" w:rsidTr="00226030">
        <w:trPr>
          <w:trHeight w:val="270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6F4CB4">
            <w:pPr>
              <w:tabs>
                <w:tab w:val="left" w:pos="1087"/>
              </w:tabs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8.1. Динамика объемов материальных запасов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473FC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B07EA" w:rsidRPr="0084273C" w:rsidRDefault="00EB07EA" w:rsidP="009C5B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0</m:t>
                      </m:r>
                    </m:sub>
                  </m:sSub>
                </m:den>
              </m:f>
            </m:oMath>
            <w:r w:rsidR="009C5B7D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956F7F" w:rsidP="006F4CB4">
            <w:pPr>
              <w:ind w:firstLine="42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стоимость материальных запасов главного администратора средств бюджета по состоянию на 1 января года, следующего за годом, предшествующим отчетному</w:t>
            </w:r>
            <w:r w:rsidR="009C5B7D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956F7F" w:rsidP="006F4CB4">
            <w:pPr>
              <w:ind w:firstLine="42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стоимость материальных запасов главного администратора средств бюджета по состоянию на 1 января года, следующего за годом, следующим за отчетным</w:t>
            </w:r>
            <w:r w:rsidR="009C5B7D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6F4CB4">
            <w:pPr>
              <w:ind w:firstLine="42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значение инфляции в отчетном финансовом году</w:t>
            </w:r>
            <w:r w:rsidR="009C5B7D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91" w:type="dxa"/>
          </w:tcPr>
          <w:p w:rsidR="00EB07EA" w:rsidRPr="0084273C" w:rsidRDefault="00EB07EA" w:rsidP="00FD18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P&lt;I</w:t>
            </w:r>
          </w:p>
        </w:tc>
        <w:tc>
          <w:tcPr>
            <w:tcW w:w="974" w:type="dxa"/>
          </w:tcPr>
          <w:p w:rsidR="00EB07EA" w:rsidRPr="0084273C" w:rsidRDefault="00EB07EA" w:rsidP="00FD18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6F4CB4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Негативно расценивается значительный рост материальных запасов.</w:t>
            </w:r>
          </w:p>
          <w:p w:rsidR="00EB07EA" w:rsidRPr="0084273C" w:rsidRDefault="00EB07EA" w:rsidP="006F4CB4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Целевым ориентиром для главного администратора средств бюджета является значение показателя, равное значению инфляции в отчетном финансовом году.</w:t>
            </w:r>
          </w:p>
          <w:p w:rsidR="00EB07EA" w:rsidRPr="0084273C" w:rsidRDefault="00EB07EA" w:rsidP="006F4CB4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 с учетом отраслевых особенностей</w:t>
            </w:r>
            <w:r w:rsidR="009C5B7D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705F" w:rsidRPr="0084273C" w:rsidTr="00226030">
        <w:trPr>
          <w:trHeight w:val="21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473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7149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I&lt;P&lt;21</m:t>
                </m:r>
              </m:oMath>
            </m:oMathPara>
          </w:p>
        </w:tc>
        <w:tc>
          <w:tcPr>
            <w:tcW w:w="974" w:type="dxa"/>
          </w:tcPr>
          <w:p w:rsidR="00EB07EA" w:rsidRPr="0084273C" w:rsidRDefault="00EB07EA" w:rsidP="00FD18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F5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473FC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EB07EA" w:rsidRPr="0084273C" w:rsidRDefault="00EB07EA" w:rsidP="0071490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≥21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EB07EA" w:rsidRPr="0084273C" w:rsidRDefault="00EB07EA" w:rsidP="00FD18F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F5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195"/>
          <w:jc w:val="center"/>
        </w:trPr>
        <w:tc>
          <w:tcPr>
            <w:tcW w:w="3519" w:type="dxa"/>
            <w:vMerge w:val="restart"/>
          </w:tcPr>
          <w:p w:rsidR="00EB07EA" w:rsidRPr="0084273C" w:rsidRDefault="00EB07EA" w:rsidP="006C751A">
            <w:pPr>
              <w:tabs>
                <w:tab w:val="left" w:pos="1087"/>
              </w:tabs>
              <w:ind w:firstLine="3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8.2. Доля нарушений при распоряжении и управлении </w:t>
            </w:r>
            <w:r w:rsidR="006C751A" w:rsidRPr="0084273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собственностью</w:t>
            </w:r>
            <w:r w:rsidR="00B62350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323F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435" w:type="dxa"/>
            <w:vMerge w:val="restart"/>
          </w:tcPr>
          <w:p w:rsidR="00EB07EA" w:rsidRPr="0084273C" w:rsidRDefault="00EB07EA" w:rsidP="009C5B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P=100*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S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O+N+M</m:t>
                  </m:r>
                </m:den>
              </m:f>
            </m:oMath>
            <w:r w:rsidR="009C5B7D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EB07EA" w:rsidP="00BF293B">
            <w:pPr>
              <w:ind w:firstLine="3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выявленные </w:t>
            </w:r>
            <w:r w:rsidR="009C5B7D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органом </w:t>
            </w:r>
            <w:r w:rsidR="00BF2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муниципального </w:t>
            </w:r>
            <w:r w:rsidR="009C5B7D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финансового контроля</w:t>
            </w:r>
            <w:r w:rsidR="00BF2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нарушения при распоряжении и управлении главными администраторами средств бюджета  </w:t>
            </w:r>
            <w:r w:rsidR="006C751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собственностью, допущенные в отчетном финансовом году (в денежном выражении);</w:t>
            </w:r>
          </w:p>
          <w:p w:rsidR="00EB07EA" w:rsidRPr="0084273C" w:rsidRDefault="00EB07EA" w:rsidP="009C5B7D">
            <w:pPr>
              <w:ind w:firstLine="3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O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основные средства (остаточная стоимость) главного администратора средств бюджета</w:t>
            </w:r>
            <w:r w:rsidR="009C5B7D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9C5B7D">
            <w:pPr>
              <w:ind w:firstLine="3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нематериальные запасы (остаточная стоимость) главного администратора средств бюджета</w:t>
            </w:r>
            <w:r w:rsidR="009C5B7D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9C5B7D">
            <w:pPr>
              <w:ind w:firstLine="3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материальные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запасы (остаточная стоимость) главного администратора средств бюджета</w:t>
            </w:r>
            <w:r w:rsidR="009C5B7D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B07EA" w:rsidRPr="0084273C" w:rsidRDefault="00EB07EA" w:rsidP="000B28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91" w:type="dxa"/>
          </w:tcPr>
          <w:p w:rsidR="00EB07EA" w:rsidRPr="0084273C" w:rsidRDefault="00EB07EA" w:rsidP="00EC6B6B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P=0%</w:t>
            </w:r>
          </w:p>
        </w:tc>
        <w:tc>
          <w:tcPr>
            <w:tcW w:w="974" w:type="dxa"/>
          </w:tcPr>
          <w:p w:rsidR="00EB07EA" w:rsidRPr="0084273C" w:rsidRDefault="00EB07EA" w:rsidP="00EC6B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54" w:type="dxa"/>
            <w:vMerge w:val="restart"/>
          </w:tcPr>
          <w:p w:rsidR="00EB07EA" w:rsidRPr="0084273C" w:rsidRDefault="00EB07EA" w:rsidP="00AF7ABB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Негативно расцениваются факты нарушений при распоряжении и управлении </w:t>
            </w:r>
            <w:r w:rsidR="006C751A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собственностью, допущенные главного администратора средств бюджета и подведомственными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участниками процесса.</w:t>
            </w:r>
          </w:p>
          <w:p w:rsidR="00EB07EA" w:rsidRPr="0084273C" w:rsidRDefault="00EB07EA" w:rsidP="00AF7ABB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Целевым ориентиром для главного администратора средств бюджета является значение показателя, равное 0%</w:t>
            </w:r>
          </w:p>
          <w:p w:rsidR="00EB07EA" w:rsidRPr="0084273C" w:rsidRDefault="00EB07EA" w:rsidP="00AF7ABB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</w:t>
            </w:r>
          </w:p>
        </w:tc>
      </w:tr>
      <w:tr w:rsidR="003F705F" w:rsidRPr="0084273C" w:rsidTr="00226030">
        <w:trPr>
          <w:trHeight w:val="165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0B28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9C5B7D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0%&lt;P≤0</w:t>
            </w:r>
            <w:r w:rsidR="009C5B7D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1%</w:t>
            </w:r>
          </w:p>
        </w:tc>
        <w:tc>
          <w:tcPr>
            <w:tcW w:w="974" w:type="dxa"/>
          </w:tcPr>
          <w:p w:rsidR="00EB07EA" w:rsidRPr="0084273C" w:rsidRDefault="00EB07EA" w:rsidP="00EC6B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F5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1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0B28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9C5B7D" w:rsidP="00EC6B6B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1%&lt;P≤0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2%</w:t>
            </w:r>
          </w:p>
        </w:tc>
        <w:tc>
          <w:tcPr>
            <w:tcW w:w="974" w:type="dxa"/>
          </w:tcPr>
          <w:p w:rsidR="00EB07EA" w:rsidRPr="0084273C" w:rsidRDefault="00EB07EA" w:rsidP="00EC6B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F5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1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0B28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9C5B7D" w:rsidP="00EC6B6B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2%&lt;P≤0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35%</w:t>
            </w:r>
          </w:p>
        </w:tc>
        <w:tc>
          <w:tcPr>
            <w:tcW w:w="974" w:type="dxa"/>
          </w:tcPr>
          <w:p w:rsidR="00EB07EA" w:rsidRPr="0084273C" w:rsidRDefault="00EB07EA" w:rsidP="00EC6B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F5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10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0B28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9C5B7D" w:rsidP="00EC6B6B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35%&lt;P≤0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974" w:type="dxa"/>
          </w:tcPr>
          <w:p w:rsidR="00EB07EA" w:rsidRPr="0084273C" w:rsidRDefault="00EB07EA" w:rsidP="00EC6B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F5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26030">
        <w:trPr>
          <w:trHeight w:val="225"/>
          <w:jc w:val="center"/>
        </w:trPr>
        <w:tc>
          <w:tcPr>
            <w:tcW w:w="3519" w:type="dxa"/>
            <w:vMerge/>
          </w:tcPr>
          <w:p w:rsidR="00EB07EA" w:rsidRPr="0084273C" w:rsidRDefault="00EB07EA" w:rsidP="00CB5E8D">
            <w:pPr>
              <w:tabs>
                <w:tab w:val="left" w:pos="10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</w:tcPr>
          <w:p w:rsidR="00EB07EA" w:rsidRPr="0084273C" w:rsidRDefault="00EB07EA" w:rsidP="000B28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EB07EA" w:rsidRPr="0084273C" w:rsidRDefault="00EB07EA" w:rsidP="00CB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B07EA" w:rsidRPr="0084273C" w:rsidRDefault="00EB07EA" w:rsidP="009C5B7D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P&gt;0</w:t>
            </w:r>
            <w:r w:rsidR="009C5B7D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974" w:type="dxa"/>
          </w:tcPr>
          <w:p w:rsidR="00EB07EA" w:rsidRPr="0084273C" w:rsidRDefault="00EB07EA" w:rsidP="00EC6B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</w:tcPr>
          <w:p w:rsidR="00EB07EA" w:rsidRPr="0084273C" w:rsidRDefault="00EB07EA" w:rsidP="001C5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EB07EA" w:rsidRPr="0084273C" w:rsidRDefault="00EB07EA" w:rsidP="00F5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4AE1" w:rsidRPr="0084273C" w:rsidRDefault="00524AE1" w:rsidP="0086507E">
      <w:pPr>
        <w:pStyle w:val="ConsPlusNormal"/>
        <w:jc w:val="center"/>
        <w:rPr>
          <w:rFonts w:ascii="Times New Roman" w:hAnsi="Times New Roman" w:cs="Times New Roman"/>
        </w:rPr>
      </w:pPr>
    </w:p>
    <w:p w:rsidR="002D2658" w:rsidRPr="0084273C" w:rsidRDefault="00333D5C" w:rsidP="0086507E">
      <w:pPr>
        <w:pStyle w:val="ConsPlusNormal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____________________________________________________________________</w:t>
      </w:r>
    </w:p>
    <w:p w:rsidR="0062738F" w:rsidRPr="0084273C" w:rsidRDefault="00B62350" w:rsidP="00B62350">
      <w:pPr>
        <w:pStyle w:val="ConsPlusNormal"/>
        <w:ind w:left="360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  <w:vertAlign w:val="superscript"/>
        </w:rPr>
        <w:t>1</w:t>
      </w:r>
      <w:r w:rsidRPr="0084273C">
        <w:rPr>
          <w:rFonts w:ascii="Times New Roman" w:hAnsi="Times New Roman" w:cs="Times New Roman"/>
        </w:rPr>
        <w:t xml:space="preserve"> </w:t>
      </w:r>
      <w:r w:rsidR="008F3A79" w:rsidRPr="0084273C">
        <w:rPr>
          <w:rFonts w:ascii="Times New Roman" w:hAnsi="Times New Roman" w:cs="Times New Roman"/>
        </w:rPr>
        <w:t>–</w:t>
      </w:r>
      <w:r w:rsidRPr="0084273C">
        <w:rPr>
          <w:rFonts w:ascii="Times New Roman" w:hAnsi="Times New Roman" w:cs="Times New Roman"/>
        </w:rPr>
        <w:t xml:space="preserve"> </w:t>
      </w:r>
      <w:r w:rsidR="008F3A79" w:rsidRPr="0084273C">
        <w:rPr>
          <w:rFonts w:ascii="Times New Roman" w:hAnsi="Times New Roman" w:cs="Times New Roman"/>
        </w:rPr>
        <w:t>сведения для расчета показателя представляются структурными подразделения</w:t>
      </w:r>
      <w:r w:rsidR="00A936CF" w:rsidRPr="0084273C">
        <w:rPr>
          <w:rFonts w:ascii="Times New Roman" w:hAnsi="Times New Roman" w:cs="Times New Roman"/>
        </w:rPr>
        <w:t>ми</w:t>
      </w:r>
      <w:r w:rsidR="00401F2F" w:rsidRPr="0084273C">
        <w:rPr>
          <w:rFonts w:ascii="Times New Roman" w:hAnsi="Times New Roman" w:cs="Times New Roman"/>
        </w:rPr>
        <w:t xml:space="preserve"> </w:t>
      </w:r>
      <w:r w:rsidR="0062738F" w:rsidRPr="0084273C">
        <w:rPr>
          <w:rFonts w:ascii="Times New Roman" w:hAnsi="Times New Roman" w:cs="Times New Roman"/>
        </w:rPr>
        <w:t>Финансового органа;</w:t>
      </w:r>
    </w:p>
    <w:p w:rsidR="00EB07EA" w:rsidRPr="0084273C" w:rsidRDefault="00B62350" w:rsidP="00401F2F">
      <w:pPr>
        <w:pStyle w:val="ConsPlusNormal"/>
        <w:ind w:left="360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  <w:vertAlign w:val="superscript"/>
        </w:rPr>
        <w:t>2</w:t>
      </w:r>
      <w:r w:rsidRPr="0084273C">
        <w:rPr>
          <w:rFonts w:ascii="Times New Roman" w:hAnsi="Times New Roman" w:cs="Times New Roman"/>
        </w:rPr>
        <w:t xml:space="preserve"> </w:t>
      </w:r>
      <w:r w:rsidR="00401F2F" w:rsidRPr="0084273C">
        <w:rPr>
          <w:rFonts w:ascii="Times New Roman" w:hAnsi="Times New Roman" w:cs="Times New Roman"/>
        </w:rPr>
        <w:t>-</w:t>
      </w:r>
      <w:r w:rsidR="00EB07EA" w:rsidRPr="0084273C">
        <w:rPr>
          <w:rFonts w:ascii="Times New Roman" w:hAnsi="Times New Roman" w:cs="Times New Roman"/>
        </w:rPr>
        <w:t xml:space="preserve"> </w:t>
      </w:r>
      <w:r w:rsidR="00401F2F" w:rsidRPr="0084273C">
        <w:rPr>
          <w:rFonts w:ascii="Times New Roman" w:hAnsi="Times New Roman" w:cs="Times New Roman"/>
        </w:rPr>
        <w:t>сведени</w:t>
      </w:r>
      <w:r w:rsidR="00A936CF" w:rsidRPr="0084273C">
        <w:rPr>
          <w:rFonts w:ascii="Times New Roman" w:hAnsi="Times New Roman" w:cs="Times New Roman"/>
        </w:rPr>
        <w:t>я</w:t>
      </w:r>
      <w:r w:rsidR="00401F2F" w:rsidRPr="0084273C">
        <w:rPr>
          <w:rFonts w:ascii="Times New Roman" w:hAnsi="Times New Roman" w:cs="Times New Roman"/>
        </w:rPr>
        <w:t xml:space="preserve"> для </w:t>
      </w:r>
      <w:r w:rsidR="00EB07EA" w:rsidRPr="0084273C">
        <w:rPr>
          <w:rFonts w:ascii="Times New Roman" w:hAnsi="Times New Roman" w:cs="Times New Roman"/>
        </w:rPr>
        <w:t>расчет</w:t>
      </w:r>
      <w:r w:rsidR="00401F2F" w:rsidRPr="0084273C">
        <w:rPr>
          <w:rFonts w:ascii="Times New Roman" w:hAnsi="Times New Roman" w:cs="Times New Roman"/>
        </w:rPr>
        <w:t>а</w:t>
      </w:r>
      <w:r w:rsidR="00EB07EA" w:rsidRPr="0084273C">
        <w:rPr>
          <w:rFonts w:ascii="Times New Roman" w:hAnsi="Times New Roman" w:cs="Times New Roman"/>
        </w:rPr>
        <w:t xml:space="preserve"> показателя </w:t>
      </w:r>
      <w:r w:rsidR="00401F2F" w:rsidRPr="0084273C">
        <w:rPr>
          <w:rFonts w:ascii="Times New Roman" w:hAnsi="Times New Roman" w:cs="Times New Roman"/>
        </w:rPr>
        <w:t>представляются</w:t>
      </w:r>
      <w:r w:rsidR="00606292" w:rsidRPr="0084273C">
        <w:rPr>
          <w:rFonts w:ascii="Times New Roman" w:hAnsi="Times New Roman" w:cs="Times New Roman"/>
        </w:rPr>
        <w:t xml:space="preserve"> </w:t>
      </w:r>
      <w:r w:rsidR="00EB07EA" w:rsidRPr="0084273C">
        <w:rPr>
          <w:rFonts w:ascii="Times New Roman" w:hAnsi="Times New Roman" w:cs="Times New Roman"/>
        </w:rPr>
        <w:t>главными администраторами средств бюджета</w:t>
      </w:r>
      <w:r w:rsidR="00A936CF" w:rsidRPr="0084273C">
        <w:rPr>
          <w:rFonts w:ascii="Times New Roman" w:hAnsi="Times New Roman" w:cs="Times New Roman"/>
        </w:rPr>
        <w:t>;</w:t>
      </w:r>
    </w:p>
    <w:p w:rsidR="00A936CF" w:rsidRPr="0084273C" w:rsidRDefault="00A936CF" w:rsidP="00401F2F">
      <w:pPr>
        <w:pStyle w:val="ConsPlusNormal"/>
        <w:ind w:left="360"/>
        <w:jc w:val="both"/>
        <w:rPr>
          <w:rFonts w:ascii="Times New Roman" w:hAnsi="Times New Roman" w:cs="Times New Roman"/>
          <w:vertAlign w:val="superscript"/>
        </w:rPr>
      </w:pPr>
      <w:r w:rsidRPr="0084273C">
        <w:rPr>
          <w:rFonts w:ascii="Times New Roman" w:hAnsi="Times New Roman" w:cs="Times New Roman"/>
          <w:vertAlign w:val="superscript"/>
        </w:rPr>
        <w:t>3</w:t>
      </w:r>
      <w:r w:rsidRPr="0084273C">
        <w:rPr>
          <w:rFonts w:ascii="Times New Roman" w:hAnsi="Times New Roman" w:cs="Times New Roman"/>
        </w:rPr>
        <w:t xml:space="preserve"> - сведения для расчета показателя представляются главными администраторами средств бюджета и структурными подразделениями </w:t>
      </w:r>
      <w:r w:rsidR="00B2120B" w:rsidRPr="0084273C">
        <w:rPr>
          <w:rFonts w:ascii="Times New Roman" w:hAnsi="Times New Roman" w:cs="Times New Roman"/>
        </w:rPr>
        <w:t>Финансового органа</w:t>
      </w:r>
    </w:p>
    <w:p w:rsidR="00401F2F" w:rsidRPr="0084273C" w:rsidRDefault="00401F2F" w:rsidP="000D7437">
      <w:pPr>
        <w:pStyle w:val="ConsPlusNormal"/>
        <w:ind w:firstLine="360"/>
        <w:jc w:val="both"/>
        <w:rPr>
          <w:rFonts w:ascii="Times New Roman" w:hAnsi="Times New Roman" w:cs="Times New Roman"/>
        </w:rPr>
      </w:pPr>
    </w:p>
    <w:p w:rsidR="00F11A53" w:rsidRPr="0084273C" w:rsidRDefault="00F11A53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F11A53" w:rsidRPr="0084273C" w:rsidRDefault="00F11A53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F11A53" w:rsidRPr="0084273C" w:rsidRDefault="00F11A53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9C5B7D" w:rsidRPr="0084273C" w:rsidRDefault="009C5B7D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9C5B7D" w:rsidRPr="0084273C" w:rsidRDefault="009C5B7D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9C5B7D" w:rsidRPr="0084273C" w:rsidRDefault="009C5B7D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9C5B7D" w:rsidRPr="0084273C" w:rsidRDefault="009C5B7D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9C5B7D" w:rsidRPr="0084273C" w:rsidRDefault="009C5B7D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9C5B7D" w:rsidRDefault="009C5B7D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BF293B" w:rsidRDefault="00BF293B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BF293B" w:rsidRDefault="00BF293B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BF293B" w:rsidRDefault="00BF293B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BF293B" w:rsidRDefault="00BF293B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BF293B" w:rsidRDefault="00BF293B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BF293B" w:rsidRDefault="00BF293B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BF293B" w:rsidRDefault="00BF293B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BF293B" w:rsidRDefault="00BF293B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BF293B" w:rsidRDefault="00BF293B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BF293B" w:rsidRDefault="00BF293B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BF293B" w:rsidRDefault="00BF293B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BF293B" w:rsidRDefault="00BF293B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BF293B" w:rsidRDefault="00BF293B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BF293B" w:rsidRDefault="00BF293B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BF293B" w:rsidRDefault="00BF293B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BF293B" w:rsidRDefault="00BF293B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BF293B" w:rsidRDefault="00BF293B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BF293B" w:rsidRDefault="00BF293B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BF293B" w:rsidRDefault="00BF293B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BF293B" w:rsidRPr="0084273C" w:rsidRDefault="00BF293B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9C5B7D" w:rsidRPr="0084273C" w:rsidRDefault="009C5B7D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9C5B7D" w:rsidRPr="0084273C" w:rsidRDefault="009C5B7D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p w:rsidR="002D2658" w:rsidRPr="0084273C" w:rsidRDefault="002D2658" w:rsidP="0086507E">
      <w:pPr>
        <w:pStyle w:val="ConsPlusNormal"/>
        <w:jc w:val="right"/>
        <w:rPr>
          <w:rFonts w:ascii="Times New Roman" w:hAnsi="Times New Roman" w:cs="Times New Roman"/>
        </w:rPr>
      </w:pPr>
    </w:p>
    <w:p w:rsidR="00BF293B" w:rsidRPr="00226030" w:rsidRDefault="00BF293B" w:rsidP="00BF293B">
      <w:pPr>
        <w:pStyle w:val="ConsPlusNormal"/>
        <w:ind w:left="11057"/>
        <w:jc w:val="both"/>
        <w:rPr>
          <w:rFonts w:ascii="Times New Roman" w:hAnsi="Times New Roman" w:cs="Times New Roman"/>
          <w:sz w:val="20"/>
        </w:rPr>
      </w:pPr>
      <w:r w:rsidRPr="00226030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</w:rPr>
        <w:t>2</w:t>
      </w:r>
    </w:p>
    <w:p w:rsidR="00BF293B" w:rsidRPr="00226030" w:rsidRDefault="00BF293B" w:rsidP="00BF293B">
      <w:pPr>
        <w:pStyle w:val="ConsPlusNormal"/>
        <w:ind w:left="11057"/>
        <w:jc w:val="both"/>
        <w:rPr>
          <w:rFonts w:ascii="Times New Roman" w:hAnsi="Times New Roman" w:cs="Times New Roman"/>
          <w:sz w:val="20"/>
        </w:rPr>
      </w:pPr>
      <w:r w:rsidRPr="00226030">
        <w:rPr>
          <w:rFonts w:ascii="Times New Roman" w:hAnsi="Times New Roman" w:cs="Times New Roman"/>
          <w:sz w:val="20"/>
        </w:rPr>
        <w:t>к Порядку проведения МКУ «Финансово-бюджетная палата Азнакаевского муниципального района» мониторинга качества финансового менеджмента в отношении главных администраторов средств бюджета Азнакаевского муниципального района Республики Татарстан</w:t>
      </w:r>
    </w:p>
    <w:p w:rsidR="00C5390A" w:rsidRPr="0084273C" w:rsidRDefault="00C5390A" w:rsidP="00C539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390A" w:rsidRPr="0084273C" w:rsidRDefault="00C5390A" w:rsidP="0086507E">
      <w:pPr>
        <w:pStyle w:val="ConsPlusNormal"/>
        <w:jc w:val="right"/>
        <w:rPr>
          <w:rFonts w:ascii="Times New Roman" w:hAnsi="Times New Roman" w:cs="Times New Roman"/>
        </w:rPr>
      </w:pPr>
    </w:p>
    <w:p w:rsidR="002D2658" w:rsidRPr="0084273C" w:rsidRDefault="002D2658" w:rsidP="00176987">
      <w:pPr>
        <w:pStyle w:val="ConsPlusNormal"/>
        <w:jc w:val="center"/>
        <w:rPr>
          <w:rFonts w:ascii="Times New Roman" w:hAnsi="Times New Roman" w:cs="Times New Roman"/>
        </w:rPr>
      </w:pPr>
      <w:bookmarkStart w:id="4" w:name="P1682"/>
      <w:bookmarkEnd w:id="4"/>
      <w:r w:rsidRPr="0084273C">
        <w:rPr>
          <w:rFonts w:ascii="Times New Roman" w:hAnsi="Times New Roman" w:cs="Times New Roman"/>
        </w:rPr>
        <w:t>СВЕДЕНИЯ</w:t>
      </w:r>
    </w:p>
    <w:p w:rsidR="002D2658" w:rsidRPr="0084273C" w:rsidRDefault="002D2658" w:rsidP="00176987">
      <w:pPr>
        <w:pStyle w:val="ConsPlusNormal"/>
        <w:jc w:val="center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об отраслевых особенностях, влияющих</w:t>
      </w:r>
      <w:r w:rsidR="00777CE5" w:rsidRPr="0084273C">
        <w:rPr>
          <w:rFonts w:ascii="Times New Roman" w:hAnsi="Times New Roman" w:cs="Times New Roman"/>
        </w:rPr>
        <w:t xml:space="preserve"> </w:t>
      </w:r>
      <w:r w:rsidRPr="0084273C">
        <w:rPr>
          <w:rFonts w:ascii="Times New Roman" w:hAnsi="Times New Roman" w:cs="Times New Roman"/>
        </w:rPr>
        <w:t>на показатели качества финансового менеджмента</w:t>
      </w:r>
    </w:p>
    <w:p w:rsidR="002D2658" w:rsidRPr="0084273C" w:rsidRDefault="002D2658" w:rsidP="0017698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78"/>
        <w:gridCol w:w="2608"/>
      </w:tblGrid>
      <w:tr w:rsidR="003F705F" w:rsidRPr="0084273C"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777CE5" w:rsidRPr="0084273C" w:rsidRDefault="00E54B15" w:rsidP="00777CE5">
            <w:pPr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на 1 _________ 20__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CE5" w:rsidRPr="0084273C" w:rsidRDefault="00777CE5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05F" w:rsidRPr="0084273C"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777CE5" w:rsidRPr="0084273C" w:rsidRDefault="00777CE5" w:rsidP="002822C9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Главный администратор средств бюджета 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CE5" w:rsidRPr="0084273C" w:rsidRDefault="00777CE5" w:rsidP="0086507E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3F705F" w:rsidRPr="0084273C"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777CE5" w:rsidRPr="0084273C" w:rsidRDefault="00777CE5" w:rsidP="0086507E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Периодичность: квартальная, годовая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CE5" w:rsidRPr="0084273C" w:rsidRDefault="00777CE5" w:rsidP="008650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77CE5" w:rsidRPr="0084273C" w:rsidRDefault="00777CE5" w:rsidP="008650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77CE5" w:rsidRPr="0084273C" w:rsidRDefault="00777CE5" w:rsidP="00777C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795"/>
        <w:gridCol w:w="848"/>
        <w:gridCol w:w="1643"/>
      </w:tblGrid>
      <w:tr w:rsidR="003F705F" w:rsidRPr="0084273C" w:rsidTr="00777CE5">
        <w:tc>
          <w:tcPr>
            <w:tcW w:w="1642" w:type="dxa"/>
            <w:vMerge w:val="restart"/>
          </w:tcPr>
          <w:p w:rsidR="00777CE5" w:rsidRPr="0084273C" w:rsidRDefault="00777CE5" w:rsidP="007972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Номер </w:t>
            </w:r>
            <w:r w:rsidR="0079722F" w:rsidRPr="0084273C">
              <w:rPr>
                <w:rFonts w:ascii="Times New Roman" w:hAnsi="Times New Roman" w:cs="Times New Roman"/>
              </w:rPr>
              <w:t>П</w:t>
            </w:r>
            <w:r w:rsidRPr="0084273C">
              <w:rPr>
                <w:rFonts w:ascii="Times New Roman" w:hAnsi="Times New Roman" w:cs="Times New Roman"/>
              </w:rPr>
              <w:t>риложения к Порядку</w:t>
            </w:r>
          </w:p>
        </w:tc>
        <w:tc>
          <w:tcPr>
            <w:tcW w:w="1643" w:type="dxa"/>
            <w:vMerge w:val="restart"/>
          </w:tcPr>
          <w:p w:rsidR="00777CE5" w:rsidRPr="0084273C" w:rsidRDefault="00777CE5" w:rsidP="00777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Номер показателя</w:t>
            </w:r>
          </w:p>
        </w:tc>
        <w:tc>
          <w:tcPr>
            <w:tcW w:w="1643" w:type="dxa"/>
            <w:vMerge w:val="restart"/>
          </w:tcPr>
          <w:p w:rsidR="00777CE5" w:rsidRPr="0084273C" w:rsidRDefault="00777CE5" w:rsidP="00777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Обозначение параметра показателя</w:t>
            </w:r>
          </w:p>
        </w:tc>
        <w:tc>
          <w:tcPr>
            <w:tcW w:w="1643" w:type="dxa"/>
            <w:vMerge w:val="restart"/>
          </w:tcPr>
          <w:p w:rsidR="00777CE5" w:rsidRPr="0084273C" w:rsidRDefault="00777CE5" w:rsidP="00777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Единица измерения показателя</w:t>
            </w:r>
          </w:p>
        </w:tc>
        <w:tc>
          <w:tcPr>
            <w:tcW w:w="1643" w:type="dxa"/>
            <w:vMerge w:val="restart"/>
          </w:tcPr>
          <w:p w:rsidR="00777CE5" w:rsidRPr="0084273C" w:rsidRDefault="00777CE5" w:rsidP="00777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Код доходов (расходов) по БК</w:t>
            </w:r>
          </w:p>
        </w:tc>
        <w:tc>
          <w:tcPr>
            <w:tcW w:w="1643" w:type="dxa"/>
            <w:vMerge w:val="restart"/>
          </w:tcPr>
          <w:p w:rsidR="00777CE5" w:rsidRPr="0084273C" w:rsidRDefault="00777CE5" w:rsidP="00777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Целевое (плановое) значение параметра</w:t>
            </w:r>
          </w:p>
        </w:tc>
        <w:tc>
          <w:tcPr>
            <w:tcW w:w="1643" w:type="dxa"/>
            <w:vMerge w:val="restart"/>
          </w:tcPr>
          <w:p w:rsidR="00777CE5" w:rsidRPr="0084273C" w:rsidRDefault="00777CE5" w:rsidP="00777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Фактическое значение параметра</w:t>
            </w:r>
          </w:p>
        </w:tc>
        <w:tc>
          <w:tcPr>
            <w:tcW w:w="1643" w:type="dxa"/>
            <w:gridSpan w:val="2"/>
          </w:tcPr>
          <w:p w:rsidR="00777CE5" w:rsidRPr="0084273C" w:rsidRDefault="00777CE5" w:rsidP="00777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Отклонение от целевого значения параметра</w:t>
            </w:r>
          </w:p>
        </w:tc>
        <w:tc>
          <w:tcPr>
            <w:tcW w:w="1643" w:type="dxa"/>
            <w:vMerge w:val="restart"/>
          </w:tcPr>
          <w:p w:rsidR="00777CE5" w:rsidRPr="0084273C" w:rsidRDefault="00777CE5" w:rsidP="00777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F705F" w:rsidRPr="0084273C" w:rsidTr="00777CE5">
        <w:tc>
          <w:tcPr>
            <w:tcW w:w="1642" w:type="dxa"/>
            <w:vMerge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777CE5" w:rsidRPr="0084273C" w:rsidRDefault="00777CE5" w:rsidP="00777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848" w:type="dxa"/>
          </w:tcPr>
          <w:p w:rsidR="00777CE5" w:rsidRPr="0084273C" w:rsidRDefault="00777CE5" w:rsidP="00777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3" w:type="dxa"/>
            <w:vMerge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705F" w:rsidRPr="0084273C" w:rsidTr="00777CE5">
        <w:tc>
          <w:tcPr>
            <w:tcW w:w="1642" w:type="dxa"/>
          </w:tcPr>
          <w:p w:rsidR="00777CE5" w:rsidRPr="0084273C" w:rsidRDefault="00777CE5" w:rsidP="00777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</w:tcPr>
          <w:p w:rsidR="00777CE5" w:rsidRPr="0084273C" w:rsidRDefault="00777CE5" w:rsidP="00777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3" w:type="dxa"/>
          </w:tcPr>
          <w:p w:rsidR="00777CE5" w:rsidRPr="0084273C" w:rsidRDefault="00777CE5" w:rsidP="00777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dxa"/>
          </w:tcPr>
          <w:p w:rsidR="00777CE5" w:rsidRPr="0084273C" w:rsidRDefault="00777CE5" w:rsidP="00777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3" w:type="dxa"/>
          </w:tcPr>
          <w:p w:rsidR="00777CE5" w:rsidRPr="0084273C" w:rsidRDefault="00777CE5" w:rsidP="00777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3" w:type="dxa"/>
          </w:tcPr>
          <w:p w:rsidR="00777CE5" w:rsidRPr="0084273C" w:rsidRDefault="00777CE5" w:rsidP="00777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3" w:type="dxa"/>
          </w:tcPr>
          <w:p w:rsidR="00777CE5" w:rsidRPr="0084273C" w:rsidRDefault="00777CE5" w:rsidP="00777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5" w:type="dxa"/>
          </w:tcPr>
          <w:p w:rsidR="00777CE5" w:rsidRPr="0084273C" w:rsidRDefault="00777CE5" w:rsidP="00777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8" w:type="dxa"/>
          </w:tcPr>
          <w:p w:rsidR="00777CE5" w:rsidRPr="0084273C" w:rsidRDefault="00777CE5" w:rsidP="00777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3" w:type="dxa"/>
          </w:tcPr>
          <w:p w:rsidR="00777CE5" w:rsidRPr="0084273C" w:rsidRDefault="00777CE5" w:rsidP="00777C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10</w:t>
            </w:r>
          </w:p>
        </w:tc>
      </w:tr>
      <w:tr w:rsidR="003F705F" w:rsidRPr="0084273C" w:rsidTr="00777CE5">
        <w:tc>
          <w:tcPr>
            <w:tcW w:w="1642" w:type="dxa"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CE5" w:rsidRPr="0084273C" w:rsidTr="00777CE5">
        <w:tc>
          <w:tcPr>
            <w:tcW w:w="1642" w:type="dxa"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77CE5" w:rsidRPr="0084273C" w:rsidRDefault="00777CE5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77CE5" w:rsidRPr="0084273C" w:rsidRDefault="00777CE5" w:rsidP="0086507E">
      <w:pPr>
        <w:pStyle w:val="ConsPlusNormal"/>
        <w:jc w:val="both"/>
        <w:rPr>
          <w:rFonts w:ascii="Times New Roman" w:hAnsi="Times New Roman" w:cs="Times New Roman"/>
        </w:rPr>
      </w:pPr>
    </w:p>
    <w:p w:rsidR="002D2658" w:rsidRPr="0084273C" w:rsidRDefault="002D2658" w:rsidP="00777CE5">
      <w:pPr>
        <w:pStyle w:val="ConsPlusNormal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Руководитель ___________ _______________________</w:t>
      </w:r>
    </w:p>
    <w:p w:rsidR="002D2658" w:rsidRPr="0084273C" w:rsidRDefault="002D2658" w:rsidP="00777CE5">
      <w:pPr>
        <w:pStyle w:val="ConsPlusNormal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 xml:space="preserve">        </w:t>
      </w:r>
      <w:r w:rsidR="00777CE5" w:rsidRPr="0084273C">
        <w:rPr>
          <w:rFonts w:ascii="Times New Roman" w:hAnsi="Times New Roman" w:cs="Times New Roman"/>
        </w:rPr>
        <w:t xml:space="preserve">                  </w:t>
      </w:r>
      <w:r w:rsidRPr="0084273C">
        <w:rPr>
          <w:rFonts w:ascii="Times New Roman" w:hAnsi="Times New Roman" w:cs="Times New Roman"/>
        </w:rPr>
        <w:t xml:space="preserve">      (подпись)   (расшифровка подписи)</w:t>
      </w:r>
    </w:p>
    <w:p w:rsidR="002D2658" w:rsidRPr="0084273C" w:rsidRDefault="002D2658" w:rsidP="00777CE5">
      <w:pPr>
        <w:pStyle w:val="ConsPlusNormal"/>
        <w:rPr>
          <w:rFonts w:ascii="Times New Roman" w:hAnsi="Times New Roman" w:cs="Times New Roman"/>
        </w:rPr>
      </w:pPr>
    </w:p>
    <w:p w:rsidR="002D2658" w:rsidRPr="0084273C" w:rsidRDefault="002D2658" w:rsidP="00777CE5">
      <w:pPr>
        <w:pStyle w:val="ConsPlusNormal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Исполнитель _____________ ___________ _______________________ _____________</w:t>
      </w:r>
    </w:p>
    <w:p w:rsidR="002D2658" w:rsidRPr="0084273C" w:rsidRDefault="002D2658" w:rsidP="00777CE5">
      <w:pPr>
        <w:pStyle w:val="ConsPlusNormal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 xml:space="preserve">           </w:t>
      </w:r>
      <w:r w:rsidR="00777CE5" w:rsidRPr="0084273C">
        <w:rPr>
          <w:rFonts w:ascii="Times New Roman" w:hAnsi="Times New Roman" w:cs="Times New Roman"/>
        </w:rPr>
        <w:t xml:space="preserve">                 </w:t>
      </w:r>
      <w:r w:rsidRPr="0084273C">
        <w:rPr>
          <w:rFonts w:ascii="Times New Roman" w:hAnsi="Times New Roman" w:cs="Times New Roman"/>
        </w:rPr>
        <w:t xml:space="preserve">  (должность)   (подпись)   (расшифровка подписи)    (телефон)</w:t>
      </w:r>
    </w:p>
    <w:p w:rsidR="002D2658" w:rsidRPr="0084273C" w:rsidRDefault="001D759E" w:rsidP="00777CE5">
      <w:pPr>
        <w:pStyle w:val="ConsPlusNormal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«__»</w:t>
      </w:r>
      <w:r w:rsidR="002D2658" w:rsidRPr="0084273C">
        <w:rPr>
          <w:rFonts w:ascii="Times New Roman" w:hAnsi="Times New Roman" w:cs="Times New Roman"/>
        </w:rPr>
        <w:t xml:space="preserve"> ______________ 20__ г.</w:t>
      </w:r>
    </w:p>
    <w:p w:rsidR="00376D84" w:rsidRPr="0084273C" w:rsidRDefault="00376D84" w:rsidP="0086507E">
      <w:pPr>
        <w:pStyle w:val="ConsPlusNormal"/>
        <w:jc w:val="both"/>
        <w:rPr>
          <w:rFonts w:ascii="Times New Roman" w:hAnsi="Times New Roman" w:cs="Times New Roman"/>
        </w:rPr>
        <w:sectPr w:rsidR="00376D84" w:rsidRPr="0084273C" w:rsidSect="00642435">
          <w:pgSz w:w="16838" w:h="11905" w:orient="landscape"/>
          <w:pgMar w:top="720" w:right="720" w:bottom="720" w:left="720" w:header="709" w:footer="0" w:gutter="0"/>
          <w:cols w:space="720"/>
          <w:docGrid w:linePitch="299"/>
        </w:sectPr>
      </w:pPr>
    </w:p>
    <w:p w:rsidR="001D759E" w:rsidRPr="00BF293B" w:rsidRDefault="001D759E" w:rsidP="001D759E">
      <w:pPr>
        <w:pStyle w:val="ConsPlusNormal"/>
        <w:ind w:left="5954"/>
        <w:jc w:val="both"/>
        <w:rPr>
          <w:rFonts w:ascii="Times New Roman" w:hAnsi="Times New Roman" w:cs="Times New Roman"/>
          <w:sz w:val="20"/>
        </w:rPr>
      </w:pPr>
      <w:r w:rsidRPr="00BF293B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14394F" w:rsidRPr="00BF293B">
        <w:rPr>
          <w:rFonts w:ascii="Times New Roman" w:hAnsi="Times New Roman" w:cs="Times New Roman"/>
          <w:sz w:val="20"/>
        </w:rPr>
        <w:t>№</w:t>
      </w:r>
      <w:r w:rsidRPr="00BF293B">
        <w:rPr>
          <w:rFonts w:ascii="Times New Roman" w:hAnsi="Times New Roman" w:cs="Times New Roman"/>
          <w:sz w:val="20"/>
        </w:rPr>
        <w:t xml:space="preserve"> 3</w:t>
      </w:r>
    </w:p>
    <w:p w:rsidR="00BF293B" w:rsidRPr="00BF293B" w:rsidRDefault="002822C9" w:rsidP="00BF293B">
      <w:pPr>
        <w:pStyle w:val="ConsPlusNormal"/>
        <w:ind w:left="5954"/>
        <w:jc w:val="both"/>
        <w:rPr>
          <w:rFonts w:ascii="Times New Roman" w:hAnsi="Times New Roman" w:cs="Times New Roman"/>
          <w:sz w:val="20"/>
        </w:rPr>
      </w:pPr>
      <w:r w:rsidRPr="00BF293B">
        <w:rPr>
          <w:rFonts w:ascii="Times New Roman" w:hAnsi="Times New Roman" w:cs="Times New Roman"/>
          <w:sz w:val="20"/>
        </w:rPr>
        <w:t xml:space="preserve">к Порядку проведения </w:t>
      </w:r>
      <w:r w:rsidR="00BF293B" w:rsidRPr="00BF293B">
        <w:rPr>
          <w:rFonts w:ascii="Times New Roman" w:hAnsi="Times New Roman" w:cs="Times New Roman"/>
          <w:sz w:val="20"/>
        </w:rPr>
        <w:t xml:space="preserve">МКУ </w:t>
      </w:r>
      <w:r w:rsidR="00BF293B" w:rsidRPr="00226030">
        <w:rPr>
          <w:rFonts w:ascii="Times New Roman" w:hAnsi="Times New Roman" w:cs="Times New Roman"/>
          <w:sz w:val="20"/>
        </w:rPr>
        <w:t>«Финансово-бюджетная палата Азнакаевского муниципального района» мониторинга качества финансового менеджмента в отношении главных администраторов средств бюджета Азнакаевского муниципального района Республики Татарстан</w:t>
      </w:r>
      <w:r w:rsidR="00BF293B" w:rsidRPr="00BF293B">
        <w:rPr>
          <w:rFonts w:ascii="Times New Roman" w:hAnsi="Times New Roman" w:cs="Times New Roman"/>
          <w:sz w:val="20"/>
        </w:rPr>
        <w:t xml:space="preserve"> </w:t>
      </w:r>
    </w:p>
    <w:p w:rsidR="00BF293B" w:rsidRDefault="00BF293B" w:rsidP="00376D84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BF293B" w:rsidRDefault="00BF293B" w:rsidP="00376D84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BF293B" w:rsidRDefault="00BF293B" w:rsidP="00376D84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2D2658" w:rsidRPr="00BF293B" w:rsidRDefault="002D2658" w:rsidP="00BF29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293B">
        <w:rPr>
          <w:rFonts w:ascii="Times New Roman" w:hAnsi="Times New Roman" w:cs="Times New Roman"/>
          <w:sz w:val="22"/>
          <w:szCs w:val="22"/>
        </w:rPr>
        <w:t>СВЕДЕНИЯ</w:t>
      </w:r>
    </w:p>
    <w:p w:rsidR="002D2658" w:rsidRPr="00BF293B" w:rsidRDefault="002D2658" w:rsidP="00BF29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293B">
        <w:rPr>
          <w:rFonts w:ascii="Times New Roman" w:hAnsi="Times New Roman" w:cs="Times New Roman"/>
          <w:sz w:val="22"/>
          <w:szCs w:val="22"/>
        </w:rPr>
        <w:t>о суммах бюджетных ассигнований на финансовое обеспечение</w:t>
      </w:r>
      <w:r w:rsidR="00301132" w:rsidRPr="00BF293B">
        <w:rPr>
          <w:rFonts w:ascii="Times New Roman" w:hAnsi="Times New Roman" w:cs="Times New Roman"/>
          <w:sz w:val="22"/>
          <w:szCs w:val="22"/>
        </w:rPr>
        <w:t xml:space="preserve"> реализации</w:t>
      </w:r>
    </w:p>
    <w:p w:rsidR="00BF293B" w:rsidRDefault="00EE6710" w:rsidP="00BF293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293B">
        <w:rPr>
          <w:rFonts w:ascii="Times New Roman" w:hAnsi="Times New Roman" w:cs="Times New Roman"/>
          <w:szCs w:val="22"/>
        </w:rPr>
        <w:t>муниципальных</w:t>
      </w:r>
      <w:r w:rsidR="00301132" w:rsidRPr="00BF293B">
        <w:rPr>
          <w:rFonts w:ascii="Times New Roman" w:hAnsi="Times New Roman" w:cs="Times New Roman"/>
          <w:szCs w:val="22"/>
        </w:rPr>
        <w:t xml:space="preserve"> программ </w:t>
      </w:r>
      <w:r w:rsidR="00BF293B" w:rsidRPr="00BF293B">
        <w:rPr>
          <w:rFonts w:ascii="Times New Roman" w:hAnsi="Times New Roman" w:cs="Times New Roman"/>
          <w:szCs w:val="22"/>
        </w:rPr>
        <w:t>Азнакаевского муниципального района Республики</w:t>
      </w:r>
    </w:p>
    <w:p w:rsidR="00EE6710" w:rsidRPr="00BF293B" w:rsidRDefault="00BF293B" w:rsidP="00BF293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293B">
        <w:rPr>
          <w:rFonts w:ascii="Times New Roman" w:hAnsi="Times New Roman" w:cs="Times New Roman"/>
          <w:szCs w:val="22"/>
        </w:rPr>
        <w:t xml:space="preserve">Татарстан </w:t>
      </w:r>
      <w:r w:rsidR="009C5B7D" w:rsidRPr="00BF293B">
        <w:rPr>
          <w:rFonts w:ascii="Times New Roman" w:hAnsi="Times New Roman" w:cs="Times New Roman"/>
          <w:szCs w:val="22"/>
        </w:rPr>
        <w:t xml:space="preserve">и </w:t>
      </w:r>
      <w:r w:rsidR="00EE6710" w:rsidRPr="00BF293B">
        <w:rPr>
          <w:rFonts w:ascii="Times New Roman" w:hAnsi="Times New Roman" w:cs="Times New Roman"/>
          <w:szCs w:val="22"/>
        </w:rPr>
        <w:t>муниципальных заданий</w:t>
      </w:r>
    </w:p>
    <w:p w:rsidR="00EE6710" w:rsidRPr="0084273C" w:rsidRDefault="00EE6710" w:rsidP="00376D84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2D2658" w:rsidRPr="0084273C" w:rsidRDefault="002D2658" w:rsidP="001D75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273C">
        <w:rPr>
          <w:rFonts w:ascii="Times New Roman" w:hAnsi="Times New Roman" w:cs="Times New Roman"/>
          <w:sz w:val="22"/>
          <w:szCs w:val="22"/>
        </w:rPr>
        <w:t>на 1 _________ 20__ г.</w:t>
      </w:r>
    </w:p>
    <w:p w:rsidR="002D2658" w:rsidRPr="0084273C" w:rsidRDefault="002D2658" w:rsidP="00376D8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4273C">
        <w:rPr>
          <w:rFonts w:ascii="Times New Roman" w:hAnsi="Times New Roman" w:cs="Times New Roman"/>
          <w:sz w:val="22"/>
          <w:szCs w:val="22"/>
        </w:rPr>
        <w:t xml:space="preserve">Главный распорядитель средств </w:t>
      </w:r>
      <w:r w:rsidR="00376D84" w:rsidRPr="0084273C">
        <w:rPr>
          <w:rFonts w:ascii="Times New Roman" w:hAnsi="Times New Roman" w:cs="Times New Roman"/>
          <w:sz w:val="22"/>
          <w:szCs w:val="22"/>
        </w:rPr>
        <w:t>бюджета ____________________</w:t>
      </w:r>
      <w:r w:rsidR="001D759E" w:rsidRPr="0084273C">
        <w:rPr>
          <w:rFonts w:ascii="Times New Roman" w:hAnsi="Times New Roman" w:cs="Times New Roman"/>
          <w:sz w:val="22"/>
          <w:szCs w:val="22"/>
        </w:rPr>
        <w:t>___________________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273C">
        <w:rPr>
          <w:rFonts w:ascii="Times New Roman" w:hAnsi="Times New Roman" w:cs="Times New Roman"/>
          <w:sz w:val="22"/>
          <w:szCs w:val="22"/>
        </w:rPr>
        <w:t xml:space="preserve">Периодичность: квартальная, годовая                           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273C">
        <w:rPr>
          <w:rFonts w:ascii="Times New Roman" w:hAnsi="Times New Roman" w:cs="Times New Roman"/>
          <w:sz w:val="22"/>
          <w:szCs w:val="22"/>
        </w:rPr>
        <w:t>Единица измерения: тыс. руб. (с точностью</w:t>
      </w:r>
      <w:r w:rsidR="00376D84" w:rsidRPr="0084273C">
        <w:rPr>
          <w:rFonts w:ascii="Times New Roman" w:hAnsi="Times New Roman" w:cs="Times New Roman"/>
          <w:sz w:val="22"/>
          <w:szCs w:val="22"/>
        </w:rPr>
        <w:t xml:space="preserve"> </w:t>
      </w:r>
      <w:r w:rsidRPr="0084273C">
        <w:rPr>
          <w:rFonts w:ascii="Times New Roman" w:hAnsi="Times New Roman" w:cs="Times New Roman"/>
          <w:sz w:val="22"/>
          <w:szCs w:val="22"/>
        </w:rPr>
        <w:t xml:space="preserve">до первого десятичного знака)                         </w:t>
      </w:r>
    </w:p>
    <w:tbl>
      <w:tblPr>
        <w:tblW w:w="10632" w:type="dxa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1134"/>
        <w:gridCol w:w="1503"/>
        <w:gridCol w:w="1417"/>
        <w:gridCol w:w="1702"/>
      </w:tblGrid>
      <w:tr w:rsidR="0084273C" w:rsidRPr="0084273C" w:rsidTr="00323E53">
        <w:tc>
          <w:tcPr>
            <w:tcW w:w="4876" w:type="dxa"/>
            <w:vMerge w:val="restart"/>
            <w:tcBorders>
              <w:left w:val="nil"/>
            </w:tcBorders>
          </w:tcPr>
          <w:p w:rsidR="002D2658" w:rsidRPr="0084273C" w:rsidRDefault="002D2658" w:rsidP="00E5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D2658" w:rsidRPr="0084273C" w:rsidRDefault="002D2658" w:rsidP="00E5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622" w:type="dxa"/>
            <w:gridSpan w:val="3"/>
            <w:tcBorders>
              <w:right w:val="nil"/>
            </w:tcBorders>
          </w:tcPr>
          <w:p w:rsidR="002D2658" w:rsidRPr="0084273C" w:rsidRDefault="002D2658" w:rsidP="00E5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84273C" w:rsidRPr="0084273C" w:rsidTr="00323E53">
        <w:tc>
          <w:tcPr>
            <w:tcW w:w="4876" w:type="dxa"/>
            <w:vMerge/>
            <w:tcBorders>
              <w:left w:val="nil"/>
            </w:tcBorders>
          </w:tcPr>
          <w:p w:rsidR="002D2658" w:rsidRPr="0084273C" w:rsidRDefault="002D2658" w:rsidP="00E54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2658" w:rsidRPr="0084273C" w:rsidRDefault="002D2658" w:rsidP="00E54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2D2658" w:rsidRPr="0084273C" w:rsidRDefault="009C5B7D" w:rsidP="0032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</w:p>
          <w:p w:rsidR="009C5B7D" w:rsidRPr="0084273C" w:rsidRDefault="009C5B7D" w:rsidP="0032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(текущий)</w:t>
            </w:r>
          </w:p>
          <w:p w:rsidR="009C5B7D" w:rsidRPr="0084273C" w:rsidRDefault="009C5B7D" w:rsidP="0032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17" w:type="dxa"/>
          </w:tcPr>
          <w:p w:rsidR="002D2658" w:rsidRPr="0084273C" w:rsidRDefault="009C5B7D" w:rsidP="00323E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текущий</w:t>
            </w:r>
          </w:p>
          <w:p w:rsidR="009C5B7D" w:rsidRPr="0084273C" w:rsidRDefault="009C5B7D" w:rsidP="00323E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(очередной)</w:t>
            </w:r>
          </w:p>
          <w:p w:rsidR="009C5B7D" w:rsidRPr="0084273C" w:rsidRDefault="009C5B7D" w:rsidP="00323E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финансовый год</w:t>
            </w:r>
          </w:p>
        </w:tc>
        <w:tc>
          <w:tcPr>
            <w:tcW w:w="1702" w:type="dxa"/>
            <w:tcBorders>
              <w:right w:val="nil"/>
            </w:tcBorders>
          </w:tcPr>
          <w:p w:rsidR="002D2658" w:rsidRPr="0084273C" w:rsidRDefault="009C5B7D" w:rsidP="00323E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очередной</w:t>
            </w:r>
          </w:p>
          <w:p w:rsidR="009C5B7D" w:rsidRPr="0084273C" w:rsidRDefault="009C5B7D" w:rsidP="00323E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финансовый год</w:t>
            </w:r>
          </w:p>
          <w:p w:rsidR="009C5B7D" w:rsidRPr="0084273C" w:rsidRDefault="009C5B7D" w:rsidP="00323E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(плановый период)</w:t>
            </w:r>
          </w:p>
        </w:tc>
      </w:tr>
      <w:tr w:rsidR="0084273C" w:rsidRPr="0084273C" w:rsidTr="00323E53">
        <w:trPr>
          <w:trHeight w:val="203"/>
        </w:trPr>
        <w:tc>
          <w:tcPr>
            <w:tcW w:w="4876" w:type="dxa"/>
            <w:tcBorders>
              <w:left w:val="nil"/>
            </w:tcBorders>
          </w:tcPr>
          <w:p w:rsidR="002D2658" w:rsidRPr="0084273C" w:rsidRDefault="002D2658" w:rsidP="00E5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D2658" w:rsidRPr="0084273C" w:rsidRDefault="002D2658" w:rsidP="00E5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3" w:type="dxa"/>
          </w:tcPr>
          <w:p w:rsidR="002D2658" w:rsidRPr="0084273C" w:rsidRDefault="002D2658" w:rsidP="00E5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2D2658" w:rsidRPr="0084273C" w:rsidRDefault="002D2658" w:rsidP="00E5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2" w:type="dxa"/>
            <w:tcBorders>
              <w:right w:val="nil"/>
            </w:tcBorders>
          </w:tcPr>
          <w:p w:rsidR="002D2658" w:rsidRPr="0084273C" w:rsidRDefault="002D2658" w:rsidP="00E5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273C" w:rsidRPr="0084273C" w:rsidTr="00323E53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nil"/>
            </w:tcBorders>
          </w:tcPr>
          <w:p w:rsidR="002D2658" w:rsidRPr="0084273C" w:rsidRDefault="002D2658" w:rsidP="00EE6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 xml:space="preserve">Бюджетные ассигнования на </w:t>
            </w:r>
            <w:r w:rsidR="002822C9" w:rsidRPr="0084273C">
              <w:rPr>
                <w:rFonts w:ascii="Times New Roman" w:hAnsi="Times New Roman" w:cs="Times New Roman"/>
                <w:sz w:val="20"/>
              </w:rPr>
              <w:t>обеспечение реализации</w:t>
            </w:r>
            <w:r w:rsidR="00841EF7" w:rsidRPr="0084273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E6710" w:rsidRPr="0084273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="002822C9" w:rsidRPr="0084273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</w:rPr>
              <w:t>программ</w:t>
            </w:r>
            <w:r w:rsidR="002822C9" w:rsidRPr="0084273C">
              <w:rPr>
                <w:rFonts w:ascii="Times New Roman" w:hAnsi="Times New Roman" w:cs="Times New Roman"/>
                <w:sz w:val="20"/>
              </w:rPr>
              <w:t xml:space="preserve"> Республики Татарстан</w:t>
            </w:r>
            <w:r w:rsidRPr="0084273C">
              <w:rPr>
                <w:rFonts w:ascii="Times New Roman" w:hAnsi="Times New Roman" w:cs="Times New Roman"/>
                <w:sz w:val="20"/>
              </w:rPr>
              <w:t>, всего</w:t>
            </w:r>
          </w:p>
        </w:tc>
        <w:tc>
          <w:tcPr>
            <w:tcW w:w="1134" w:type="dxa"/>
            <w:vAlign w:val="bottom"/>
          </w:tcPr>
          <w:p w:rsidR="002D2658" w:rsidRPr="0084273C" w:rsidRDefault="002D2658" w:rsidP="00E5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010</w:t>
            </w:r>
          </w:p>
        </w:tc>
        <w:tc>
          <w:tcPr>
            <w:tcW w:w="1503" w:type="dxa"/>
          </w:tcPr>
          <w:p w:rsidR="002D2658" w:rsidRPr="0084273C" w:rsidRDefault="002D265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D2658" w:rsidRPr="0084273C" w:rsidRDefault="002D265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2D2658" w:rsidRPr="0084273C" w:rsidRDefault="002D265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273C" w:rsidRPr="0084273C" w:rsidTr="00323E53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nil"/>
            </w:tcBorders>
          </w:tcPr>
          <w:p w:rsidR="002D2658" w:rsidRPr="0084273C" w:rsidRDefault="002D2658" w:rsidP="00E54B15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2D2658" w:rsidRPr="0084273C" w:rsidRDefault="002D2658" w:rsidP="00E5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3" w:type="dxa"/>
          </w:tcPr>
          <w:p w:rsidR="002D2658" w:rsidRPr="0084273C" w:rsidRDefault="002D265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D2658" w:rsidRPr="0084273C" w:rsidRDefault="002D265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2D2658" w:rsidRPr="0084273C" w:rsidRDefault="002D265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273C" w:rsidRPr="0084273C" w:rsidTr="00323E53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nil"/>
            </w:tcBorders>
          </w:tcPr>
          <w:p w:rsidR="00841EF7" w:rsidRPr="0084273C" w:rsidRDefault="00841EF7" w:rsidP="002822C9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:rsidR="00841EF7" w:rsidRPr="0084273C" w:rsidRDefault="00841EF7" w:rsidP="00E54B15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03" w:type="dxa"/>
          </w:tcPr>
          <w:p w:rsidR="00841EF7" w:rsidRPr="0084273C" w:rsidRDefault="00841EF7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841EF7" w:rsidRPr="0084273C" w:rsidRDefault="00841EF7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</w:tcPr>
          <w:p w:rsidR="00841EF7" w:rsidRPr="0084273C" w:rsidRDefault="00841EF7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4273C" w:rsidRPr="0084273C" w:rsidTr="00323E53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nil"/>
            </w:tcBorders>
          </w:tcPr>
          <w:p w:rsidR="002D2658" w:rsidRPr="0084273C" w:rsidRDefault="002D2658" w:rsidP="002822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 xml:space="preserve">Бюджетные ассигнования на </w:t>
            </w:r>
            <w:r w:rsidR="002822C9" w:rsidRPr="0084273C">
              <w:rPr>
                <w:rFonts w:ascii="Times New Roman" w:hAnsi="Times New Roman" w:cs="Times New Roman"/>
                <w:sz w:val="20"/>
              </w:rPr>
              <w:t>обеспечение реализации</w:t>
            </w:r>
            <w:r w:rsidRPr="0084273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22C9" w:rsidRPr="0084273C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84273C">
              <w:rPr>
                <w:rFonts w:ascii="Times New Roman" w:hAnsi="Times New Roman" w:cs="Times New Roman"/>
                <w:sz w:val="20"/>
              </w:rPr>
              <w:t xml:space="preserve"> заданий, всего</w:t>
            </w:r>
          </w:p>
        </w:tc>
        <w:tc>
          <w:tcPr>
            <w:tcW w:w="1134" w:type="dxa"/>
            <w:vAlign w:val="bottom"/>
          </w:tcPr>
          <w:p w:rsidR="002D2658" w:rsidRPr="0084273C" w:rsidRDefault="008811E8" w:rsidP="00E5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1</w:t>
            </w:r>
            <w:r w:rsidR="00E54B15" w:rsidRPr="0084273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503" w:type="dxa"/>
          </w:tcPr>
          <w:p w:rsidR="002D2658" w:rsidRPr="0084273C" w:rsidRDefault="002D265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D2658" w:rsidRPr="0084273C" w:rsidRDefault="002D265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2D2658" w:rsidRPr="0084273C" w:rsidRDefault="002D265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273C" w:rsidRPr="0084273C" w:rsidTr="00323E53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nil"/>
            </w:tcBorders>
          </w:tcPr>
          <w:p w:rsidR="002D2658" w:rsidRPr="0084273C" w:rsidRDefault="002D2658" w:rsidP="00E54B15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2D2658" w:rsidRPr="0084273C" w:rsidRDefault="002D2658" w:rsidP="00E5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3" w:type="dxa"/>
          </w:tcPr>
          <w:p w:rsidR="002D2658" w:rsidRPr="0084273C" w:rsidRDefault="002D265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D2658" w:rsidRPr="0084273C" w:rsidRDefault="002D265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2D2658" w:rsidRPr="0084273C" w:rsidRDefault="002D265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273C" w:rsidRPr="0084273C" w:rsidTr="00323E53">
        <w:tblPrEx>
          <w:tblBorders>
            <w:right w:val="single" w:sz="4" w:space="0" w:color="auto"/>
          </w:tblBorders>
        </w:tblPrEx>
        <w:trPr>
          <w:trHeight w:val="81"/>
        </w:trPr>
        <w:tc>
          <w:tcPr>
            <w:tcW w:w="4876" w:type="dxa"/>
            <w:tcBorders>
              <w:left w:val="nil"/>
            </w:tcBorders>
          </w:tcPr>
          <w:p w:rsidR="008811E8" w:rsidRPr="0084273C" w:rsidRDefault="008811E8" w:rsidP="00E54B15">
            <w:pPr>
              <w:pStyle w:val="ConsPlusNormal"/>
              <w:ind w:firstLine="28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1E8" w:rsidRPr="0084273C" w:rsidRDefault="008811E8" w:rsidP="00E54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</w:tcPr>
          <w:p w:rsidR="008811E8" w:rsidRPr="0084273C" w:rsidRDefault="008811E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811E8" w:rsidRPr="0084273C" w:rsidRDefault="008811E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8811E8" w:rsidRPr="0084273C" w:rsidRDefault="008811E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73C" w:rsidRPr="0084273C" w:rsidTr="00323E53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nil"/>
            </w:tcBorders>
          </w:tcPr>
          <w:p w:rsidR="002D2658" w:rsidRPr="0084273C" w:rsidRDefault="002D2658" w:rsidP="00D560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5" w:name="P1858"/>
            <w:bookmarkEnd w:id="5"/>
            <w:r w:rsidRPr="0084273C">
              <w:rPr>
                <w:rFonts w:ascii="Times New Roman" w:hAnsi="Times New Roman" w:cs="Times New Roman"/>
                <w:sz w:val="20"/>
              </w:rPr>
              <w:t xml:space="preserve">Бюджетные ассигнования, предусмотренные главному </w:t>
            </w:r>
            <w:r w:rsidR="00304233" w:rsidRPr="0084273C">
              <w:rPr>
                <w:rFonts w:ascii="Times New Roman" w:hAnsi="Times New Roman" w:cs="Times New Roman"/>
                <w:sz w:val="20"/>
              </w:rPr>
              <w:t>администратору</w:t>
            </w:r>
            <w:r w:rsidRPr="0084273C">
              <w:rPr>
                <w:rFonts w:ascii="Times New Roman" w:hAnsi="Times New Roman" w:cs="Times New Roman"/>
                <w:sz w:val="20"/>
              </w:rPr>
              <w:t xml:space="preserve"> средств </w:t>
            </w:r>
            <w:r w:rsidR="00AC1C76" w:rsidRPr="0084273C">
              <w:rPr>
                <w:rFonts w:ascii="Times New Roman" w:hAnsi="Times New Roman" w:cs="Times New Roman"/>
                <w:sz w:val="20"/>
              </w:rPr>
              <w:t xml:space="preserve">бюджета </w:t>
            </w:r>
            <w:r w:rsidR="00BF293B">
              <w:rPr>
                <w:rFonts w:ascii="Times New Roman" w:hAnsi="Times New Roman" w:cs="Times New Roman"/>
                <w:sz w:val="20"/>
              </w:rPr>
              <w:t xml:space="preserve">Азнакаевского муниципального района Республики Татарстан решением </w:t>
            </w:r>
            <w:r w:rsidR="002822C9" w:rsidRPr="0084273C">
              <w:rPr>
                <w:rFonts w:ascii="Times New Roman" w:hAnsi="Times New Roman" w:cs="Times New Roman"/>
                <w:sz w:val="20"/>
              </w:rPr>
              <w:t>о бюджете</w:t>
            </w:r>
            <w:r w:rsidR="00BF293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</w:rPr>
              <w:t>на</w:t>
            </w:r>
            <w:r w:rsidR="00301132" w:rsidRPr="0084273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</w:rPr>
              <w:t>отчетный (текущий) финансовый</w:t>
            </w:r>
            <w:r w:rsidR="002822C9" w:rsidRPr="0084273C">
              <w:rPr>
                <w:rFonts w:ascii="Times New Roman" w:hAnsi="Times New Roman" w:cs="Times New Roman"/>
                <w:sz w:val="20"/>
              </w:rPr>
              <w:t xml:space="preserve"> год и плановый</w:t>
            </w:r>
            <w:r w:rsidR="00BF293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</w:rPr>
              <w:t xml:space="preserve">период на оказание </w:t>
            </w:r>
            <w:r w:rsidR="002822C9" w:rsidRPr="0084273C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84273C">
              <w:rPr>
                <w:rFonts w:ascii="Times New Roman" w:hAnsi="Times New Roman" w:cs="Times New Roman"/>
                <w:sz w:val="20"/>
              </w:rPr>
              <w:t>услуг физическим и</w:t>
            </w:r>
            <w:r w:rsidR="002822C9" w:rsidRPr="0084273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</w:rPr>
              <w:t>юридическим лицам</w:t>
            </w:r>
          </w:p>
        </w:tc>
        <w:tc>
          <w:tcPr>
            <w:tcW w:w="1134" w:type="dxa"/>
            <w:vAlign w:val="bottom"/>
          </w:tcPr>
          <w:p w:rsidR="002D2658" w:rsidRPr="0084273C" w:rsidRDefault="008811E8" w:rsidP="00E5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2</w:t>
            </w:r>
            <w:r w:rsidR="00E54B15" w:rsidRPr="0084273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503" w:type="dxa"/>
          </w:tcPr>
          <w:p w:rsidR="002D2658" w:rsidRPr="0084273C" w:rsidRDefault="002D265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D2658" w:rsidRPr="0084273C" w:rsidRDefault="002D265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2D2658" w:rsidRPr="0084273C" w:rsidRDefault="002D265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273C" w:rsidRPr="0084273C" w:rsidTr="00323E53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nil"/>
            </w:tcBorders>
          </w:tcPr>
          <w:p w:rsidR="002D2658" w:rsidRPr="0084273C" w:rsidRDefault="002D2658" w:rsidP="00D560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6" w:name="P1867"/>
            <w:bookmarkEnd w:id="6"/>
            <w:r w:rsidRPr="0084273C">
              <w:rPr>
                <w:rFonts w:ascii="Times New Roman" w:hAnsi="Times New Roman" w:cs="Times New Roman"/>
                <w:sz w:val="20"/>
              </w:rPr>
              <w:t xml:space="preserve">Бюджетные ассигнования, предусмотренные главному </w:t>
            </w:r>
            <w:r w:rsidR="00304233" w:rsidRPr="0084273C">
              <w:rPr>
                <w:rFonts w:ascii="Times New Roman" w:hAnsi="Times New Roman" w:cs="Times New Roman"/>
                <w:sz w:val="20"/>
              </w:rPr>
              <w:t>администратору</w:t>
            </w:r>
            <w:r w:rsidRPr="0084273C">
              <w:rPr>
                <w:rFonts w:ascii="Times New Roman" w:hAnsi="Times New Roman" w:cs="Times New Roman"/>
                <w:sz w:val="20"/>
              </w:rPr>
              <w:t xml:space="preserve"> средств </w:t>
            </w:r>
            <w:r w:rsidR="00AC1C76" w:rsidRPr="0084273C">
              <w:rPr>
                <w:rFonts w:ascii="Times New Roman" w:hAnsi="Times New Roman" w:cs="Times New Roman"/>
                <w:sz w:val="20"/>
              </w:rPr>
              <w:t xml:space="preserve">бюджета </w:t>
            </w:r>
            <w:r w:rsidR="00D56023">
              <w:rPr>
                <w:rFonts w:ascii="Times New Roman" w:hAnsi="Times New Roman" w:cs="Times New Roman"/>
                <w:sz w:val="20"/>
              </w:rPr>
              <w:t xml:space="preserve">Азнакаевского муниципального района Республики Татарстан </w:t>
            </w:r>
            <w:r w:rsidR="00323E53" w:rsidRPr="0084273C">
              <w:rPr>
                <w:rFonts w:ascii="Times New Roman" w:hAnsi="Times New Roman" w:cs="Times New Roman"/>
                <w:sz w:val="20"/>
              </w:rPr>
              <w:t xml:space="preserve">в соответствии с </w:t>
            </w:r>
            <w:r w:rsidR="00D56023">
              <w:rPr>
                <w:rFonts w:ascii="Times New Roman" w:hAnsi="Times New Roman" w:cs="Times New Roman"/>
                <w:sz w:val="20"/>
              </w:rPr>
              <w:t xml:space="preserve">решением </w:t>
            </w:r>
            <w:r w:rsidRPr="0084273C">
              <w:rPr>
                <w:rFonts w:ascii="Times New Roman" w:hAnsi="Times New Roman" w:cs="Times New Roman"/>
                <w:sz w:val="20"/>
              </w:rPr>
              <w:t>о бюджете</w:t>
            </w:r>
            <w:r w:rsidR="00323E53" w:rsidRPr="0084273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</w:rPr>
              <w:t>на</w:t>
            </w:r>
            <w:r w:rsidR="00301132" w:rsidRPr="0084273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</w:rPr>
              <w:t>отчетный (текущий) финансовый</w:t>
            </w:r>
            <w:r w:rsidR="00323E53" w:rsidRPr="0084273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</w:rPr>
              <w:t>год и плановый период</w:t>
            </w:r>
          </w:p>
        </w:tc>
        <w:tc>
          <w:tcPr>
            <w:tcW w:w="1134" w:type="dxa"/>
            <w:vAlign w:val="bottom"/>
          </w:tcPr>
          <w:p w:rsidR="002D2658" w:rsidRPr="0084273C" w:rsidRDefault="008811E8" w:rsidP="00E54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2</w:t>
            </w:r>
            <w:r w:rsidR="00E54B15" w:rsidRPr="0084273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03" w:type="dxa"/>
          </w:tcPr>
          <w:p w:rsidR="002D2658" w:rsidRPr="0084273C" w:rsidRDefault="002D265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D2658" w:rsidRPr="0084273C" w:rsidRDefault="002D265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2D2658" w:rsidRPr="0084273C" w:rsidRDefault="002D2658" w:rsidP="00E54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D2658" w:rsidRPr="0084273C" w:rsidRDefault="002D2658" w:rsidP="0086507E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273C">
        <w:rPr>
          <w:rFonts w:ascii="Times New Roman" w:hAnsi="Times New Roman" w:cs="Times New Roman"/>
          <w:sz w:val="22"/>
          <w:szCs w:val="22"/>
        </w:rPr>
        <w:t>Руководитель _____________ _______________________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273C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E54B15" w:rsidRPr="0084273C">
        <w:rPr>
          <w:rFonts w:ascii="Times New Roman" w:hAnsi="Times New Roman" w:cs="Times New Roman"/>
          <w:sz w:val="18"/>
          <w:szCs w:val="18"/>
        </w:rPr>
        <w:tab/>
      </w:r>
      <w:r w:rsidR="00E54B15" w:rsidRPr="0084273C">
        <w:rPr>
          <w:rFonts w:ascii="Times New Roman" w:hAnsi="Times New Roman" w:cs="Times New Roman"/>
          <w:sz w:val="18"/>
          <w:szCs w:val="18"/>
        </w:rPr>
        <w:tab/>
      </w:r>
      <w:r w:rsidR="004F77ED" w:rsidRPr="0084273C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84273C">
        <w:rPr>
          <w:rFonts w:ascii="Times New Roman" w:hAnsi="Times New Roman" w:cs="Times New Roman"/>
          <w:sz w:val="18"/>
          <w:szCs w:val="18"/>
        </w:rPr>
        <w:t xml:space="preserve">  (подпись)  </w:t>
      </w:r>
      <w:r w:rsidR="004F77ED" w:rsidRPr="0084273C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84273C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273C">
        <w:rPr>
          <w:rFonts w:ascii="Times New Roman" w:hAnsi="Times New Roman" w:cs="Times New Roman"/>
          <w:sz w:val="22"/>
          <w:szCs w:val="22"/>
        </w:rPr>
        <w:t>Исполнитель _____________ ___________ _______________________ _____________</w:t>
      </w:r>
    </w:p>
    <w:p w:rsidR="008316E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273C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1D759E" w:rsidRPr="0084273C">
        <w:rPr>
          <w:rFonts w:ascii="Times New Roman" w:hAnsi="Times New Roman" w:cs="Times New Roman"/>
          <w:sz w:val="18"/>
          <w:szCs w:val="18"/>
        </w:rPr>
        <w:t xml:space="preserve">       </w:t>
      </w:r>
      <w:r w:rsidRPr="0084273C">
        <w:rPr>
          <w:rFonts w:ascii="Times New Roman" w:hAnsi="Times New Roman" w:cs="Times New Roman"/>
          <w:sz w:val="18"/>
          <w:szCs w:val="18"/>
        </w:rPr>
        <w:t xml:space="preserve"> </w:t>
      </w:r>
      <w:r w:rsidR="004F77ED" w:rsidRPr="0084273C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E54B15" w:rsidRPr="0084273C">
        <w:rPr>
          <w:rFonts w:ascii="Times New Roman" w:hAnsi="Times New Roman" w:cs="Times New Roman"/>
          <w:sz w:val="18"/>
          <w:szCs w:val="18"/>
        </w:rPr>
        <w:t xml:space="preserve">    </w:t>
      </w:r>
      <w:r w:rsidRPr="0084273C">
        <w:rPr>
          <w:rFonts w:ascii="Times New Roman" w:hAnsi="Times New Roman" w:cs="Times New Roman"/>
          <w:sz w:val="18"/>
          <w:szCs w:val="18"/>
        </w:rPr>
        <w:t xml:space="preserve">(должность)   </w:t>
      </w:r>
      <w:r w:rsidR="00E54B15" w:rsidRPr="0084273C">
        <w:rPr>
          <w:rFonts w:ascii="Times New Roman" w:hAnsi="Times New Roman" w:cs="Times New Roman"/>
          <w:sz w:val="18"/>
          <w:szCs w:val="18"/>
        </w:rPr>
        <w:t xml:space="preserve">    </w:t>
      </w:r>
      <w:r w:rsidRPr="0084273C">
        <w:rPr>
          <w:rFonts w:ascii="Times New Roman" w:hAnsi="Times New Roman" w:cs="Times New Roman"/>
          <w:sz w:val="18"/>
          <w:szCs w:val="18"/>
        </w:rPr>
        <w:t xml:space="preserve">(подпись)   </w:t>
      </w:r>
      <w:r w:rsidR="00E54B15" w:rsidRPr="0084273C">
        <w:rPr>
          <w:rFonts w:ascii="Times New Roman" w:hAnsi="Times New Roman" w:cs="Times New Roman"/>
          <w:sz w:val="18"/>
          <w:szCs w:val="18"/>
        </w:rPr>
        <w:t xml:space="preserve"> </w:t>
      </w:r>
      <w:r w:rsidR="004F77ED" w:rsidRPr="0084273C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54B15" w:rsidRPr="0084273C">
        <w:rPr>
          <w:rFonts w:ascii="Times New Roman" w:hAnsi="Times New Roman" w:cs="Times New Roman"/>
          <w:sz w:val="18"/>
          <w:szCs w:val="18"/>
        </w:rPr>
        <w:t xml:space="preserve">    </w:t>
      </w:r>
      <w:r w:rsidRPr="0084273C">
        <w:rPr>
          <w:rFonts w:ascii="Times New Roman" w:hAnsi="Times New Roman" w:cs="Times New Roman"/>
          <w:sz w:val="18"/>
          <w:szCs w:val="18"/>
        </w:rPr>
        <w:t xml:space="preserve">(расшифровка подписи)  </w:t>
      </w:r>
      <w:r w:rsidR="00E54B15" w:rsidRPr="0084273C">
        <w:rPr>
          <w:rFonts w:ascii="Times New Roman" w:hAnsi="Times New Roman" w:cs="Times New Roman"/>
          <w:sz w:val="18"/>
          <w:szCs w:val="18"/>
        </w:rPr>
        <w:t xml:space="preserve">    </w:t>
      </w:r>
      <w:r w:rsidRPr="0084273C">
        <w:rPr>
          <w:rFonts w:ascii="Times New Roman" w:hAnsi="Times New Roman" w:cs="Times New Roman"/>
          <w:sz w:val="18"/>
          <w:szCs w:val="18"/>
        </w:rPr>
        <w:t xml:space="preserve">  (телефон)</w:t>
      </w:r>
    </w:p>
    <w:p w:rsidR="002D2658" w:rsidRPr="0084273C" w:rsidRDefault="001D759E" w:rsidP="008650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273C">
        <w:rPr>
          <w:rFonts w:ascii="Times New Roman" w:hAnsi="Times New Roman" w:cs="Times New Roman"/>
          <w:sz w:val="22"/>
          <w:szCs w:val="22"/>
        </w:rPr>
        <w:t>«</w:t>
      </w:r>
      <w:r w:rsidR="002D2658" w:rsidRPr="0084273C">
        <w:rPr>
          <w:rFonts w:ascii="Times New Roman" w:hAnsi="Times New Roman" w:cs="Times New Roman"/>
          <w:sz w:val="22"/>
          <w:szCs w:val="22"/>
        </w:rPr>
        <w:t>__</w:t>
      </w:r>
      <w:r w:rsidRPr="0084273C">
        <w:rPr>
          <w:rFonts w:ascii="Times New Roman" w:hAnsi="Times New Roman" w:cs="Times New Roman"/>
          <w:sz w:val="22"/>
          <w:szCs w:val="22"/>
        </w:rPr>
        <w:t>»</w:t>
      </w:r>
      <w:r w:rsidR="002D2658" w:rsidRPr="0084273C">
        <w:rPr>
          <w:rFonts w:ascii="Times New Roman" w:hAnsi="Times New Roman" w:cs="Times New Roman"/>
          <w:sz w:val="22"/>
          <w:szCs w:val="22"/>
        </w:rPr>
        <w:t xml:space="preserve"> ____________ 20__ г.</w:t>
      </w:r>
    </w:p>
    <w:p w:rsidR="00E63829" w:rsidRPr="0084273C" w:rsidRDefault="00E63829" w:rsidP="0086507E">
      <w:pPr>
        <w:pStyle w:val="ConsPlusNormal"/>
        <w:jc w:val="right"/>
        <w:rPr>
          <w:rFonts w:ascii="Times New Roman" w:hAnsi="Times New Roman" w:cs="Times New Roman"/>
        </w:rPr>
        <w:sectPr w:rsidR="00E63829" w:rsidRPr="0084273C" w:rsidSect="00642435">
          <w:pgSz w:w="11905" w:h="16838"/>
          <w:pgMar w:top="720" w:right="720" w:bottom="720" w:left="720" w:header="709" w:footer="0" w:gutter="0"/>
          <w:cols w:space="720"/>
          <w:docGrid w:linePitch="299"/>
        </w:sectPr>
      </w:pPr>
    </w:p>
    <w:p w:rsidR="00B662F1" w:rsidRPr="00226030" w:rsidRDefault="00B662F1" w:rsidP="00B662F1">
      <w:pPr>
        <w:pStyle w:val="ConsPlusNormal"/>
        <w:ind w:left="10490"/>
        <w:jc w:val="both"/>
        <w:rPr>
          <w:rFonts w:ascii="Times New Roman" w:hAnsi="Times New Roman" w:cs="Times New Roman"/>
          <w:sz w:val="20"/>
        </w:rPr>
      </w:pPr>
      <w:r w:rsidRPr="00226030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</w:rPr>
        <w:t>4</w:t>
      </w:r>
    </w:p>
    <w:p w:rsidR="00B662F1" w:rsidRPr="00226030" w:rsidRDefault="00B662F1" w:rsidP="00B662F1">
      <w:pPr>
        <w:pStyle w:val="ConsPlusNormal"/>
        <w:ind w:left="10490"/>
        <w:jc w:val="both"/>
        <w:rPr>
          <w:rFonts w:ascii="Times New Roman" w:hAnsi="Times New Roman" w:cs="Times New Roman"/>
          <w:sz w:val="20"/>
        </w:rPr>
      </w:pPr>
      <w:r w:rsidRPr="00226030">
        <w:rPr>
          <w:rFonts w:ascii="Times New Roman" w:hAnsi="Times New Roman" w:cs="Times New Roman"/>
          <w:sz w:val="20"/>
        </w:rPr>
        <w:t>к Порядку проведения МКУ «Финансово-бюджетная палата Азнакаевского муниципального района» мониторинга качества финансового менеджмента в отношении главных администраторов средств бюджета Азнакаевского муниципального района Республики Татарстан</w:t>
      </w:r>
    </w:p>
    <w:p w:rsidR="00B662F1" w:rsidRDefault="00B662F1" w:rsidP="00E6382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D2658" w:rsidRPr="0084273C" w:rsidRDefault="002D2658" w:rsidP="00E6382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273C">
        <w:rPr>
          <w:rFonts w:ascii="Times New Roman" w:hAnsi="Times New Roman" w:cs="Times New Roman"/>
          <w:sz w:val="22"/>
          <w:szCs w:val="22"/>
        </w:rPr>
        <w:t>СВЕДЕНИЯ</w:t>
      </w:r>
    </w:p>
    <w:p w:rsidR="002D2658" w:rsidRPr="0084273C" w:rsidRDefault="002D2658" w:rsidP="00E6382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273C">
        <w:rPr>
          <w:rFonts w:ascii="Times New Roman" w:hAnsi="Times New Roman" w:cs="Times New Roman"/>
          <w:sz w:val="22"/>
          <w:szCs w:val="22"/>
        </w:rPr>
        <w:t>об исковых требованиях и судебных решениях,</w:t>
      </w:r>
      <w:r w:rsidR="00946CE7" w:rsidRPr="0084273C">
        <w:rPr>
          <w:rFonts w:ascii="Times New Roman" w:hAnsi="Times New Roman" w:cs="Times New Roman"/>
          <w:sz w:val="22"/>
          <w:szCs w:val="22"/>
        </w:rPr>
        <w:t xml:space="preserve"> </w:t>
      </w:r>
      <w:r w:rsidRPr="0084273C">
        <w:rPr>
          <w:rFonts w:ascii="Times New Roman" w:hAnsi="Times New Roman" w:cs="Times New Roman"/>
          <w:sz w:val="22"/>
          <w:szCs w:val="22"/>
        </w:rPr>
        <w:t>вступивших в законную силу</w:t>
      </w:r>
    </w:p>
    <w:p w:rsidR="002D2658" w:rsidRPr="0084273C" w:rsidRDefault="002D2658" w:rsidP="0002368C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 xml:space="preserve">Главный распорядитель средств </w:t>
      </w:r>
      <w:r w:rsidR="0002368C" w:rsidRPr="0084273C">
        <w:rPr>
          <w:rFonts w:ascii="Times New Roman" w:hAnsi="Times New Roman" w:cs="Times New Roman"/>
        </w:rPr>
        <w:t xml:space="preserve">бюджета </w:t>
      </w:r>
      <w:r w:rsidRPr="0084273C">
        <w:rPr>
          <w:rFonts w:ascii="Times New Roman" w:hAnsi="Times New Roman" w:cs="Times New Roman"/>
        </w:rPr>
        <w:t xml:space="preserve">_______________________________________                                                                     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 xml:space="preserve">Периодичность: годовая                                      </w:t>
      </w:r>
    </w:p>
    <w:tbl>
      <w:tblPr>
        <w:tblW w:w="14884" w:type="dxa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709"/>
        <w:gridCol w:w="1815"/>
        <w:gridCol w:w="2295"/>
        <w:gridCol w:w="993"/>
        <w:gridCol w:w="2551"/>
      </w:tblGrid>
      <w:tr w:rsidR="003F705F" w:rsidRPr="0084273C" w:rsidTr="00B662F1">
        <w:tc>
          <w:tcPr>
            <w:tcW w:w="6521" w:type="dxa"/>
            <w:vMerge w:val="restart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Вид судебного иска</w:t>
            </w:r>
          </w:p>
        </w:tc>
        <w:tc>
          <w:tcPr>
            <w:tcW w:w="709" w:type="dxa"/>
            <w:vMerge w:val="restart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110" w:type="dxa"/>
            <w:gridSpan w:val="2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Общая сумма, тыс. руб.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Количество, штук</w:t>
            </w:r>
          </w:p>
        </w:tc>
      </w:tr>
      <w:tr w:rsidR="003F705F" w:rsidRPr="0084273C" w:rsidTr="00B662F1">
        <w:tc>
          <w:tcPr>
            <w:tcW w:w="6521" w:type="dxa"/>
            <w:vMerge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2D2658" w:rsidRPr="0084273C" w:rsidRDefault="002D2658" w:rsidP="0086507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5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заявленных исковых требований</w:t>
            </w:r>
          </w:p>
        </w:tc>
        <w:tc>
          <w:tcPr>
            <w:tcW w:w="2295" w:type="dxa"/>
          </w:tcPr>
          <w:p w:rsidR="002D2658" w:rsidRPr="0084273C" w:rsidRDefault="00E90131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удовлетворенных исковых требований в соответствии с судебными решениями</w:t>
            </w:r>
          </w:p>
        </w:tc>
        <w:tc>
          <w:tcPr>
            <w:tcW w:w="993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из них предусматривающих полное или частичное удовлетворение исковых требований</w:t>
            </w:r>
          </w:p>
        </w:tc>
      </w:tr>
      <w:tr w:rsidR="0084273C" w:rsidRPr="0084273C" w:rsidTr="00B662F1">
        <w:trPr>
          <w:trHeight w:val="115"/>
        </w:trPr>
        <w:tc>
          <w:tcPr>
            <w:tcW w:w="6521" w:type="dxa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273C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709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273C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815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273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2295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273C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93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273C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273C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</w:tr>
      <w:tr w:rsidR="003F705F" w:rsidRPr="0084273C" w:rsidTr="00B662F1">
        <w:tblPrEx>
          <w:tblBorders>
            <w:right w:val="single" w:sz="4" w:space="0" w:color="auto"/>
          </w:tblBorders>
        </w:tblPrEx>
        <w:tc>
          <w:tcPr>
            <w:tcW w:w="6521" w:type="dxa"/>
            <w:tcBorders>
              <w:left w:val="single" w:sz="4" w:space="0" w:color="auto"/>
            </w:tcBorders>
          </w:tcPr>
          <w:p w:rsidR="002D2658" w:rsidRPr="0084273C" w:rsidRDefault="002D2658" w:rsidP="00B66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 xml:space="preserve">Иски о возмещении ущерба от незаконных действий или бездействия главного </w:t>
            </w:r>
            <w:r w:rsidR="00304233" w:rsidRPr="0084273C">
              <w:rPr>
                <w:rFonts w:ascii="Times New Roman" w:hAnsi="Times New Roman" w:cs="Times New Roman"/>
                <w:sz w:val="20"/>
              </w:rPr>
              <w:t>администратора</w:t>
            </w:r>
            <w:r w:rsidRPr="0084273C">
              <w:rPr>
                <w:rFonts w:ascii="Times New Roman" w:hAnsi="Times New Roman" w:cs="Times New Roman"/>
                <w:sz w:val="20"/>
              </w:rPr>
              <w:t xml:space="preserve"> средств </w:t>
            </w:r>
            <w:r w:rsidR="00AC1C76" w:rsidRPr="0084273C">
              <w:rPr>
                <w:rFonts w:ascii="Times New Roman" w:hAnsi="Times New Roman" w:cs="Times New Roman"/>
                <w:sz w:val="20"/>
              </w:rPr>
              <w:t xml:space="preserve">бюджета </w:t>
            </w:r>
            <w:r w:rsidR="00B662F1" w:rsidRPr="00226030">
              <w:rPr>
                <w:rFonts w:ascii="Times New Roman" w:hAnsi="Times New Roman" w:cs="Times New Roman"/>
                <w:sz w:val="20"/>
              </w:rPr>
              <w:t xml:space="preserve">Азнакаевского </w:t>
            </w:r>
            <w:r w:rsidR="00B662F1">
              <w:rPr>
                <w:rFonts w:ascii="Times New Roman" w:hAnsi="Times New Roman" w:cs="Times New Roman"/>
                <w:sz w:val="20"/>
              </w:rPr>
              <w:t>м</w:t>
            </w:r>
            <w:r w:rsidR="00B662F1" w:rsidRPr="00226030">
              <w:rPr>
                <w:rFonts w:ascii="Times New Roman" w:hAnsi="Times New Roman" w:cs="Times New Roman"/>
                <w:sz w:val="20"/>
              </w:rPr>
              <w:t>униципального района Республики Татарстан</w:t>
            </w:r>
            <w:r w:rsidR="00B662F1" w:rsidRPr="0084273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</w:rPr>
              <w:t>или его должностных лиц</w:t>
            </w:r>
          </w:p>
        </w:tc>
        <w:tc>
          <w:tcPr>
            <w:tcW w:w="709" w:type="dxa"/>
            <w:vAlign w:val="bottom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815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5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705F" w:rsidRPr="0084273C" w:rsidTr="00B662F1">
        <w:tblPrEx>
          <w:tblBorders>
            <w:right w:val="single" w:sz="4" w:space="0" w:color="auto"/>
          </w:tblBorders>
        </w:tblPrEx>
        <w:tc>
          <w:tcPr>
            <w:tcW w:w="6521" w:type="dxa"/>
            <w:tcBorders>
              <w:left w:val="single" w:sz="4" w:space="0" w:color="auto"/>
            </w:tcBorders>
          </w:tcPr>
          <w:p w:rsidR="002D2658" w:rsidRPr="0084273C" w:rsidRDefault="002D2658" w:rsidP="00B66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 xml:space="preserve">Иски к главному </w:t>
            </w:r>
            <w:r w:rsidR="00304233" w:rsidRPr="0084273C">
              <w:rPr>
                <w:rFonts w:ascii="Times New Roman" w:hAnsi="Times New Roman" w:cs="Times New Roman"/>
                <w:sz w:val="20"/>
              </w:rPr>
              <w:t>администратору</w:t>
            </w:r>
            <w:r w:rsidRPr="0084273C">
              <w:rPr>
                <w:rFonts w:ascii="Times New Roman" w:hAnsi="Times New Roman" w:cs="Times New Roman"/>
                <w:sz w:val="20"/>
              </w:rPr>
              <w:t xml:space="preserve"> средств </w:t>
            </w:r>
            <w:r w:rsidR="00AC1C76" w:rsidRPr="0084273C">
              <w:rPr>
                <w:rFonts w:ascii="Times New Roman" w:hAnsi="Times New Roman" w:cs="Times New Roman"/>
                <w:sz w:val="20"/>
              </w:rPr>
              <w:t xml:space="preserve">бюджета </w:t>
            </w:r>
            <w:r w:rsidR="00B662F1" w:rsidRPr="00226030">
              <w:rPr>
                <w:rFonts w:ascii="Times New Roman" w:hAnsi="Times New Roman" w:cs="Times New Roman"/>
                <w:sz w:val="20"/>
              </w:rPr>
              <w:t xml:space="preserve">Азнакаевского </w:t>
            </w:r>
            <w:r w:rsidR="00B662F1">
              <w:rPr>
                <w:rFonts w:ascii="Times New Roman" w:hAnsi="Times New Roman" w:cs="Times New Roman"/>
                <w:sz w:val="20"/>
              </w:rPr>
              <w:t>м</w:t>
            </w:r>
            <w:r w:rsidR="00B662F1" w:rsidRPr="00226030">
              <w:rPr>
                <w:rFonts w:ascii="Times New Roman" w:hAnsi="Times New Roman" w:cs="Times New Roman"/>
                <w:sz w:val="20"/>
              </w:rPr>
              <w:t>униципального района Республики Татарстан</w:t>
            </w:r>
            <w:r w:rsidR="00B662F1" w:rsidRPr="0084273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</w:rPr>
              <w:t xml:space="preserve">предъявленные в порядке субсидиарной ответственности по денежным обязательствам подведомственных получателей </w:t>
            </w:r>
            <w:r w:rsidR="009F714B" w:rsidRPr="0084273C">
              <w:rPr>
                <w:rFonts w:ascii="Times New Roman" w:hAnsi="Times New Roman" w:cs="Times New Roman"/>
                <w:sz w:val="20"/>
              </w:rPr>
              <w:t xml:space="preserve">средств </w:t>
            </w:r>
            <w:r w:rsidRPr="0084273C">
              <w:rPr>
                <w:rFonts w:ascii="Times New Roman" w:hAnsi="Times New Roman" w:cs="Times New Roman"/>
                <w:sz w:val="20"/>
              </w:rPr>
              <w:t>бюджет</w:t>
            </w:r>
            <w:r w:rsidR="009F714B" w:rsidRPr="0084273C">
              <w:rPr>
                <w:rFonts w:ascii="Times New Roman" w:hAnsi="Times New Roman" w:cs="Times New Roman"/>
                <w:sz w:val="20"/>
              </w:rPr>
              <w:t>а</w:t>
            </w:r>
            <w:r w:rsidRPr="008427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815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5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705F" w:rsidRPr="0084273C" w:rsidTr="00B662F1">
        <w:tblPrEx>
          <w:tblBorders>
            <w:right w:val="single" w:sz="4" w:space="0" w:color="auto"/>
          </w:tblBorders>
        </w:tblPrEx>
        <w:tc>
          <w:tcPr>
            <w:tcW w:w="6521" w:type="dxa"/>
            <w:tcBorders>
              <w:left w:val="single" w:sz="4" w:space="0" w:color="auto"/>
            </w:tcBorders>
          </w:tcPr>
          <w:p w:rsidR="002D2658" w:rsidRPr="0084273C" w:rsidRDefault="002D2658" w:rsidP="00B66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 xml:space="preserve">Иски о взыскании с </w:t>
            </w:r>
            <w:r w:rsidR="00F77052" w:rsidRPr="0084273C">
              <w:rPr>
                <w:rFonts w:ascii="Times New Roman" w:hAnsi="Times New Roman" w:cs="Times New Roman"/>
                <w:sz w:val="20"/>
              </w:rPr>
              <w:t>получателей средств бюджета</w:t>
            </w:r>
            <w:r w:rsidRPr="0084273C">
              <w:rPr>
                <w:rFonts w:ascii="Times New Roman" w:hAnsi="Times New Roman" w:cs="Times New Roman"/>
                <w:sz w:val="20"/>
              </w:rPr>
              <w:t xml:space="preserve">, подведомственных главному </w:t>
            </w:r>
            <w:r w:rsidR="00304233" w:rsidRPr="0084273C">
              <w:rPr>
                <w:rFonts w:ascii="Times New Roman" w:hAnsi="Times New Roman" w:cs="Times New Roman"/>
                <w:sz w:val="20"/>
              </w:rPr>
              <w:t>администратору</w:t>
            </w:r>
            <w:r w:rsidRPr="0084273C">
              <w:rPr>
                <w:rFonts w:ascii="Times New Roman" w:hAnsi="Times New Roman" w:cs="Times New Roman"/>
                <w:sz w:val="20"/>
              </w:rPr>
              <w:t xml:space="preserve"> средств </w:t>
            </w:r>
            <w:r w:rsidR="00AC1C76" w:rsidRPr="0084273C">
              <w:rPr>
                <w:rFonts w:ascii="Times New Roman" w:hAnsi="Times New Roman" w:cs="Times New Roman"/>
                <w:sz w:val="20"/>
              </w:rPr>
              <w:t xml:space="preserve">бюджета </w:t>
            </w:r>
            <w:r w:rsidR="00B662F1" w:rsidRPr="00226030">
              <w:rPr>
                <w:rFonts w:ascii="Times New Roman" w:hAnsi="Times New Roman" w:cs="Times New Roman"/>
                <w:sz w:val="20"/>
              </w:rPr>
              <w:t xml:space="preserve">Азнакаевского </w:t>
            </w:r>
            <w:r w:rsidR="00B662F1">
              <w:rPr>
                <w:rFonts w:ascii="Times New Roman" w:hAnsi="Times New Roman" w:cs="Times New Roman"/>
                <w:sz w:val="20"/>
              </w:rPr>
              <w:t>м</w:t>
            </w:r>
            <w:r w:rsidR="00B662F1" w:rsidRPr="00226030">
              <w:rPr>
                <w:rFonts w:ascii="Times New Roman" w:hAnsi="Times New Roman" w:cs="Times New Roman"/>
                <w:sz w:val="20"/>
              </w:rPr>
              <w:t>униципального района Республики Татарстан</w:t>
            </w:r>
            <w:r w:rsidR="00B662F1" w:rsidRPr="0084273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</w:rPr>
              <w:t xml:space="preserve">по принятым ими как получателями </w:t>
            </w:r>
            <w:r w:rsidR="009F714B" w:rsidRPr="0084273C">
              <w:rPr>
                <w:rFonts w:ascii="Times New Roman" w:hAnsi="Times New Roman" w:cs="Times New Roman"/>
                <w:sz w:val="20"/>
              </w:rPr>
              <w:t xml:space="preserve">средств </w:t>
            </w:r>
            <w:r w:rsidRPr="0084273C">
              <w:rPr>
                <w:rFonts w:ascii="Times New Roman" w:hAnsi="Times New Roman" w:cs="Times New Roman"/>
                <w:sz w:val="20"/>
              </w:rPr>
              <w:t>бюджет</w:t>
            </w:r>
            <w:r w:rsidR="009F714B" w:rsidRPr="0084273C">
              <w:rPr>
                <w:rFonts w:ascii="Times New Roman" w:hAnsi="Times New Roman" w:cs="Times New Roman"/>
                <w:sz w:val="20"/>
              </w:rPr>
              <w:t>а</w:t>
            </w:r>
            <w:r w:rsidRPr="0084273C">
              <w:rPr>
                <w:rFonts w:ascii="Times New Roman" w:hAnsi="Times New Roman" w:cs="Times New Roman"/>
                <w:sz w:val="20"/>
              </w:rPr>
              <w:t xml:space="preserve"> денежным обязательствам</w:t>
            </w:r>
          </w:p>
        </w:tc>
        <w:tc>
          <w:tcPr>
            <w:tcW w:w="709" w:type="dxa"/>
            <w:vAlign w:val="bottom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815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5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705F" w:rsidRPr="0084273C" w:rsidTr="00B662F1">
        <w:tblPrEx>
          <w:tblBorders>
            <w:right w:val="single" w:sz="4" w:space="0" w:color="auto"/>
          </w:tblBorders>
        </w:tblPrEx>
        <w:tc>
          <w:tcPr>
            <w:tcW w:w="6521" w:type="dxa"/>
            <w:tcBorders>
              <w:left w:val="nil"/>
              <w:bottom w:val="nil"/>
            </w:tcBorders>
          </w:tcPr>
          <w:p w:rsidR="002D2658" w:rsidRPr="0084273C" w:rsidRDefault="002D2658" w:rsidP="0086507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7" w:name="P1948"/>
            <w:bookmarkEnd w:id="7"/>
            <w:r w:rsidRPr="0084273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09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815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5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Руководитель _____________ _______________________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4273C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946CE7" w:rsidRPr="0084273C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84273C">
        <w:rPr>
          <w:rFonts w:ascii="Times New Roman" w:hAnsi="Times New Roman" w:cs="Times New Roman"/>
          <w:sz w:val="16"/>
          <w:szCs w:val="16"/>
        </w:rPr>
        <w:t xml:space="preserve">  (подпись)   </w:t>
      </w:r>
      <w:r w:rsidR="00946CE7" w:rsidRPr="0084273C">
        <w:rPr>
          <w:rFonts w:ascii="Times New Roman" w:hAnsi="Times New Roman" w:cs="Times New Roman"/>
          <w:sz w:val="16"/>
          <w:szCs w:val="16"/>
        </w:rPr>
        <w:t xml:space="preserve">       </w:t>
      </w:r>
      <w:r w:rsidRPr="0084273C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Исполнитель _____________ ___________ _______________________ _____________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4273C">
        <w:rPr>
          <w:rFonts w:ascii="Times New Roman" w:hAnsi="Times New Roman" w:cs="Times New Roman"/>
          <w:sz w:val="16"/>
          <w:szCs w:val="16"/>
        </w:rPr>
        <w:t xml:space="preserve">     </w:t>
      </w:r>
      <w:r w:rsidR="00946CE7" w:rsidRPr="0084273C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84273C">
        <w:rPr>
          <w:rFonts w:ascii="Times New Roman" w:hAnsi="Times New Roman" w:cs="Times New Roman"/>
          <w:sz w:val="16"/>
          <w:szCs w:val="16"/>
        </w:rPr>
        <w:t xml:space="preserve">     </w:t>
      </w:r>
      <w:r w:rsidR="00946CE7" w:rsidRPr="0084273C">
        <w:rPr>
          <w:rFonts w:ascii="Times New Roman" w:hAnsi="Times New Roman" w:cs="Times New Roman"/>
          <w:sz w:val="16"/>
          <w:szCs w:val="16"/>
        </w:rPr>
        <w:t xml:space="preserve">  </w:t>
      </w:r>
      <w:r w:rsidRPr="0084273C">
        <w:rPr>
          <w:rFonts w:ascii="Times New Roman" w:hAnsi="Times New Roman" w:cs="Times New Roman"/>
          <w:sz w:val="16"/>
          <w:szCs w:val="16"/>
        </w:rPr>
        <w:t xml:space="preserve">   (должность)  </w:t>
      </w:r>
      <w:r w:rsidR="00946CE7" w:rsidRPr="0084273C">
        <w:rPr>
          <w:rFonts w:ascii="Times New Roman" w:hAnsi="Times New Roman" w:cs="Times New Roman"/>
          <w:sz w:val="16"/>
          <w:szCs w:val="16"/>
        </w:rPr>
        <w:t xml:space="preserve">     </w:t>
      </w:r>
      <w:r w:rsidRPr="0084273C">
        <w:rPr>
          <w:rFonts w:ascii="Times New Roman" w:hAnsi="Times New Roman" w:cs="Times New Roman"/>
          <w:sz w:val="16"/>
          <w:szCs w:val="16"/>
        </w:rPr>
        <w:t xml:space="preserve"> (подпись)  </w:t>
      </w:r>
      <w:r w:rsidR="00946CE7" w:rsidRPr="0084273C">
        <w:rPr>
          <w:rFonts w:ascii="Times New Roman" w:hAnsi="Times New Roman" w:cs="Times New Roman"/>
          <w:sz w:val="16"/>
          <w:szCs w:val="16"/>
        </w:rPr>
        <w:t xml:space="preserve">      </w:t>
      </w:r>
      <w:r w:rsidRPr="0084273C">
        <w:rPr>
          <w:rFonts w:ascii="Times New Roman" w:hAnsi="Times New Roman" w:cs="Times New Roman"/>
          <w:sz w:val="16"/>
          <w:szCs w:val="16"/>
        </w:rPr>
        <w:t xml:space="preserve"> (расшифровка подписи)  </w:t>
      </w:r>
      <w:r w:rsidR="00946CE7" w:rsidRPr="0084273C">
        <w:rPr>
          <w:rFonts w:ascii="Times New Roman" w:hAnsi="Times New Roman" w:cs="Times New Roman"/>
          <w:sz w:val="16"/>
          <w:szCs w:val="16"/>
        </w:rPr>
        <w:t xml:space="preserve">    </w:t>
      </w:r>
      <w:r w:rsidRPr="0084273C">
        <w:rPr>
          <w:rFonts w:ascii="Times New Roman" w:hAnsi="Times New Roman" w:cs="Times New Roman"/>
          <w:sz w:val="16"/>
          <w:szCs w:val="16"/>
        </w:rPr>
        <w:t xml:space="preserve">  (телефон)</w:t>
      </w:r>
    </w:p>
    <w:p w:rsidR="002D2658" w:rsidRPr="0084273C" w:rsidRDefault="00915179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«</w:t>
      </w:r>
      <w:r w:rsidR="002D2658" w:rsidRPr="0084273C">
        <w:rPr>
          <w:rFonts w:ascii="Times New Roman" w:hAnsi="Times New Roman" w:cs="Times New Roman"/>
        </w:rPr>
        <w:t>__</w:t>
      </w:r>
      <w:r w:rsidRPr="0084273C">
        <w:rPr>
          <w:rFonts w:ascii="Times New Roman" w:hAnsi="Times New Roman" w:cs="Times New Roman"/>
        </w:rPr>
        <w:t>»</w:t>
      </w:r>
      <w:r w:rsidR="002D2658" w:rsidRPr="0084273C">
        <w:rPr>
          <w:rFonts w:ascii="Times New Roman" w:hAnsi="Times New Roman" w:cs="Times New Roman"/>
        </w:rPr>
        <w:t xml:space="preserve"> ____________ 20__ г.</w:t>
      </w:r>
    </w:p>
    <w:p w:rsidR="00915179" w:rsidRPr="0084273C" w:rsidRDefault="00915179" w:rsidP="00915179">
      <w:pPr>
        <w:pStyle w:val="ConsPlusNormal"/>
        <w:ind w:left="8505"/>
        <w:jc w:val="both"/>
        <w:rPr>
          <w:rFonts w:ascii="Times New Roman" w:hAnsi="Times New Roman" w:cs="Times New Roman"/>
          <w:sz w:val="18"/>
        </w:rPr>
      </w:pPr>
    </w:p>
    <w:p w:rsidR="00B662F1" w:rsidRDefault="00B662F1" w:rsidP="005A1785">
      <w:pPr>
        <w:pStyle w:val="ConsPlusNormal"/>
        <w:ind w:left="10206"/>
        <w:rPr>
          <w:rFonts w:ascii="Times New Roman" w:hAnsi="Times New Roman" w:cs="Times New Roman"/>
        </w:rPr>
      </w:pPr>
    </w:p>
    <w:p w:rsidR="00B662F1" w:rsidRPr="00226030" w:rsidRDefault="00B662F1" w:rsidP="00B662F1">
      <w:pPr>
        <w:pStyle w:val="ConsPlusNormal"/>
        <w:ind w:left="10490"/>
        <w:jc w:val="both"/>
        <w:rPr>
          <w:rFonts w:ascii="Times New Roman" w:hAnsi="Times New Roman" w:cs="Times New Roman"/>
          <w:sz w:val="20"/>
        </w:rPr>
      </w:pPr>
      <w:r w:rsidRPr="00226030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</w:rPr>
        <w:t>5</w:t>
      </w:r>
    </w:p>
    <w:p w:rsidR="00B662F1" w:rsidRPr="00226030" w:rsidRDefault="00B662F1" w:rsidP="00B662F1">
      <w:pPr>
        <w:pStyle w:val="ConsPlusNormal"/>
        <w:ind w:left="10490"/>
        <w:jc w:val="both"/>
        <w:rPr>
          <w:rFonts w:ascii="Times New Roman" w:hAnsi="Times New Roman" w:cs="Times New Roman"/>
          <w:sz w:val="20"/>
        </w:rPr>
      </w:pPr>
      <w:r w:rsidRPr="00226030">
        <w:rPr>
          <w:rFonts w:ascii="Times New Roman" w:hAnsi="Times New Roman" w:cs="Times New Roman"/>
          <w:sz w:val="20"/>
        </w:rPr>
        <w:t>к Порядку проведения МКУ «Финансово-бюджетная палата Азнакаевского муниципального района» мониторинга качества финансового менеджмента в отношении главных администраторов средств бюджета Азнакаевского муниципального района Республики Татарстан</w:t>
      </w:r>
    </w:p>
    <w:p w:rsidR="002054B8" w:rsidRDefault="002054B8" w:rsidP="006E67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15179" w:rsidRPr="0084273C" w:rsidRDefault="002D2658" w:rsidP="006E67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273C">
        <w:rPr>
          <w:rFonts w:ascii="Times New Roman" w:hAnsi="Times New Roman" w:cs="Times New Roman"/>
          <w:sz w:val="22"/>
          <w:szCs w:val="22"/>
        </w:rPr>
        <w:t>СВЕДЕНИЯ</w:t>
      </w:r>
    </w:p>
    <w:p w:rsidR="002D2658" w:rsidRPr="0084273C" w:rsidRDefault="002D2658" w:rsidP="006E67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273C">
        <w:rPr>
          <w:rFonts w:ascii="Times New Roman" w:hAnsi="Times New Roman" w:cs="Times New Roman"/>
          <w:sz w:val="22"/>
          <w:szCs w:val="22"/>
        </w:rPr>
        <w:t xml:space="preserve">о кадровом потенциале </w:t>
      </w:r>
      <w:proofErr w:type="gramStart"/>
      <w:r w:rsidRPr="0084273C">
        <w:rPr>
          <w:rFonts w:ascii="Times New Roman" w:hAnsi="Times New Roman" w:cs="Times New Roman"/>
          <w:sz w:val="22"/>
          <w:szCs w:val="22"/>
        </w:rPr>
        <w:t>финансового</w:t>
      </w:r>
      <w:proofErr w:type="gramEnd"/>
      <w:r w:rsidRPr="0084273C">
        <w:rPr>
          <w:rFonts w:ascii="Times New Roman" w:hAnsi="Times New Roman" w:cs="Times New Roman"/>
          <w:sz w:val="22"/>
          <w:szCs w:val="22"/>
        </w:rPr>
        <w:t xml:space="preserve"> (финансово-экономического)</w:t>
      </w:r>
    </w:p>
    <w:p w:rsidR="002D2658" w:rsidRPr="0084273C" w:rsidRDefault="002D2658" w:rsidP="006E67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273C">
        <w:rPr>
          <w:rFonts w:ascii="Times New Roman" w:hAnsi="Times New Roman" w:cs="Times New Roman"/>
          <w:sz w:val="22"/>
          <w:szCs w:val="22"/>
        </w:rPr>
        <w:t>подразделения аппарата главного администратора</w:t>
      </w:r>
      <w:r w:rsidR="0002368C" w:rsidRPr="0084273C">
        <w:rPr>
          <w:rFonts w:ascii="Times New Roman" w:hAnsi="Times New Roman" w:cs="Times New Roman"/>
          <w:sz w:val="22"/>
          <w:szCs w:val="22"/>
        </w:rPr>
        <w:t xml:space="preserve"> </w:t>
      </w:r>
      <w:r w:rsidRPr="0084273C">
        <w:rPr>
          <w:rFonts w:ascii="Times New Roman" w:hAnsi="Times New Roman" w:cs="Times New Roman"/>
          <w:sz w:val="22"/>
          <w:szCs w:val="22"/>
        </w:rPr>
        <w:t xml:space="preserve">средств </w:t>
      </w:r>
      <w:r w:rsidR="00D204F7" w:rsidRPr="0084273C">
        <w:rPr>
          <w:rFonts w:ascii="Times New Roman" w:hAnsi="Times New Roman" w:cs="Times New Roman"/>
          <w:sz w:val="22"/>
          <w:szCs w:val="22"/>
        </w:rPr>
        <w:t>бюджета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2368C" w:rsidRPr="0084273C" w:rsidRDefault="0002368C" w:rsidP="0002368C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 xml:space="preserve">Главный распорядитель средств бюджета _______________________________________                                                                     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84273C">
        <w:rPr>
          <w:rFonts w:ascii="Times New Roman" w:hAnsi="Times New Roman" w:cs="Times New Roman"/>
          <w:szCs w:val="22"/>
        </w:rPr>
        <w:t xml:space="preserve">Периодичность: годовая                                        </w:t>
      </w:r>
    </w:p>
    <w:p w:rsidR="002D2658" w:rsidRPr="0084273C" w:rsidRDefault="002D2658" w:rsidP="006E672B">
      <w:pPr>
        <w:pStyle w:val="ConsPlusNonformat"/>
        <w:rPr>
          <w:rFonts w:ascii="Times New Roman" w:hAnsi="Times New Roman" w:cs="Times New Roman"/>
          <w:szCs w:val="22"/>
        </w:rPr>
      </w:pPr>
      <w:r w:rsidRPr="0084273C">
        <w:rPr>
          <w:rFonts w:ascii="Times New Roman" w:hAnsi="Times New Roman" w:cs="Times New Roman"/>
          <w:szCs w:val="22"/>
        </w:rPr>
        <w:t xml:space="preserve">Единица измерения: чел.                               </w:t>
      </w:r>
    </w:p>
    <w:tbl>
      <w:tblPr>
        <w:tblW w:w="14686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709"/>
        <w:gridCol w:w="794"/>
        <w:gridCol w:w="765"/>
        <w:gridCol w:w="1276"/>
        <w:gridCol w:w="1418"/>
        <w:gridCol w:w="1417"/>
        <w:gridCol w:w="3118"/>
        <w:gridCol w:w="1928"/>
        <w:gridCol w:w="1701"/>
      </w:tblGrid>
      <w:tr w:rsidR="003F705F" w:rsidRPr="0084273C" w:rsidTr="0002368C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Наименование управления (департамента), отдела</w:t>
            </w:r>
          </w:p>
        </w:tc>
        <w:tc>
          <w:tcPr>
            <w:tcW w:w="709" w:type="dxa"/>
            <w:vMerge w:val="restart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2417" w:type="dxa"/>
            <w:gridSpan w:val="8"/>
            <w:tcBorders>
              <w:righ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Численность сотрудников финансового (финансово-экономического) подразделения</w:t>
            </w:r>
          </w:p>
        </w:tc>
      </w:tr>
      <w:tr w:rsidR="003F705F" w:rsidRPr="0084273C" w:rsidTr="0002368C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D2658" w:rsidRPr="0084273C" w:rsidRDefault="002D2658" w:rsidP="008650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по штату</w:t>
            </w:r>
          </w:p>
        </w:tc>
        <w:tc>
          <w:tcPr>
            <w:tcW w:w="765" w:type="dxa"/>
            <w:vMerge w:val="restart"/>
          </w:tcPr>
          <w:p w:rsidR="0002368C" w:rsidRPr="0084273C" w:rsidRDefault="0002368C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4273C">
              <w:rPr>
                <w:rFonts w:ascii="Times New Roman" w:hAnsi="Times New Roman" w:cs="Times New Roman"/>
                <w:sz w:val="20"/>
              </w:rPr>
              <w:t>Факти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</w:rPr>
              <w:t>-</w:t>
            </w:r>
          </w:p>
          <w:p w:rsidR="002D2658" w:rsidRPr="0084273C" w:rsidRDefault="0002368C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чески</w:t>
            </w:r>
            <w:r w:rsidR="002D2658" w:rsidRPr="0084273C">
              <w:rPr>
                <w:rFonts w:ascii="Times New Roman" w:hAnsi="Times New Roman" w:cs="Times New Roman"/>
                <w:sz w:val="20"/>
              </w:rPr>
              <w:t>, всего</w:t>
            </w:r>
          </w:p>
        </w:tc>
        <w:tc>
          <w:tcPr>
            <w:tcW w:w="10858" w:type="dxa"/>
            <w:gridSpan w:val="6"/>
            <w:tcBorders>
              <w:righ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3F705F" w:rsidRPr="0084273C" w:rsidTr="0002368C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D2658" w:rsidRPr="0084273C" w:rsidRDefault="002D2658" w:rsidP="008650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D2658" w:rsidRPr="0084273C" w:rsidRDefault="002D2658" w:rsidP="008650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2D2658" w:rsidRPr="0084273C" w:rsidRDefault="002D2658" w:rsidP="008650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обладающих дипломами кандидата, доктора экономических наук</w:t>
            </w:r>
          </w:p>
        </w:tc>
        <w:tc>
          <w:tcPr>
            <w:tcW w:w="2835" w:type="dxa"/>
            <w:gridSpan w:val="2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4273C">
              <w:rPr>
                <w:rFonts w:ascii="Times New Roman" w:hAnsi="Times New Roman" w:cs="Times New Roman"/>
                <w:sz w:val="20"/>
              </w:rPr>
              <w:t>обладающих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</w:rPr>
              <w:t xml:space="preserve"> дипломами профессионального образования по экономическим направлениям подготовки (специальностям):</w:t>
            </w:r>
          </w:p>
        </w:tc>
        <w:tc>
          <w:tcPr>
            <w:tcW w:w="3118" w:type="dxa"/>
            <w:vMerge w:val="restart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обладающих свидетельствами (сертификатами, удостоверениями) о прохождении повышения квалификации в области экономики и финансов в течение последних трех лет</w:t>
            </w:r>
          </w:p>
        </w:tc>
        <w:tc>
          <w:tcPr>
            <w:tcW w:w="3629" w:type="dxa"/>
            <w:gridSpan w:val="2"/>
            <w:tcBorders>
              <w:righ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в возрасте до 35 лет, имеющих стаж работы в подразделении более трех лет</w:t>
            </w:r>
          </w:p>
        </w:tc>
      </w:tr>
      <w:tr w:rsidR="003F705F" w:rsidRPr="0084273C" w:rsidTr="0002368C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D2658" w:rsidRPr="0084273C" w:rsidRDefault="002D2658" w:rsidP="008650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D2658" w:rsidRPr="0084273C" w:rsidRDefault="002D2658" w:rsidP="008650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2D2658" w:rsidRPr="0084273C" w:rsidRDefault="002D2658" w:rsidP="008650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2658" w:rsidRPr="0084273C" w:rsidRDefault="002D2658" w:rsidP="008650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высшего</w:t>
            </w:r>
          </w:p>
        </w:tc>
        <w:tc>
          <w:tcPr>
            <w:tcW w:w="1417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среднего</w:t>
            </w:r>
          </w:p>
        </w:tc>
        <w:tc>
          <w:tcPr>
            <w:tcW w:w="3118" w:type="dxa"/>
            <w:vMerge/>
          </w:tcPr>
          <w:p w:rsidR="002D2658" w:rsidRPr="0084273C" w:rsidRDefault="002D2658" w:rsidP="008650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на 1 января отчетного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на 1 января текущего года</w:t>
            </w:r>
          </w:p>
        </w:tc>
      </w:tr>
      <w:tr w:rsidR="003F705F" w:rsidRPr="0084273C" w:rsidTr="0002368C">
        <w:tc>
          <w:tcPr>
            <w:tcW w:w="1560" w:type="dxa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4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65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8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8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28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F705F" w:rsidRPr="0084273C" w:rsidTr="0002368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794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705F" w:rsidRPr="0084273C" w:rsidTr="0002368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705F" w:rsidRPr="0084273C" w:rsidTr="0002368C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  <w:bottom w:val="nil"/>
            </w:tcBorders>
          </w:tcPr>
          <w:p w:rsidR="002D2658" w:rsidRPr="0084273C" w:rsidRDefault="002D2658" w:rsidP="0086507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8" w:name="P2067"/>
            <w:bookmarkEnd w:id="8"/>
            <w:r w:rsidRPr="0084273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09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794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D2658" w:rsidRPr="0084273C" w:rsidRDefault="002D2658" w:rsidP="0086507E">
      <w:pPr>
        <w:pStyle w:val="ConsPlusNormal"/>
        <w:jc w:val="both"/>
        <w:rPr>
          <w:rFonts w:ascii="Times New Roman" w:hAnsi="Times New Roman" w:cs="Times New Roman"/>
        </w:rPr>
      </w:pP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Руководитель _____________ _______________________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 xml:space="preserve">             </w:t>
      </w:r>
      <w:r w:rsidR="0002368C" w:rsidRPr="0084273C">
        <w:rPr>
          <w:rFonts w:ascii="Times New Roman" w:hAnsi="Times New Roman" w:cs="Times New Roman"/>
        </w:rPr>
        <w:t xml:space="preserve">                  </w:t>
      </w:r>
      <w:r w:rsidRPr="0084273C">
        <w:rPr>
          <w:rFonts w:ascii="Times New Roman" w:hAnsi="Times New Roman" w:cs="Times New Roman"/>
        </w:rPr>
        <w:t xml:space="preserve">  (подпись)    </w:t>
      </w:r>
      <w:r w:rsidR="0002368C" w:rsidRPr="0084273C">
        <w:rPr>
          <w:rFonts w:ascii="Times New Roman" w:hAnsi="Times New Roman" w:cs="Times New Roman"/>
        </w:rPr>
        <w:t xml:space="preserve">       </w:t>
      </w:r>
      <w:r w:rsidRPr="0084273C">
        <w:rPr>
          <w:rFonts w:ascii="Times New Roman" w:hAnsi="Times New Roman" w:cs="Times New Roman"/>
        </w:rPr>
        <w:t>(расшифровка подписи)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Исполнитель _____________ ___________ _______________________ _____________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 xml:space="preserve">         </w:t>
      </w:r>
      <w:r w:rsidR="0002368C" w:rsidRPr="0084273C">
        <w:rPr>
          <w:rFonts w:ascii="Times New Roman" w:hAnsi="Times New Roman" w:cs="Times New Roman"/>
        </w:rPr>
        <w:t xml:space="preserve">                   </w:t>
      </w:r>
      <w:r w:rsidRPr="0084273C">
        <w:rPr>
          <w:rFonts w:ascii="Times New Roman" w:hAnsi="Times New Roman" w:cs="Times New Roman"/>
        </w:rPr>
        <w:t xml:space="preserve">  (должность)  </w:t>
      </w:r>
      <w:r w:rsidR="0002368C" w:rsidRPr="0084273C">
        <w:rPr>
          <w:rFonts w:ascii="Times New Roman" w:hAnsi="Times New Roman" w:cs="Times New Roman"/>
        </w:rPr>
        <w:t xml:space="preserve">    </w:t>
      </w:r>
      <w:r w:rsidRPr="0084273C">
        <w:rPr>
          <w:rFonts w:ascii="Times New Roman" w:hAnsi="Times New Roman" w:cs="Times New Roman"/>
        </w:rPr>
        <w:t xml:space="preserve"> (подпись) </w:t>
      </w:r>
      <w:r w:rsidR="0002368C" w:rsidRPr="0084273C">
        <w:rPr>
          <w:rFonts w:ascii="Times New Roman" w:hAnsi="Times New Roman" w:cs="Times New Roman"/>
        </w:rPr>
        <w:t xml:space="preserve">       </w:t>
      </w:r>
      <w:r w:rsidRPr="0084273C">
        <w:rPr>
          <w:rFonts w:ascii="Times New Roman" w:hAnsi="Times New Roman" w:cs="Times New Roman"/>
        </w:rPr>
        <w:t xml:space="preserve"> (расшифровка подписи)    </w:t>
      </w:r>
      <w:r w:rsidR="0002368C" w:rsidRPr="0084273C">
        <w:rPr>
          <w:rFonts w:ascii="Times New Roman" w:hAnsi="Times New Roman" w:cs="Times New Roman"/>
        </w:rPr>
        <w:t xml:space="preserve">      </w:t>
      </w:r>
      <w:r w:rsidRPr="0084273C">
        <w:rPr>
          <w:rFonts w:ascii="Times New Roman" w:hAnsi="Times New Roman" w:cs="Times New Roman"/>
        </w:rPr>
        <w:t>(телефон)</w:t>
      </w:r>
    </w:p>
    <w:p w:rsidR="0002368C" w:rsidRPr="0084273C" w:rsidRDefault="00915179" w:rsidP="0002368C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«</w:t>
      </w:r>
      <w:r w:rsidR="002D2658" w:rsidRPr="0084273C">
        <w:rPr>
          <w:rFonts w:ascii="Times New Roman" w:hAnsi="Times New Roman" w:cs="Times New Roman"/>
        </w:rPr>
        <w:t>__</w:t>
      </w:r>
      <w:r w:rsidRPr="0084273C">
        <w:rPr>
          <w:rFonts w:ascii="Times New Roman" w:hAnsi="Times New Roman" w:cs="Times New Roman"/>
        </w:rPr>
        <w:t>»</w:t>
      </w:r>
      <w:r w:rsidR="002D2658" w:rsidRPr="0084273C">
        <w:rPr>
          <w:rFonts w:ascii="Times New Roman" w:hAnsi="Times New Roman" w:cs="Times New Roman"/>
        </w:rPr>
        <w:t xml:space="preserve"> ____________ 20__ г.</w:t>
      </w:r>
      <w:r w:rsidR="0002368C" w:rsidRPr="0084273C">
        <w:rPr>
          <w:rFonts w:ascii="Times New Roman" w:hAnsi="Times New Roman" w:cs="Times New Roman"/>
        </w:rPr>
        <w:br w:type="page"/>
      </w:r>
    </w:p>
    <w:p w:rsidR="0002368C" w:rsidRPr="0084273C" w:rsidRDefault="0002368C" w:rsidP="0002368C">
      <w:pPr>
        <w:pStyle w:val="ConsPlusNormal"/>
        <w:jc w:val="right"/>
        <w:rPr>
          <w:rFonts w:ascii="Times New Roman" w:hAnsi="Times New Roman" w:cs="Times New Roman"/>
        </w:rPr>
        <w:sectPr w:rsidR="0002368C" w:rsidRPr="0084273C" w:rsidSect="00642435">
          <w:pgSz w:w="16840" w:h="11907" w:orient="landscape"/>
          <w:pgMar w:top="709" w:right="1134" w:bottom="425" w:left="1134" w:header="709" w:footer="0" w:gutter="0"/>
          <w:cols w:space="720"/>
          <w:docGrid w:linePitch="299"/>
        </w:sectPr>
      </w:pPr>
    </w:p>
    <w:p w:rsidR="002054B8" w:rsidRPr="00BF293B" w:rsidRDefault="002054B8" w:rsidP="002054B8">
      <w:pPr>
        <w:pStyle w:val="ConsPlusNormal"/>
        <w:ind w:left="5954"/>
        <w:jc w:val="both"/>
        <w:rPr>
          <w:rFonts w:ascii="Times New Roman" w:hAnsi="Times New Roman" w:cs="Times New Roman"/>
          <w:sz w:val="20"/>
        </w:rPr>
      </w:pPr>
      <w:r w:rsidRPr="00BF293B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</w:rPr>
        <w:t>6</w:t>
      </w:r>
    </w:p>
    <w:p w:rsidR="002054B8" w:rsidRPr="00BF293B" w:rsidRDefault="002054B8" w:rsidP="002054B8">
      <w:pPr>
        <w:pStyle w:val="ConsPlusNormal"/>
        <w:ind w:left="5954"/>
        <w:jc w:val="both"/>
        <w:rPr>
          <w:rFonts w:ascii="Times New Roman" w:hAnsi="Times New Roman" w:cs="Times New Roman"/>
          <w:sz w:val="20"/>
        </w:rPr>
      </w:pPr>
      <w:r w:rsidRPr="00BF293B">
        <w:rPr>
          <w:rFonts w:ascii="Times New Roman" w:hAnsi="Times New Roman" w:cs="Times New Roman"/>
          <w:sz w:val="20"/>
        </w:rPr>
        <w:t xml:space="preserve">к Порядку проведения МКУ </w:t>
      </w:r>
      <w:r w:rsidRPr="00226030">
        <w:rPr>
          <w:rFonts w:ascii="Times New Roman" w:hAnsi="Times New Roman" w:cs="Times New Roman"/>
          <w:sz w:val="20"/>
        </w:rPr>
        <w:t>«Финансово-бюджетная палата Азнакаевского муниципального района» мониторинга качества финансового менеджмента в отношении главных администраторов средств бюджета Азнакаевского муниципального района Республики Татарстан</w:t>
      </w:r>
      <w:r w:rsidRPr="00BF293B">
        <w:rPr>
          <w:rFonts w:ascii="Times New Roman" w:hAnsi="Times New Roman" w:cs="Times New Roman"/>
          <w:sz w:val="20"/>
        </w:rPr>
        <w:t xml:space="preserve"> </w:t>
      </w:r>
    </w:p>
    <w:p w:rsidR="0043337F" w:rsidRDefault="0043337F" w:rsidP="006E64BF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2054B8" w:rsidRPr="0084273C" w:rsidRDefault="002054B8" w:rsidP="006E64BF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2D2658" w:rsidRPr="0084273C" w:rsidRDefault="002D2658" w:rsidP="006E64B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273C">
        <w:rPr>
          <w:rFonts w:ascii="Times New Roman" w:hAnsi="Times New Roman" w:cs="Times New Roman"/>
          <w:sz w:val="22"/>
          <w:szCs w:val="22"/>
        </w:rPr>
        <w:t>СВЕДЕНИЯ</w:t>
      </w:r>
    </w:p>
    <w:p w:rsidR="002D2658" w:rsidRPr="0084273C" w:rsidRDefault="002D2658" w:rsidP="005C4F9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273C">
        <w:rPr>
          <w:rFonts w:ascii="Times New Roman" w:hAnsi="Times New Roman" w:cs="Times New Roman"/>
          <w:sz w:val="22"/>
          <w:szCs w:val="22"/>
        </w:rPr>
        <w:t>об автоматизации бюджетного учета и отчетности</w:t>
      </w:r>
    </w:p>
    <w:p w:rsidR="002D2658" w:rsidRPr="0084273C" w:rsidRDefault="002D2658" w:rsidP="005C4F9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C4F96" w:rsidRPr="0084273C" w:rsidRDefault="005C4F96" w:rsidP="005C4F96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 xml:space="preserve">Главный распорядитель средств бюджета _______________________________________                                                                     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 xml:space="preserve">Периодичность: годовая                                        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 xml:space="preserve">                                                              </w:t>
      </w:r>
    </w:p>
    <w:tbl>
      <w:tblPr>
        <w:tblW w:w="10007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4536"/>
        <w:gridCol w:w="4620"/>
      </w:tblGrid>
      <w:tr w:rsidR="003F705F" w:rsidRPr="0084273C" w:rsidTr="005C4F96">
        <w:tc>
          <w:tcPr>
            <w:tcW w:w="100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3264" w:rsidRPr="00631C2A" w:rsidRDefault="002D2658" w:rsidP="00631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31C2A">
              <w:rPr>
                <w:rFonts w:ascii="Times New Roman" w:hAnsi="Times New Roman" w:cs="Times New Roman"/>
                <w:szCs w:val="22"/>
              </w:rPr>
              <w:t xml:space="preserve">Количество получателей средств </w:t>
            </w:r>
            <w:r w:rsidR="00AC1C76" w:rsidRPr="00631C2A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r w:rsidR="00631C2A" w:rsidRPr="00631C2A">
              <w:rPr>
                <w:rFonts w:ascii="Times New Roman" w:hAnsi="Times New Roman" w:cs="Times New Roman"/>
                <w:szCs w:val="22"/>
              </w:rPr>
              <w:t xml:space="preserve">Азнакаевского муниципального района Республики Татарстан </w:t>
            </w:r>
          </w:p>
        </w:tc>
      </w:tr>
      <w:tr w:rsidR="003F705F" w:rsidRPr="0084273C" w:rsidTr="005C4F96"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156" w:type="dxa"/>
            <w:gridSpan w:val="2"/>
            <w:tcBorders>
              <w:righ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из них</w:t>
            </w:r>
          </w:p>
        </w:tc>
      </w:tr>
      <w:tr w:rsidR="003F705F" w:rsidRPr="0084273C" w:rsidTr="005C4F96">
        <w:tc>
          <w:tcPr>
            <w:tcW w:w="851" w:type="dxa"/>
            <w:vMerge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273C">
              <w:rPr>
                <w:rFonts w:ascii="Times New Roman" w:hAnsi="Times New Roman" w:cs="Times New Roman"/>
              </w:rPr>
              <w:t>подключенных</w:t>
            </w:r>
            <w:proofErr w:type="gramEnd"/>
            <w:r w:rsidRPr="0084273C">
              <w:rPr>
                <w:rFonts w:ascii="Times New Roman" w:hAnsi="Times New Roman" w:cs="Times New Roman"/>
              </w:rPr>
              <w:t xml:space="preserve"> к единой автоматизированной системе сбора и свода бюджетной отчетности</w:t>
            </w:r>
          </w:p>
        </w:tc>
        <w:tc>
          <w:tcPr>
            <w:tcW w:w="4620" w:type="dxa"/>
            <w:tcBorders>
              <w:righ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273C">
              <w:rPr>
                <w:rFonts w:ascii="Times New Roman" w:hAnsi="Times New Roman" w:cs="Times New Roman"/>
              </w:rPr>
              <w:t>применяющих</w:t>
            </w:r>
            <w:proofErr w:type="gramEnd"/>
            <w:r w:rsidRPr="0084273C">
              <w:rPr>
                <w:rFonts w:ascii="Times New Roman" w:hAnsi="Times New Roman" w:cs="Times New Roman"/>
              </w:rPr>
              <w:t xml:space="preserve"> программные комплексы по автоматизации бюджетного учета</w:t>
            </w:r>
          </w:p>
        </w:tc>
      </w:tr>
      <w:tr w:rsidR="003F705F" w:rsidRPr="0084273C" w:rsidTr="005C4F96">
        <w:tc>
          <w:tcPr>
            <w:tcW w:w="851" w:type="dxa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0" w:type="dxa"/>
            <w:tcBorders>
              <w:righ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3</w:t>
            </w:r>
          </w:p>
        </w:tc>
      </w:tr>
      <w:tr w:rsidR="002D2658" w:rsidRPr="0084273C" w:rsidTr="005C4F9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1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2658" w:rsidRPr="0084273C" w:rsidRDefault="002D2658" w:rsidP="0086507E">
      <w:pPr>
        <w:pStyle w:val="ConsPlusNormal"/>
        <w:jc w:val="both"/>
        <w:rPr>
          <w:rFonts w:ascii="Times New Roman" w:hAnsi="Times New Roman" w:cs="Times New Roman"/>
        </w:rPr>
      </w:pP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Руководитель _____________ _______________________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 xml:space="preserve">              </w:t>
      </w:r>
      <w:r w:rsidR="006E64BF" w:rsidRPr="0084273C">
        <w:rPr>
          <w:rFonts w:ascii="Times New Roman" w:hAnsi="Times New Roman" w:cs="Times New Roman"/>
        </w:rPr>
        <w:t xml:space="preserve">               </w:t>
      </w:r>
      <w:r w:rsidRPr="0084273C">
        <w:rPr>
          <w:rFonts w:ascii="Times New Roman" w:hAnsi="Times New Roman" w:cs="Times New Roman"/>
        </w:rPr>
        <w:t xml:space="preserve"> (подпись) </w:t>
      </w:r>
      <w:r w:rsidR="006E64BF" w:rsidRPr="0084273C">
        <w:rPr>
          <w:rFonts w:ascii="Times New Roman" w:hAnsi="Times New Roman" w:cs="Times New Roman"/>
        </w:rPr>
        <w:t xml:space="preserve">      </w:t>
      </w:r>
      <w:r w:rsidRPr="0084273C">
        <w:rPr>
          <w:rFonts w:ascii="Times New Roman" w:hAnsi="Times New Roman" w:cs="Times New Roman"/>
        </w:rPr>
        <w:t xml:space="preserve">   (расшифровка подписи)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Исполнитель _____________ ___________ _______________________ _____________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 xml:space="preserve">        </w:t>
      </w:r>
      <w:r w:rsidR="006E64BF" w:rsidRPr="0084273C">
        <w:rPr>
          <w:rFonts w:ascii="Times New Roman" w:hAnsi="Times New Roman" w:cs="Times New Roman"/>
        </w:rPr>
        <w:t xml:space="preserve">             </w:t>
      </w:r>
      <w:r w:rsidRPr="0084273C">
        <w:rPr>
          <w:rFonts w:ascii="Times New Roman" w:hAnsi="Times New Roman" w:cs="Times New Roman"/>
        </w:rPr>
        <w:t xml:space="preserve">     (должность) </w:t>
      </w:r>
      <w:r w:rsidR="006E64BF" w:rsidRPr="0084273C">
        <w:rPr>
          <w:rFonts w:ascii="Times New Roman" w:hAnsi="Times New Roman" w:cs="Times New Roman"/>
        </w:rPr>
        <w:t xml:space="preserve">    </w:t>
      </w:r>
      <w:r w:rsidRPr="0084273C">
        <w:rPr>
          <w:rFonts w:ascii="Times New Roman" w:hAnsi="Times New Roman" w:cs="Times New Roman"/>
        </w:rPr>
        <w:t xml:space="preserve">  (подпись)  </w:t>
      </w:r>
      <w:r w:rsidR="006E64BF" w:rsidRPr="0084273C">
        <w:rPr>
          <w:rFonts w:ascii="Times New Roman" w:hAnsi="Times New Roman" w:cs="Times New Roman"/>
        </w:rPr>
        <w:t xml:space="preserve">      (</w:t>
      </w:r>
      <w:r w:rsidRPr="0084273C">
        <w:rPr>
          <w:rFonts w:ascii="Times New Roman" w:hAnsi="Times New Roman" w:cs="Times New Roman"/>
        </w:rPr>
        <w:t xml:space="preserve">расшифровка подписи)  </w:t>
      </w:r>
      <w:r w:rsidR="006E64BF" w:rsidRPr="0084273C">
        <w:rPr>
          <w:rFonts w:ascii="Times New Roman" w:hAnsi="Times New Roman" w:cs="Times New Roman"/>
        </w:rPr>
        <w:t xml:space="preserve">   </w:t>
      </w:r>
      <w:r w:rsidRPr="0084273C">
        <w:rPr>
          <w:rFonts w:ascii="Times New Roman" w:hAnsi="Times New Roman" w:cs="Times New Roman"/>
        </w:rPr>
        <w:t xml:space="preserve">  (телефон)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</w:p>
    <w:p w:rsidR="002D2658" w:rsidRPr="0084273C" w:rsidRDefault="006E64BF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«</w:t>
      </w:r>
      <w:r w:rsidR="002D2658" w:rsidRPr="0084273C">
        <w:rPr>
          <w:rFonts w:ascii="Times New Roman" w:hAnsi="Times New Roman" w:cs="Times New Roman"/>
        </w:rPr>
        <w:t>__</w:t>
      </w:r>
      <w:r w:rsidRPr="0084273C">
        <w:rPr>
          <w:rFonts w:ascii="Times New Roman" w:hAnsi="Times New Roman" w:cs="Times New Roman"/>
        </w:rPr>
        <w:t>»</w:t>
      </w:r>
      <w:r w:rsidR="002D2658" w:rsidRPr="0084273C">
        <w:rPr>
          <w:rFonts w:ascii="Times New Roman" w:hAnsi="Times New Roman" w:cs="Times New Roman"/>
        </w:rPr>
        <w:t xml:space="preserve"> ____________ 20__ г.</w:t>
      </w:r>
    </w:p>
    <w:p w:rsidR="002D2658" w:rsidRPr="0084273C" w:rsidRDefault="002D2658" w:rsidP="0086507E">
      <w:pPr>
        <w:spacing w:after="0"/>
        <w:rPr>
          <w:rFonts w:ascii="Times New Roman" w:hAnsi="Times New Roman" w:cs="Times New Roman"/>
        </w:rPr>
        <w:sectPr w:rsidR="002D2658" w:rsidRPr="0084273C" w:rsidSect="00642435">
          <w:pgSz w:w="11907" w:h="16840"/>
          <w:pgMar w:top="1134" w:right="425" w:bottom="1134" w:left="851" w:header="709" w:footer="0" w:gutter="0"/>
          <w:cols w:space="720"/>
          <w:docGrid w:linePitch="299"/>
        </w:sectPr>
      </w:pPr>
    </w:p>
    <w:p w:rsidR="002054B8" w:rsidRPr="00226030" w:rsidRDefault="002054B8" w:rsidP="002054B8">
      <w:pPr>
        <w:pStyle w:val="ConsPlusNormal"/>
        <w:ind w:left="10490"/>
        <w:jc w:val="both"/>
        <w:rPr>
          <w:rFonts w:ascii="Times New Roman" w:hAnsi="Times New Roman" w:cs="Times New Roman"/>
          <w:sz w:val="20"/>
        </w:rPr>
      </w:pPr>
      <w:bookmarkStart w:id="9" w:name="P2186"/>
      <w:bookmarkEnd w:id="9"/>
      <w:r w:rsidRPr="00226030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</w:rPr>
        <w:t>7</w:t>
      </w:r>
    </w:p>
    <w:p w:rsidR="002054B8" w:rsidRPr="00226030" w:rsidRDefault="002054B8" w:rsidP="002054B8">
      <w:pPr>
        <w:pStyle w:val="ConsPlusNormal"/>
        <w:ind w:left="10490"/>
        <w:jc w:val="both"/>
        <w:rPr>
          <w:rFonts w:ascii="Times New Roman" w:hAnsi="Times New Roman" w:cs="Times New Roman"/>
          <w:sz w:val="20"/>
        </w:rPr>
      </w:pPr>
      <w:r w:rsidRPr="00226030">
        <w:rPr>
          <w:rFonts w:ascii="Times New Roman" w:hAnsi="Times New Roman" w:cs="Times New Roman"/>
          <w:sz w:val="20"/>
        </w:rPr>
        <w:t>к Порядку проведения МКУ «Финансово-бюджетная палата Азнакаевского муниципального района» мониторинга качества финансового менеджмента в отношении главных администраторов средств бюджета Азнакаевского муниципального района Республики Татарстан</w:t>
      </w:r>
    </w:p>
    <w:p w:rsidR="002054B8" w:rsidRDefault="002054B8" w:rsidP="002054B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F11A9" w:rsidRPr="0084273C" w:rsidRDefault="000F11A9" w:rsidP="006C093F">
      <w:pPr>
        <w:pStyle w:val="ConsPlusNonformat"/>
        <w:jc w:val="center"/>
        <w:rPr>
          <w:rFonts w:ascii="Times New Roman" w:hAnsi="Times New Roman" w:cs="Times New Roman"/>
        </w:rPr>
      </w:pPr>
    </w:p>
    <w:p w:rsidR="002D2658" w:rsidRPr="002054B8" w:rsidRDefault="002D2658" w:rsidP="006C09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054B8">
        <w:rPr>
          <w:rFonts w:ascii="Times New Roman" w:hAnsi="Times New Roman" w:cs="Times New Roman"/>
          <w:sz w:val="22"/>
          <w:szCs w:val="22"/>
        </w:rPr>
        <w:t>СВЕДЕНИЯ</w:t>
      </w:r>
    </w:p>
    <w:p w:rsidR="002054B8" w:rsidRDefault="002D2658" w:rsidP="006C09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054B8">
        <w:rPr>
          <w:rFonts w:ascii="Times New Roman" w:hAnsi="Times New Roman" w:cs="Times New Roman"/>
          <w:sz w:val="22"/>
          <w:szCs w:val="22"/>
        </w:rPr>
        <w:t xml:space="preserve">о суммах возвратов (возмещений) из </w:t>
      </w:r>
      <w:r w:rsidR="00AC1C76" w:rsidRPr="002054B8">
        <w:rPr>
          <w:rFonts w:ascii="Times New Roman" w:hAnsi="Times New Roman" w:cs="Times New Roman"/>
          <w:sz w:val="22"/>
          <w:szCs w:val="22"/>
        </w:rPr>
        <w:t xml:space="preserve">бюджета </w:t>
      </w:r>
      <w:r w:rsidR="002054B8" w:rsidRPr="002054B8">
        <w:rPr>
          <w:rFonts w:ascii="Times New Roman" w:hAnsi="Times New Roman" w:cs="Times New Roman"/>
          <w:sz w:val="22"/>
          <w:szCs w:val="22"/>
        </w:rPr>
        <w:t>Азнакаевского муниципального района Республики</w:t>
      </w:r>
    </w:p>
    <w:p w:rsidR="002D2658" w:rsidRPr="002054B8" w:rsidRDefault="002054B8" w:rsidP="006C09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054B8">
        <w:rPr>
          <w:rFonts w:ascii="Times New Roman" w:hAnsi="Times New Roman" w:cs="Times New Roman"/>
          <w:sz w:val="22"/>
          <w:szCs w:val="22"/>
        </w:rPr>
        <w:t xml:space="preserve">Татарстан </w:t>
      </w:r>
      <w:r w:rsidR="002D2658" w:rsidRPr="002054B8">
        <w:rPr>
          <w:rFonts w:ascii="Times New Roman" w:hAnsi="Times New Roman" w:cs="Times New Roman"/>
          <w:sz w:val="22"/>
          <w:szCs w:val="22"/>
        </w:rPr>
        <w:t>излишне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D2658" w:rsidRPr="002054B8">
        <w:rPr>
          <w:rFonts w:ascii="Times New Roman" w:hAnsi="Times New Roman" w:cs="Times New Roman"/>
          <w:sz w:val="22"/>
          <w:szCs w:val="22"/>
        </w:rPr>
        <w:t>уплаченных (взысканных) платежей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Пери</w:t>
      </w:r>
      <w:r w:rsidR="006669A7" w:rsidRPr="0084273C">
        <w:rPr>
          <w:rFonts w:ascii="Times New Roman" w:hAnsi="Times New Roman" w:cs="Times New Roman"/>
        </w:rPr>
        <w:t>одичность: квартальная, годовая</w:t>
      </w:r>
    </w:p>
    <w:p w:rsidR="002D2658" w:rsidRPr="0084273C" w:rsidRDefault="00552BF7" w:rsidP="006C093F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Единица измерения: тыс. руб.</w:t>
      </w:r>
    </w:p>
    <w:p w:rsidR="002D2658" w:rsidRPr="0084273C" w:rsidRDefault="002D2658" w:rsidP="008650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1766" w:type="dxa"/>
        <w:tblInd w:w="62" w:type="dxa"/>
        <w:tblBorders>
          <w:top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485"/>
        <w:gridCol w:w="6312"/>
      </w:tblGrid>
      <w:tr w:rsidR="003F705F" w:rsidRPr="0084273C" w:rsidTr="002054B8">
        <w:tc>
          <w:tcPr>
            <w:tcW w:w="5454" w:type="dxa"/>
            <w:gridSpan w:val="2"/>
            <w:tcBorders>
              <w:left w:val="single" w:sz="4" w:space="0" w:color="auto"/>
            </w:tcBorders>
          </w:tcPr>
          <w:p w:rsidR="002D2658" w:rsidRPr="002054B8" w:rsidRDefault="002D2658" w:rsidP="00D23B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54B8">
              <w:rPr>
                <w:rFonts w:ascii="Times New Roman" w:hAnsi="Times New Roman" w:cs="Times New Roman"/>
                <w:szCs w:val="22"/>
              </w:rPr>
              <w:t xml:space="preserve">Главный администратор доходов </w:t>
            </w:r>
            <w:r w:rsidR="00D23BBD" w:rsidRPr="002054B8">
              <w:rPr>
                <w:rFonts w:ascii="Times New Roman" w:hAnsi="Times New Roman" w:cs="Times New Roman"/>
                <w:szCs w:val="22"/>
              </w:rPr>
              <w:t>бюджета</w:t>
            </w:r>
          </w:p>
          <w:p w:rsidR="00D23BBD" w:rsidRPr="002054B8" w:rsidRDefault="002054B8" w:rsidP="002054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54B8">
              <w:rPr>
                <w:rFonts w:ascii="Times New Roman" w:hAnsi="Times New Roman" w:cs="Times New Roman"/>
                <w:szCs w:val="22"/>
              </w:rPr>
              <w:t>Азнакаевского муниципального района Республики Татарстан</w:t>
            </w:r>
          </w:p>
        </w:tc>
        <w:tc>
          <w:tcPr>
            <w:tcW w:w="6312" w:type="dxa"/>
            <w:vMerge w:val="restart"/>
            <w:tcBorders>
              <w:right w:val="single" w:sz="4" w:space="0" w:color="auto"/>
            </w:tcBorders>
          </w:tcPr>
          <w:p w:rsidR="00D23BBD" w:rsidRPr="002054B8" w:rsidRDefault="002D2658" w:rsidP="002054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054B8">
              <w:rPr>
                <w:rFonts w:ascii="Times New Roman" w:hAnsi="Times New Roman" w:cs="Times New Roman"/>
                <w:szCs w:val="22"/>
              </w:rPr>
              <w:t xml:space="preserve">Сумма возвратов (возмещений) из </w:t>
            </w:r>
            <w:r w:rsidR="00AC1C76" w:rsidRPr="002054B8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r w:rsidR="002054B8" w:rsidRPr="002054B8">
              <w:rPr>
                <w:rFonts w:ascii="Times New Roman" w:hAnsi="Times New Roman" w:cs="Times New Roman"/>
                <w:szCs w:val="22"/>
              </w:rPr>
              <w:t xml:space="preserve">Азнакаевского муниципального района Республики Татарстан </w:t>
            </w:r>
            <w:r w:rsidRPr="002054B8">
              <w:rPr>
                <w:rFonts w:ascii="Times New Roman" w:hAnsi="Times New Roman" w:cs="Times New Roman"/>
                <w:szCs w:val="22"/>
              </w:rPr>
              <w:t>излишне уплаченных (взысканных) платежей (</w:t>
            </w:r>
            <w:r w:rsidR="00B328D0" w:rsidRPr="002054B8">
              <w:rPr>
                <w:rFonts w:ascii="Times New Roman" w:hAnsi="Times New Roman" w:cs="Times New Roman"/>
                <w:szCs w:val="22"/>
              </w:rPr>
              <w:t>за исключением налогов, невыясненных поступлений,</w:t>
            </w:r>
            <w:r w:rsidR="00D1556B" w:rsidRPr="002054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328D0" w:rsidRPr="002054B8">
              <w:rPr>
                <w:rFonts w:ascii="Times New Roman" w:hAnsi="Times New Roman" w:cs="Times New Roman"/>
                <w:szCs w:val="22"/>
              </w:rPr>
              <w:t xml:space="preserve">зачисляемых в бюджет </w:t>
            </w:r>
            <w:r w:rsidR="002054B8" w:rsidRPr="002054B8">
              <w:rPr>
                <w:rFonts w:ascii="Times New Roman" w:hAnsi="Times New Roman" w:cs="Times New Roman"/>
                <w:szCs w:val="22"/>
              </w:rPr>
              <w:t>Азнакаевского муниципального района Республики Татарстан</w:t>
            </w:r>
            <w:proofErr w:type="gramEnd"/>
          </w:p>
        </w:tc>
      </w:tr>
      <w:tr w:rsidR="003F705F" w:rsidRPr="0084273C" w:rsidTr="002054B8">
        <w:tc>
          <w:tcPr>
            <w:tcW w:w="3969" w:type="dxa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85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6312" w:type="dxa"/>
            <w:vMerge/>
            <w:tcBorders>
              <w:right w:val="single" w:sz="4" w:space="0" w:color="auto"/>
            </w:tcBorders>
          </w:tcPr>
          <w:p w:rsidR="002D2658" w:rsidRPr="0084273C" w:rsidRDefault="002D2658" w:rsidP="0086507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F705F" w:rsidRPr="0084273C" w:rsidTr="002054B8">
        <w:tc>
          <w:tcPr>
            <w:tcW w:w="3969" w:type="dxa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2" w:type="dxa"/>
            <w:tcBorders>
              <w:righ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3</w:t>
            </w:r>
          </w:p>
        </w:tc>
      </w:tr>
      <w:tr w:rsidR="003F705F" w:rsidRPr="0084273C" w:rsidTr="002054B8">
        <w:tblPrEx>
          <w:tblBorders>
            <w:right w:val="single" w:sz="4" w:space="0" w:color="auto"/>
          </w:tblBorders>
        </w:tblPrEx>
        <w:tc>
          <w:tcPr>
            <w:tcW w:w="3969" w:type="dxa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2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705F" w:rsidRPr="0084273C" w:rsidTr="002054B8">
        <w:tblPrEx>
          <w:tblBorders>
            <w:right w:val="single" w:sz="4" w:space="0" w:color="auto"/>
          </w:tblBorders>
        </w:tblPrEx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2" w:type="dxa"/>
            <w:tcBorders>
              <w:bottom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677" w:rsidRPr="0084273C" w:rsidTr="002054B8">
        <w:tblPrEx>
          <w:tblBorders>
            <w:right w:val="single" w:sz="4" w:space="0" w:color="auto"/>
          </w:tblBorders>
        </w:tblPrEx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2" w:type="dxa"/>
            <w:tcBorders>
              <w:bottom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2658" w:rsidRPr="0084273C" w:rsidRDefault="002D2658" w:rsidP="0086507E">
      <w:pPr>
        <w:pStyle w:val="ConsPlusNormal"/>
        <w:jc w:val="both"/>
        <w:rPr>
          <w:rFonts w:ascii="Times New Roman" w:hAnsi="Times New Roman" w:cs="Times New Roman"/>
        </w:rPr>
      </w:pPr>
      <w:bookmarkStart w:id="10" w:name="P2224"/>
      <w:bookmarkEnd w:id="10"/>
    </w:p>
    <w:p w:rsidR="002D2658" w:rsidRPr="0084273C" w:rsidRDefault="000C0A40" w:rsidP="008650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273C">
        <w:rPr>
          <w:rFonts w:ascii="Times New Roman" w:hAnsi="Times New Roman" w:cs="Times New Roman"/>
          <w:sz w:val="22"/>
          <w:szCs w:val="22"/>
        </w:rPr>
        <w:t>Р</w:t>
      </w:r>
      <w:r w:rsidR="002D2658" w:rsidRPr="0084273C">
        <w:rPr>
          <w:rFonts w:ascii="Times New Roman" w:hAnsi="Times New Roman" w:cs="Times New Roman"/>
          <w:sz w:val="22"/>
          <w:szCs w:val="22"/>
        </w:rPr>
        <w:t>уководителя ___________</w:t>
      </w:r>
      <w:r w:rsidR="00136B08" w:rsidRPr="0084273C">
        <w:rPr>
          <w:rFonts w:ascii="Times New Roman" w:hAnsi="Times New Roman" w:cs="Times New Roman"/>
          <w:sz w:val="22"/>
          <w:szCs w:val="22"/>
        </w:rPr>
        <w:t>________</w:t>
      </w:r>
      <w:r w:rsidR="002D2658" w:rsidRPr="0084273C">
        <w:rPr>
          <w:rFonts w:ascii="Times New Roman" w:hAnsi="Times New Roman" w:cs="Times New Roman"/>
          <w:sz w:val="22"/>
          <w:szCs w:val="22"/>
        </w:rPr>
        <w:t>__ _______________________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273C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0F11A9" w:rsidRPr="0084273C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84273C">
        <w:rPr>
          <w:rFonts w:ascii="Times New Roman" w:hAnsi="Times New Roman" w:cs="Times New Roman"/>
          <w:sz w:val="22"/>
          <w:szCs w:val="22"/>
        </w:rPr>
        <w:t xml:space="preserve"> (подпись)   </w:t>
      </w:r>
      <w:r w:rsidR="000F11A9" w:rsidRPr="0084273C">
        <w:rPr>
          <w:rFonts w:ascii="Times New Roman" w:hAnsi="Times New Roman" w:cs="Times New Roman"/>
          <w:sz w:val="22"/>
          <w:szCs w:val="22"/>
        </w:rPr>
        <w:t xml:space="preserve">   </w:t>
      </w:r>
      <w:r w:rsidR="00136B08" w:rsidRPr="0084273C">
        <w:rPr>
          <w:rFonts w:ascii="Times New Roman" w:hAnsi="Times New Roman" w:cs="Times New Roman"/>
          <w:sz w:val="22"/>
          <w:szCs w:val="22"/>
        </w:rPr>
        <w:t xml:space="preserve">   </w:t>
      </w:r>
      <w:r w:rsidR="000F11A9" w:rsidRPr="0084273C">
        <w:rPr>
          <w:rFonts w:ascii="Times New Roman" w:hAnsi="Times New Roman" w:cs="Times New Roman"/>
          <w:sz w:val="22"/>
          <w:szCs w:val="22"/>
        </w:rPr>
        <w:t xml:space="preserve">    </w:t>
      </w:r>
      <w:r w:rsidRPr="0084273C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273C">
        <w:rPr>
          <w:rFonts w:ascii="Times New Roman" w:hAnsi="Times New Roman" w:cs="Times New Roman"/>
          <w:sz w:val="22"/>
          <w:szCs w:val="22"/>
        </w:rPr>
        <w:t>Исполнитель _______</w:t>
      </w:r>
      <w:r w:rsidR="00BA4C84" w:rsidRPr="0084273C">
        <w:rPr>
          <w:rFonts w:ascii="Times New Roman" w:hAnsi="Times New Roman" w:cs="Times New Roman"/>
          <w:sz w:val="22"/>
          <w:szCs w:val="22"/>
        </w:rPr>
        <w:t>____</w:t>
      </w:r>
      <w:r w:rsidRPr="0084273C">
        <w:rPr>
          <w:rFonts w:ascii="Times New Roman" w:hAnsi="Times New Roman" w:cs="Times New Roman"/>
          <w:sz w:val="22"/>
          <w:szCs w:val="22"/>
        </w:rPr>
        <w:t>______ ___________ _____</w:t>
      </w:r>
      <w:r w:rsidR="00BA4C84" w:rsidRPr="0084273C">
        <w:rPr>
          <w:rFonts w:ascii="Times New Roman" w:hAnsi="Times New Roman" w:cs="Times New Roman"/>
          <w:sz w:val="22"/>
          <w:szCs w:val="22"/>
        </w:rPr>
        <w:t>___</w:t>
      </w:r>
      <w:r w:rsidRPr="0084273C">
        <w:rPr>
          <w:rFonts w:ascii="Times New Roman" w:hAnsi="Times New Roman" w:cs="Times New Roman"/>
          <w:sz w:val="22"/>
          <w:szCs w:val="22"/>
        </w:rPr>
        <w:t>__________________ ___________</w:t>
      </w:r>
      <w:r w:rsidR="00BA4C84" w:rsidRPr="0084273C">
        <w:rPr>
          <w:rFonts w:ascii="Times New Roman" w:hAnsi="Times New Roman" w:cs="Times New Roman"/>
          <w:sz w:val="22"/>
          <w:szCs w:val="22"/>
        </w:rPr>
        <w:t>_________</w:t>
      </w:r>
      <w:r w:rsidRPr="0084273C">
        <w:rPr>
          <w:rFonts w:ascii="Times New Roman" w:hAnsi="Times New Roman" w:cs="Times New Roman"/>
          <w:sz w:val="22"/>
          <w:szCs w:val="22"/>
        </w:rPr>
        <w:t>__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273C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0F11A9" w:rsidRPr="0084273C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84273C">
        <w:rPr>
          <w:rFonts w:ascii="Times New Roman" w:hAnsi="Times New Roman" w:cs="Times New Roman"/>
          <w:sz w:val="22"/>
          <w:szCs w:val="22"/>
        </w:rPr>
        <w:t xml:space="preserve">(должность)   </w:t>
      </w:r>
      <w:r w:rsidR="000F11A9" w:rsidRPr="0084273C">
        <w:rPr>
          <w:rFonts w:ascii="Times New Roman" w:hAnsi="Times New Roman" w:cs="Times New Roman"/>
          <w:sz w:val="22"/>
          <w:szCs w:val="22"/>
        </w:rPr>
        <w:t xml:space="preserve">      </w:t>
      </w:r>
      <w:r w:rsidRPr="0084273C">
        <w:rPr>
          <w:rFonts w:ascii="Times New Roman" w:hAnsi="Times New Roman" w:cs="Times New Roman"/>
          <w:sz w:val="22"/>
          <w:szCs w:val="22"/>
        </w:rPr>
        <w:t xml:space="preserve">(подпись)  </w:t>
      </w:r>
      <w:r w:rsidR="000F11A9" w:rsidRPr="0084273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84273C">
        <w:rPr>
          <w:rFonts w:ascii="Times New Roman" w:hAnsi="Times New Roman" w:cs="Times New Roman"/>
          <w:sz w:val="22"/>
          <w:szCs w:val="22"/>
        </w:rPr>
        <w:t xml:space="preserve"> (расшифровка подписи)  </w:t>
      </w:r>
      <w:r w:rsidR="00BA4C84" w:rsidRPr="0084273C">
        <w:rPr>
          <w:rFonts w:ascii="Times New Roman" w:hAnsi="Times New Roman" w:cs="Times New Roman"/>
          <w:sz w:val="22"/>
          <w:szCs w:val="22"/>
        </w:rPr>
        <w:t xml:space="preserve">      </w:t>
      </w:r>
      <w:r w:rsidRPr="0084273C">
        <w:rPr>
          <w:rFonts w:ascii="Times New Roman" w:hAnsi="Times New Roman" w:cs="Times New Roman"/>
          <w:sz w:val="22"/>
          <w:szCs w:val="22"/>
        </w:rPr>
        <w:t xml:space="preserve">  </w:t>
      </w:r>
      <w:r w:rsidR="000F11A9" w:rsidRPr="0084273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84273C">
        <w:rPr>
          <w:rFonts w:ascii="Times New Roman" w:hAnsi="Times New Roman" w:cs="Times New Roman"/>
          <w:sz w:val="22"/>
          <w:szCs w:val="22"/>
        </w:rPr>
        <w:t>(телефон)</w:t>
      </w:r>
    </w:p>
    <w:p w:rsidR="002D2658" w:rsidRPr="0084273C" w:rsidRDefault="000F11A9" w:rsidP="008650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273C">
        <w:rPr>
          <w:rFonts w:ascii="Times New Roman" w:hAnsi="Times New Roman" w:cs="Times New Roman"/>
          <w:sz w:val="22"/>
          <w:szCs w:val="22"/>
        </w:rPr>
        <w:t xml:space="preserve"> </w:t>
      </w:r>
      <w:r w:rsidR="00136B08" w:rsidRPr="0084273C">
        <w:rPr>
          <w:rFonts w:ascii="Times New Roman" w:hAnsi="Times New Roman" w:cs="Times New Roman"/>
          <w:sz w:val="22"/>
          <w:szCs w:val="22"/>
        </w:rPr>
        <w:t>«</w:t>
      </w:r>
      <w:r w:rsidR="002D2658" w:rsidRPr="0084273C">
        <w:rPr>
          <w:rFonts w:ascii="Times New Roman" w:hAnsi="Times New Roman" w:cs="Times New Roman"/>
          <w:sz w:val="22"/>
          <w:szCs w:val="22"/>
        </w:rPr>
        <w:t>__</w:t>
      </w:r>
      <w:r w:rsidR="00136B08" w:rsidRPr="0084273C">
        <w:rPr>
          <w:rFonts w:ascii="Times New Roman" w:hAnsi="Times New Roman" w:cs="Times New Roman"/>
          <w:sz w:val="22"/>
          <w:szCs w:val="22"/>
        </w:rPr>
        <w:t>»</w:t>
      </w:r>
      <w:r w:rsidR="002D2658" w:rsidRPr="0084273C">
        <w:rPr>
          <w:rFonts w:ascii="Times New Roman" w:hAnsi="Times New Roman" w:cs="Times New Roman"/>
          <w:sz w:val="22"/>
          <w:szCs w:val="22"/>
        </w:rPr>
        <w:t xml:space="preserve"> ____________ 20__ г.</w:t>
      </w:r>
    </w:p>
    <w:p w:rsidR="002054B8" w:rsidRDefault="002054B8" w:rsidP="0049708E">
      <w:pPr>
        <w:pStyle w:val="ConsPlusNormal"/>
        <w:ind w:left="10206"/>
        <w:rPr>
          <w:rFonts w:ascii="Times New Roman" w:hAnsi="Times New Roman" w:cs="Times New Roman"/>
        </w:rPr>
      </w:pPr>
    </w:p>
    <w:p w:rsidR="002054B8" w:rsidRDefault="002054B8" w:rsidP="0049708E">
      <w:pPr>
        <w:pStyle w:val="ConsPlusNormal"/>
        <w:ind w:left="10206"/>
        <w:rPr>
          <w:rFonts w:ascii="Times New Roman" w:hAnsi="Times New Roman" w:cs="Times New Roman"/>
        </w:rPr>
      </w:pPr>
    </w:p>
    <w:p w:rsidR="002054B8" w:rsidRDefault="002054B8" w:rsidP="0049708E">
      <w:pPr>
        <w:pStyle w:val="ConsPlusNormal"/>
        <w:ind w:left="10206"/>
        <w:rPr>
          <w:rFonts w:ascii="Times New Roman" w:hAnsi="Times New Roman" w:cs="Times New Roman"/>
        </w:rPr>
      </w:pPr>
    </w:p>
    <w:p w:rsidR="002054B8" w:rsidRDefault="002054B8" w:rsidP="0049708E">
      <w:pPr>
        <w:pStyle w:val="ConsPlusNormal"/>
        <w:ind w:left="10206"/>
        <w:rPr>
          <w:rFonts w:ascii="Times New Roman" w:hAnsi="Times New Roman" w:cs="Times New Roman"/>
        </w:rPr>
      </w:pPr>
    </w:p>
    <w:p w:rsidR="002054B8" w:rsidRDefault="002054B8" w:rsidP="0049708E">
      <w:pPr>
        <w:pStyle w:val="ConsPlusNormal"/>
        <w:ind w:left="10206"/>
        <w:rPr>
          <w:rFonts w:ascii="Times New Roman" w:hAnsi="Times New Roman" w:cs="Times New Roman"/>
        </w:rPr>
      </w:pPr>
    </w:p>
    <w:p w:rsidR="002054B8" w:rsidRPr="00226030" w:rsidRDefault="002054B8" w:rsidP="002054B8">
      <w:pPr>
        <w:pStyle w:val="ConsPlusNormal"/>
        <w:ind w:left="10490"/>
        <w:jc w:val="both"/>
        <w:rPr>
          <w:rFonts w:ascii="Times New Roman" w:hAnsi="Times New Roman" w:cs="Times New Roman"/>
          <w:sz w:val="20"/>
        </w:rPr>
      </w:pPr>
      <w:r w:rsidRPr="00226030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</w:rPr>
        <w:t>8</w:t>
      </w:r>
    </w:p>
    <w:p w:rsidR="002054B8" w:rsidRPr="00226030" w:rsidRDefault="002054B8" w:rsidP="002054B8">
      <w:pPr>
        <w:pStyle w:val="ConsPlusNormal"/>
        <w:ind w:left="10490"/>
        <w:jc w:val="both"/>
        <w:rPr>
          <w:rFonts w:ascii="Times New Roman" w:hAnsi="Times New Roman" w:cs="Times New Roman"/>
          <w:sz w:val="20"/>
        </w:rPr>
      </w:pPr>
      <w:r w:rsidRPr="00226030">
        <w:rPr>
          <w:rFonts w:ascii="Times New Roman" w:hAnsi="Times New Roman" w:cs="Times New Roman"/>
          <w:sz w:val="20"/>
        </w:rPr>
        <w:t>к Порядку проведения МКУ «Финансово-бюджетная палата Азнакаевского муниципального района» мониторинга качества финансового менеджмента в отношении главных администраторов средств бюджета Азнакаевского муниципального района Республики Татарстан</w:t>
      </w:r>
    </w:p>
    <w:p w:rsidR="009874EB" w:rsidRDefault="009874EB" w:rsidP="009874EB">
      <w:pPr>
        <w:pStyle w:val="ConsPlusNormal"/>
        <w:jc w:val="center"/>
        <w:rPr>
          <w:rFonts w:ascii="Times New Roman" w:hAnsi="Times New Roman" w:cs="Times New Roman"/>
        </w:rPr>
      </w:pPr>
    </w:p>
    <w:p w:rsidR="002054B8" w:rsidRPr="0084273C" w:rsidRDefault="002054B8" w:rsidP="009874EB">
      <w:pPr>
        <w:pStyle w:val="ConsPlusNormal"/>
        <w:jc w:val="center"/>
        <w:rPr>
          <w:rFonts w:ascii="Times New Roman" w:hAnsi="Times New Roman" w:cs="Times New Roman"/>
        </w:rPr>
      </w:pPr>
    </w:p>
    <w:p w:rsidR="002D2658" w:rsidRPr="002054B8" w:rsidRDefault="002D2658" w:rsidP="009874E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054B8">
        <w:rPr>
          <w:rFonts w:ascii="Times New Roman" w:hAnsi="Times New Roman" w:cs="Times New Roman"/>
          <w:szCs w:val="22"/>
        </w:rPr>
        <w:t>СВЕДЕНИЯ</w:t>
      </w:r>
    </w:p>
    <w:p w:rsidR="00AB278B" w:rsidRPr="002054B8" w:rsidRDefault="002D2658" w:rsidP="00AB27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054B8">
        <w:rPr>
          <w:rFonts w:ascii="Times New Roman" w:hAnsi="Times New Roman" w:cs="Times New Roman"/>
          <w:sz w:val="22"/>
          <w:szCs w:val="22"/>
        </w:rPr>
        <w:t>о приостановлении операций по расходованию средств</w:t>
      </w:r>
      <w:r w:rsidR="00AB278B" w:rsidRPr="002054B8">
        <w:rPr>
          <w:rFonts w:ascii="Times New Roman" w:hAnsi="Times New Roman" w:cs="Times New Roman"/>
          <w:sz w:val="22"/>
          <w:szCs w:val="22"/>
        </w:rPr>
        <w:t xml:space="preserve"> </w:t>
      </w:r>
      <w:r w:rsidRPr="002054B8">
        <w:rPr>
          <w:rFonts w:ascii="Times New Roman" w:hAnsi="Times New Roman" w:cs="Times New Roman"/>
          <w:sz w:val="22"/>
          <w:szCs w:val="22"/>
        </w:rPr>
        <w:t xml:space="preserve">на лицевых счетах, </w:t>
      </w:r>
    </w:p>
    <w:p w:rsidR="002D2658" w:rsidRPr="002054B8" w:rsidRDefault="002D2658" w:rsidP="00AB27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054B8">
        <w:rPr>
          <w:rFonts w:ascii="Times New Roman" w:hAnsi="Times New Roman" w:cs="Times New Roman"/>
          <w:sz w:val="22"/>
          <w:szCs w:val="22"/>
        </w:rPr>
        <w:t xml:space="preserve">открытых </w:t>
      </w:r>
      <w:r w:rsidR="0049708E" w:rsidRPr="002054B8">
        <w:rPr>
          <w:rFonts w:ascii="Times New Roman" w:hAnsi="Times New Roman" w:cs="Times New Roman"/>
          <w:sz w:val="22"/>
          <w:szCs w:val="22"/>
        </w:rPr>
        <w:t xml:space="preserve">получателям средств бюджета, </w:t>
      </w:r>
      <w:r w:rsidRPr="002054B8">
        <w:rPr>
          <w:rFonts w:ascii="Times New Roman" w:hAnsi="Times New Roman" w:cs="Times New Roman"/>
          <w:sz w:val="22"/>
          <w:szCs w:val="22"/>
        </w:rPr>
        <w:t xml:space="preserve">в </w:t>
      </w:r>
      <w:r w:rsidR="00AB278B" w:rsidRPr="002054B8">
        <w:rPr>
          <w:rFonts w:ascii="Times New Roman" w:hAnsi="Times New Roman" w:cs="Times New Roman"/>
          <w:sz w:val="22"/>
          <w:szCs w:val="22"/>
        </w:rPr>
        <w:t>Министерстве финансов Республики Татарстан</w:t>
      </w:r>
      <w:r w:rsidRPr="002054B8">
        <w:rPr>
          <w:rFonts w:ascii="Times New Roman" w:hAnsi="Times New Roman" w:cs="Times New Roman"/>
          <w:sz w:val="22"/>
          <w:szCs w:val="22"/>
        </w:rPr>
        <w:t>,</w:t>
      </w:r>
    </w:p>
    <w:p w:rsidR="002D2658" w:rsidRPr="002054B8" w:rsidRDefault="002D2658" w:rsidP="00AB27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054B8">
        <w:rPr>
          <w:rFonts w:ascii="Times New Roman" w:hAnsi="Times New Roman" w:cs="Times New Roman"/>
          <w:sz w:val="22"/>
          <w:szCs w:val="22"/>
        </w:rPr>
        <w:t>в связи с нарушением</w:t>
      </w:r>
      <w:r w:rsidR="0049708E" w:rsidRPr="002054B8">
        <w:rPr>
          <w:rFonts w:ascii="Times New Roman" w:hAnsi="Times New Roman" w:cs="Times New Roman"/>
          <w:sz w:val="22"/>
          <w:szCs w:val="22"/>
        </w:rPr>
        <w:t xml:space="preserve"> </w:t>
      </w:r>
      <w:r w:rsidRPr="002054B8">
        <w:rPr>
          <w:rFonts w:ascii="Times New Roman" w:hAnsi="Times New Roman" w:cs="Times New Roman"/>
          <w:sz w:val="22"/>
          <w:szCs w:val="22"/>
        </w:rPr>
        <w:t>процедур исполнения судебных актов, предусматривающих</w:t>
      </w:r>
    </w:p>
    <w:p w:rsidR="00331E55" w:rsidRPr="002054B8" w:rsidRDefault="002D2658" w:rsidP="00AB27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054B8">
        <w:rPr>
          <w:rFonts w:ascii="Times New Roman" w:hAnsi="Times New Roman" w:cs="Times New Roman"/>
          <w:sz w:val="22"/>
          <w:szCs w:val="22"/>
        </w:rPr>
        <w:t xml:space="preserve">обращение взыскания на средства </w:t>
      </w:r>
      <w:r w:rsidR="00AC1C76" w:rsidRPr="002054B8">
        <w:rPr>
          <w:rFonts w:ascii="Times New Roman" w:hAnsi="Times New Roman" w:cs="Times New Roman"/>
          <w:sz w:val="22"/>
          <w:szCs w:val="22"/>
        </w:rPr>
        <w:t xml:space="preserve">бюджета </w:t>
      </w:r>
      <w:r w:rsidR="002054B8" w:rsidRPr="002054B8">
        <w:rPr>
          <w:rFonts w:ascii="Times New Roman" w:hAnsi="Times New Roman" w:cs="Times New Roman"/>
          <w:sz w:val="22"/>
          <w:szCs w:val="22"/>
        </w:rPr>
        <w:t>Азнакаевского муниципального района Республики Татарстан</w:t>
      </w:r>
    </w:p>
    <w:p w:rsidR="002D2658" w:rsidRPr="002054B8" w:rsidRDefault="002D2658" w:rsidP="008650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 xml:space="preserve">Периодичность: квартальная, годовая                           </w:t>
      </w:r>
    </w:p>
    <w:p w:rsidR="002D2658" w:rsidRPr="0084273C" w:rsidRDefault="002D2658" w:rsidP="008650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485"/>
        <w:gridCol w:w="2310"/>
        <w:gridCol w:w="4426"/>
      </w:tblGrid>
      <w:tr w:rsidR="003F705F" w:rsidRPr="0084273C" w:rsidTr="002054B8">
        <w:tc>
          <w:tcPr>
            <w:tcW w:w="4746" w:type="dxa"/>
            <w:gridSpan w:val="2"/>
            <w:tcBorders>
              <w:left w:val="single" w:sz="4" w:space="0" w:color="auto"/>
            </w:tcBorders>
          </w:tcPr>
          <w:p w:rsidR="002D2658" w:rsidRPr="0084273C" w:rsidRDefault="002D2658" w:rsidP="00331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 xml:space="preserve">Главный распорядитель средств </w:t>
            </w:r>
            <w:r w:rsidR="00331E55" w:rsidRPr="0084273C">
              <w:rPr>
                <w:rFonts w:ascii="Times New Roman" w:hAnsi="Times New Roman" w:cs="Times New Roman"/>
                <w:sz w:val="20"/>
              </w:rPr>
              <w:t>бюджета</w:t>
            </w:r>
          </w:p>
          <w:p w:rsidR="00331E55" w:rsidRPr="0084273C" w:rsidRDefault="002054B8" w:rsidP="00205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6030">
              <w:rPr>
                <w:rFonts w:ascii="Times New Roman" w:hAnsi="Times New Roman" w:cs="Times New Roman"/>
                <w:sz w:val="20"/>
              </w:rPr>
              <w:t>Азнакаевского муниципального района Республики Татарстан</w:t>
            </w:r>
          </w:p>
        </w:tc>
        <w:tc>
          <w:tcPr>
            <w:tcW w:w="6736" w:type="dxa"/>
            <w:gridSpan w:val="2"/>
            <w:vMerge w:val="restart"/>
            <w:tcBorders>
              <w:right w:val="single" w:sz="4" w:space="0" w:color="auto"/>
            </w:tcBorders>
          </w:tcPr>
          <w:p w:rsidR="002D2658" w:rsidRPr="0084273C" w:rsidRDefault="002D2658" w:rsidP="00331E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 xml:space="preserve">Количество направленных </w:t>
            </w:r>
            <w:r w:rsidR="00331E55" w:rsidRPr="0084273C">
              <w:rPr>
                <w:rFonts w:ascii="Times New Roman" w:hAnsi="Times New Roman" w:cs="Times New Roman"/>
                <w:sz w:val="20"/>
              </w:rPr>
              <w:t xml:space="preserve">Территориальными отделениями </w:t>
            </w:r>
            <w:proofErr w:type="gramStart"/>
            <w:r w:rsidR="00331E55" w:rsidRPr="0084273C">
              <w:rPr>
                <w:rFonts w:ascii="Times New Roman" w:hAnsi="Times New Roman" w:cs="Times New Roman"/>
                <w:sz w:val="20"/>
              </w:rPr>
              <w:t xml:space="preserve">Департамента казначейства </w:t>
            </w:r>
            <w:r w:rsidR="009874EB" w:rsidRPr="0084273C">
              <w:rPr>
                <w:rFonts w:ascii="Times New Roman" w:hAnsi="Times New Roman" w:cs="Times New Roman"/>
                <w:sz w:val="20"/>
              </w:rPr>
              <w:t>Министерств</w:t>
            </w:r>
            <w:r w:rsidR="00331E55" w:rsidRPr="0084273C">
              <w:rPr>
                <w:rFonts w:ascii="Times New Roman" w:hAnsi="Times New Roman" w:cs="Times New Roman"/>
                <w:sz w:val="20"/>
              </w:rPr>
              <w:t>а</w:t>
            </w:r>
            <w:r w:rsidR="009874EB" w:rsidRPr="0084273C">
              <w:rPr>
                <w:rFonts w:ascii="Times New Roman" w:hAnsi="Times New Roman" w:cs="Times New Roman"/>
                <w:sz w:val="20"/>
              </w:rPr>
              <w:t xml:space="preserve"> финансов Республики</w:t>
            </w:r>
            <w:proofErr w:type="gramEnd"/>
            <w:r w:rsidR="009874EB" w:rsidRPr="0084273C">
              <w:rPr>
                <w:rFonts w:ascii="Times New Roman" w:hAnsi="Times New Roman" w:cs="Times New Roman"/>
                <w:sz w:val="20"/>
              </w:rPr>
              <w:t xml:space="preserve"> Татарстан </w:t>
            </w:r>
            <w:r w:rsidRPr="0084273C">
              <w:rPr>
                <w:rFonts w:ascii="Times New Roman" w:hAnsi="Times New Roman" w:cs="Times New Roman"/>
                <w:sz w:val="20"/>
              </w:rPr>
              <w:t>уведомлений о приостановлении операций по расходованию средств</w:t>
            </w:r>
          </w:p>
        </w:tc>
      </w:tr>
      <w:tr w:rsidR="003F705F" w:rsidRPr="0084273C" w:rsidTr="002054B8">
        <w:trPr>
          <w:trHeight w:val="269"/>
        </w:trPr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485" w:type="dxa"/>
            <w:vMerge w:val="restart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6736" w:type="dxa"/>
            <w:gridSpan w:val="2"/>
            <w:vMerge/>
            <w:tcBorders>
              <w:right w:val="single" w:sz="4" w:space="0" w:color="auto"/>
            </w:tcBorders>
          </w:tcPr>
          <w:p w:rsidR="002D2658" w:rsidRPr="0084273C" w:rsidRDefault="002D2658" w:rsidP="008650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2054B8">
        <w:tc>
          <w:tcPr>
            <w:tcW w:w="3261" w:type="dxa"/>
            <w:vMerge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2D2658" w:rsidRPr="0084273C" w:rsidRDefault="002D2658" w:rsidP="008650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в отчетном периоде, штук</w:t>
            </w:r>
          </w:p>
        </w:tc>
        <w:tc>
          <w:tcPr>
            <w:tcW w:w="4426" w:type="dxa"/>
            <w:tcBorders>
              <w:righ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в году, предшествующему отчетному, штук</w:t>
            </w:r>
          </w:p>
        </w:tc>
      </w:tr>
      <w:tr w:rsidR="003F705F" w:rsidRPr="0084273C" w:rsidTr="002054B8">
        <w:tc>
          <w:tcPr>
            <w:tcW w:w="3261" w:type="dxa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85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0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426" w:type="dxa"/>
            <w:tcBorders>
              <w:righ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73C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9874EB" w:rsidRPr="0084273C" w:rsidTr="002054B8">
        <w:tblPrEx>
          <w:tblBorders>
            <w:right w:val="single" w:sz="4" w:space="0" w:color="auto"/>
          </w:tblBorders>
        </w:tblPrEx>
        <w:tc>
          <w:tcPr>
            <w:tcW w:w="3261" w:type="dxa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0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6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D2658" w:rsidRPr="0084273C" w:rsidRDefault="002D2658" w:rsidP="0086507E">
      <w:pPr>
        <w:pStyle w:val="ConsPlusNormal"/>
        <w:jc w:val="both"/>
        <w:rPr>
          <w:rFonts w:ascii="Times New Roman" w:hAnsi="Times New Roman" w:cs="Times New Roman"/>
        </w:rPr>
      </w:pPr>
      <w:bookmarkStart w:id="11" w:name="P2291"/>
      <w:bookmarkEnd w:id="11"/>
    </w:p>
    <w:p w:rsidR="002D2658" w:rsidRPr="0084273C" w:rsidRDefault="000C0A40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Р</w:t>
      </w:r>
      <w:r w:rsidR="002D2658" w:rsidRPr="0084273C">
        <w:rPr>
          <w:rFonts w:ascii="Times New Roman" w:hAnsi="Times New Roman" w:cs="Times New Roman"/>
        </w:rPr>
        <w:t>уководител</w:t>
      </w:r>
      <w:r w:rsidRPr="0084273C">
        <w:rPr>
          <w:rFonts w:ascii="Times New Roman" w:hAnsi="Times New Roman" w:cs="Times New Roman"/>
        </w:rPr>
        <w:t>ь</w:t>
      </w:r>
      <w:r w:rsidR="002D2658" w:rsidRPr="0084273C">
        <w:rPr>
          <w:rFonts w:ascii="Times New Roman" w:hAnsi="Times New Roman" w:cs="Times New Roman"/>
        </w:rPr>
        <w:t xml:space="preserve"> _____________ _______________________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 xml:space="preserve">              </w:t>
      </w:r>
      <w:r w:rsidR="00AB278B" w:rsidRPr="0084273C">
        <w:rPr>
          <w:rFonts w:ascii="Times New Roman" w:hAnsi="Times New Roman" w:cs="Times New Roman"/>
        </w:rPr>
        <w:t xml:space="preserve">              </w:t>
      </w:r>
      <w:r w:rsidRPr="0084273C">
        <w:rPr>
          <w:rFonts w:ascii="Times New Roman" w:hAnsi="Times New Roman" w:cs="Times New Roman"/>
        </w:rPr>
        <w:t xml:space="preserve"> (подпись)   </w:t>
      </w:r>
      <w:r w:rsidR="00AB278B" w:rsidRPr="0084273C">
        <w:rPr>
          <w:rFonts w:ascii="Times New Roman" w:hAnsi="Times New Roman" w:cs="Times New Roman"/>
        </w:rPr>
        <w:t xml:space="preserve">      </w:t>
      </w:r>
      <w:r w:rsidRPr="0084273C">
        <w:rPr>
          <w:rFonts w:ascii="Times New Roman" w:hAnsi="Times New Roman" w:cs="Times New Roman"/>
        </w:rPr>
        <w:t xml:space="preserve"> (расшифровка подписи)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Исполнитель _____________ ___________ _______________________ _____________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 xml:space="preserve">          </w:t>
      </w:r>
      <w:r w:rsidR="00AB278B" w:rsidRPr="0084273C">
        <w:rPr>
          <w:rFonts w:ascii="Times New Roman" w:hAnsi="Times New Roman" w:cs="Times New Roman"/>
        </w:rPr>
        <w:t xml:space="preserve">                </w:t>
      </w:r>
      <w:r w:rsidRPr="0084273C">
        <w:rPr>
          <w:rFonts w:ascii="Times New Roman" w:hAnsi="Times New Roman" w:cs="Times New Roman"/>
        </w:rPr>
        <w:t xml:space="preserve"> (должность)  </w:t>
      </w:r>
      <w:r w:rsidR="00AB278B" w:rsidRPr="0084273C">
        <w:rPr>
          <w:rFonts w:ascii="Times New Roman" w:hAnsi="Times New Roman" w:cs="Times New Roman"/>
        </w:rPr>
        <w:t xml:space="preserve">     </w:t>
      </w:r>
      <w:r w:rsidRPr="0084273C">
        <w:rPr>
          <w:rFonts w:ascii="Times New Roman" w:hAnsi="Times New Roman" w:cs="Times New Roman"/>
        </w:rPr>
        <w:t xml:space="preserve">(подпись)  </w:t>
      </w:r>
      <w:r w:rsidR="00AB278B" w:rsidRPr="0084273C">
        <w:rPr>
          <w:rFonts w:ascii="Times New Roman" w:hAnsi="Times New Roman" w:cs="Times New Roman"/>
        </w:rPr>
        <w:t xml:space="preserve">     </w:t>
      </w:r>
      <w:r w:rsidRPr="0084273C">
        <w:rPr>
          <w:rFonts w:ascii="Times New Roman" w:hAnsi="Times New Roman" w:cs="Times New Roman"/>
        </w:rPr>
        <w:t xml:space="preserve"> (расшифровка подписи)   </w:t>
      </w:r>
      <w:r w:rsidR="00AB278B" w:rsidRPr="0084273C">
        <w:rPr>
          <w:rFonts w:ascii="Times New Roman" w:hAnsi="Times New Roman" w:cs="Times New Roman"/>
        </w:rPr>
        <w:t xml:space="preserve">   </w:t>
      </w:r>
      <w:r w:rsidRPr="0084273C">
        <w:rPr>
          <w:rFonts w:ascii="Times New Roman" w:hAnsi="Times New Roman" w:cs="Times New Roman"/>
        </w:rPr>
        <w:t xml:space="preserve"> (телефон)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</w:p>
    <w:p w:rsidR="002D2658" w:rsidRPr="0084273C" w:rsidRDefault="009874EB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«</w:t>
      </w:r>
      <w:r w:rsidR="002D2658" w:rsidRPr="0084273C">
        <w:rPr>
          <w:rFonts w:ascii="Times New Roman" w:hAnsi="Times New Roman" w:cs="Times New Roman"/>
        </w:rPr>
        <w:t>__</w:t>
      </w:r>
      <w:r w:rsidRPr="0084273C">
        <w:rPr>
          <w:rFonts w:ascii="Times New Roman" w:hAnsi="Times New Roman" w:cs="Times New Roman"/>
        </w:rPr>
        <w:t>»</w:t>
      </w:r>
      <w:r w:rsidR="002D2658" w:rsidRPr="0084273C">
        <w:rPr>
          <w:rFonts w:ascii="Times New Roman" w:hAnsi="Times New Roman" w:cs="Times New Roman"/>
        </w:rPr>
        <w:t xml:space="preserve"> ____________ 20__ г.</w:t>
      </w:r>
    </w:p>
    <w:p w:rsidR="002D2658" w:rsidRPr="0084273C" w:rsidRDefault="002D2658" w:rsidP="0086507E">
      <w:pPr>
        <w:pStyle w:val="ConsPlusNormal"/>
        <w:jc w:val="both"/>
        <w:rPr>
          <w:rFonts w:ascii="Times New Roman" w:hAnsi="Times New Roman" w:cs="Times New Roman"/>
        </w:rPr>
      </w:pPr>
    </w:p>
    <w:p w:rsidR="009874EB" w:rsidRPr="0084273C" w:rsidRDefault="009874EB" w:rsidP="006B55A2">
      <w:pPr>
        <w:spacing w:after="0"/>
        <w:jc w:val="right"/>
        <w:rPr>
          <w:rFonts w:ascii="Times New Roman" w:hAnsi="Times New Roman" w:cs="Times New Roman"/>
          <w:sz w:val="18"/>
        </w:rPr>
      </w:pPr>
    </w:p>
    <w:p w:rsidR="009874EB" w:rsidRPr="0084273C" w:rsidRDefault="009874EB" w:rsidP="006B55A2">
      <w:pPr>
        <w:spacing w:after="0"/>
        <w:jc w:val="right"/>
        <w:rPr>
          <w:rFonts w:ascii="Times New Roman" w:hAnsi="Times New Roman" w:cs="Times New Roman"/>
          <w:sz w:val="18"/>
        </w:rPr>
      </w:pPr>
    </w:p>
    <w:p w:rsidR="009874EB" w:rsidRPr="0084273C" w:rsidRDefault="009874EB" w:rsidP="006B55A2">
      <w:pPr>
        <w:spacing w:after="0"/>
        <w:jc w:val="right"/>
        <w:rPr>
          <w:rFonts w:ascii="Times New Roman" w:hAnsi="Times New Roman" w:cs="Times New Roman"/>
          <w:sz w:val="18"/>
        </w:rPr>
      </w:pPr>
    </w:p>
    <w:p w:rsidR="002D2658" w:rsidRPr="0084273C" w:rsidRDefault="002D2658" w:rsidP="0086507E">
      <w:pPr>
        <w:spacing w:after="0"/>
        <w:rPr>
          <w:rFonts w:ascii="Times New Roman" w:hAnsi="Times New Roman" w:cs="Times New Roman"/>
        </w:rPr>
        <w:sectPr w:rsidR="002D2658" w:rsidRPr="0084273C" w:rsidSect="00642435">
          <w:pgSz w:w="16840" w:h="11907" w:orient="landscape"/>
          <w:pgMar w:top="709" w:right="1134" w:bottom="425" w:left="1134" w:header="709" w:footer="0" w:gutter="0"/>
          <w:cols w:space="720"/>
          <w:docGrid w:linePitch="299"/>
        </w:sectPr>
      </w:pPr>
    </w:p>
    <w:p w:rsidR="002054B8" w:rsidRPr="00BF293B" w:rsidRDefault="002054B8" w:rsidP="002054B8">
      <w:pPr>
        <w:pStyle w:val="ConsPlusNormal"/>
        <w:ind w:left="5954"/>
        <w:jc w:val="both"/>
        <w:rPr>
          <w:rFonts w:ascii="Times New Roman" w:hAnsi="Times New Roman" w:cs="Times New Roman"/>
          <w:sz w:val="20"/>
        </w:rPr>
      </w:pPr>
      <w:r w:rsidRPr="00BF293B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</w:rPr>
        <w:t>9</w:t>
      </w:r>
    </w:p>
    <w:p w:rsidR="002054B8" w:rsidRPr="00BF293B" w:rsidRDefault="002054B8" w:rsidP="002054B8">
      <w:pPr>
        <w:pStyle w:val="ConsPlusNormal"/>
        <w:ind w:left="5954"/>
        <w:jc w:val="both"/>
        <w:rPr>
          <w:rFonts w:ascii="Times New Roman" w:hAnsi="Times New Roman" w:cs="Times New Roman"/>
          <w:sz w:val="20"/>
        </w:rPr>
      </w:pPr>
      <w:r w:rsidRPr="00BF293B">
        <w:rPr>
          <w:rFonts w:ascii="Times New Roman" w:hAnsi="Times New Roman" w:cs="Times New Roman"/>
          <w:sz w:val="20"/>
        </w:rPr>
        <w:t xml:space="preserve">к Порядку проведения МКУ </w:t>
      </w:r>
      <w:r w:rsidRPr="00226030">
        <w:rPr>
          <w:rFonts w:ascii="Times New Roman" w:hAnsi="Times New Roman" w:cs="Times New Roman"/>
          <w:sz w:val="20"/>
        </w:rPr>
        <w:t>«Финансово-бюджетная палата Азнакаевского муниципального района» мониторинга качества финансового менеджмента в отношении главных администраторов средств бюджета Азнакаевского муниципального района Республики Татарстан</w:t>
      </w:r>
      <w:r w:rsidRPr="00BF293B">
        <w:rPr>
          <w:rFonts w:ascii="Times New Roman" w:hAnsi="Times New Roman" w:cs="Times New Roman"/>
          <w:sz w:val="20"/>
        </w:rPr>
        <w:t xml:space="preserve"> </w:t>
      </w:r>
    </w:p>
    <w:p w:rsidR="00A14F32" w:rsidRDefault="00A14F32" w:rsidP="0086507E">
      <w:pPr>
        <w:pStyle w:val="ConsPlusNormal"/>
        <w:jc w:val="center"/>
        <w:rPr>
          <w:rFonts w:ascii="Times New Roman" w:hAnsi="Times New Roman" w:cs="Times New Roman"/>
        </w:rPr>
      </w:pPr>
    </w:p>
    <w:p w:rsidR="002054B8" w:rsidRPr="0084273C" w:rsidRDefault="002054B8" w:rsidP="0086507E">
      <w:pPr>
        <w:pStyle w:val="ConsPlusNormal"/>
        <w:jc w:val="center"/>
        <w:rPr>
          <w:rFonts w:ascii="Times New Roman" w:hAnsi="Times New Roman" w:cs="Times New Roman"/>
        </w:rPr>
      </w:pPr>
    </w:p>
    <w:p w:rsidR="002D2658" w:rsidRPr="0084273C" w:rsidRDefault="002D2658" w:rsidP="0086507E">
      <w:pPr>
        <w:pStyle w:val="ConsPlusNormal"/>
        <w:jc w:val="center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РАСЧЕТ ЦЕЛЕВЫХ ЗНАЧЕНИЙ ПАРАМЕТРОВ,</w:t>
      </w:r>
    </w:p>
    <w:p w:rsidR="002D2658" w:rsidRPr="0084273C" w:rsidRDefault="002D2658" w:rsidP="0086507E">
      <w:pPr>
        <w:pStyle w:val="ConsPlusNormal"/>
        <w:jc w:val="center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ИСПОЛЬЗУЕМЫХ ДЛЯ РАСЧЕТА ПОКАЗАТЕЛЕЙ КАЧЕСТВА</w:t>
      </w:r>
    </w:p>
    <w:p w:rsidR="002D2658" w:rsidRPr="0084273C" w:rsidRDefault="002D2658" w:rsidP="0086507E">
      <w:pPr>
        <w:pStyle w:val="ConsPlusNormal"/>
        <w:jc w:val="center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ФИНАНСОВОГО МЕНЕДЖМЕНТА</w:t>
      </w:r>
    </w:p>
    <w:p w:rsidR="009D4669" w:rsidRPr="0084273C" w:rsidRDefault="009D4669" w:rsidP="0086507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5"/>
        <w:tblW w:w="10632" w:type="dxa"/>
        <w:tblInd w:w="108" w:type="dxa"/>
        <w:tblLook w:val="04A0"/>
      </w:tblPr>
      <w:tblGrid>
        <w:gridCol w:w="3261"/>
        <w:gridCol w:w="1842"/>
        <w:gridCol w:w="3032"/>
        <w:gridCol w:w="2497"/>
      </w:tblGrid>
      <w:tr w:rsidR="003F705F" w:rsidRPr="0084273C" w:rsidTr="002054B8">
        <w:tc>
          <w:tcPr>
            <w:tcW w:w="3261" w:type="dxa"/>
          </w:tcPr>
          <w:p w:rsidR="00EE0EB5" w:rsidRPr="0084273C" w:rsidRDefault="00EE0EB5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842" w:type="dxa"/>
          </w:tcPr>
          <w:p w:rsidR="00EE0EB5" w:rsidRPr="0084273C" w:rsidRDefault="00EE0EB5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032" w:type="dxa"/>
          </w:tcPr>
          <w:p w:rsidR="00EE0EB5" w:rsidRPr="0084273C" w:rsidRDefault="00EE0EB5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Расчет целевого значения параметра</w:t>
            </w:r>
          </w:p>
        </w:tc>
        <w:tc>
          <w:tcPr>
            <w:tcW w:w="2497" w:type="dxa"/>
          </w:tcPr>
          <w:p w:rsidR="00EE0EB5" w:rsidRPr="0084273C" w:rsidRDefault="00EE0EB5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3F705F" w:rsidRPr="0084273C" w:rsidTr="002054B8">
        <w:tc>
          <w:tcPr>
            <w:tcW w:w="3261" w:type="dxa"/>
          </w:tcPr>
          <w:p w:rsidR="00EE0EB5" w:rsidRPr="002054B8" w:rsidRDefault="00537A6C" w:rsidP="00205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54B8">
              <w:rPr>
                <w:rFonts w:ascii="Times New Roman" w:hAnsi="Times New Roman" w:cs="Times New Roman"/>
                <w:szCs w:val="22"/>
              </w:rPr>
              <w:t xml:space="preserve">Количество справок об изменении сводной бюджетной росписи бюджета </w:t>
            </w:r>
            <w:r w:rsidR="002054B8" w:rsidRPr="002054B8">
              <w:rPr>
                <w:rFonts w:ascii="Times New Roman" w:hAnsi="Times New Roman" w:cs="Times New Roman"/>
                <w:szCs w:val="22"/>
              </w:rPr>
              <w:t xml:space="preserve">Азнакаевского муниципального района Республики Татарстан </w:t>
            </w:r>
            <w:r w:rsidRPr="002054B8">
              <w:rPr>
                <w:rFonts w:ascii="Times New Roman" w:hAnsi="Times New Roman" w:cs="Times New Roman"/>
                <w:szCs w:val="22"/>
              </w:rPr>
              <w:t xml:space="preserve">и лимитов бюджетных обязательств </w:t>
            </w:r>
            <w:proofErr w:type="gramStart"/>
            <w:r w:rsidRPr="002054B8">
              <w:rPr>
                <w:rFonts w:ascii="Times New Roman" w:hAnsi="Times New Roman" w:cs="Times New Roman"/>
                <w:szCs w:val="22"/>
              </w:rPr>
              <w:t>в отчетном периоде в случае увеличения бюджетных ассигнований за счет экономии по использованию бюджетных ассигнований на оказание</w:t>
            </w:r>
            <w:proofErr w:type="gramEnd"/>
            <w:r w:rsidRPr="002054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14F32" w:rsidRPr="002054B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2054B8">
              <w:rPr>
                <w:rFonts w:ascii="Times New Roman" w:hAnsi="Times New Roman" w:cs="Times New Roman"/>
                <w:szCs w:val="22"/>
              </w:rPr>
              <w:t xml:space="preserve"> услуг</w:t>
            </w:r>
          </w:p>
        </w:tc>
        <w:tc>
          <w:tcPr>
            <w:tcW w:w="1842" w:type="dxa"/>
          </w:tcPr>
          <w:p w:rsidR="00EE0EB5" w:rsidRPr="0084273C" w:rsidRDefault="001620A7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032" w:type="dxa"/>
          </w:tcPr>
          <w:p w:rsidR="00EE0EB5" w:rsidRPr="0084273C" w:rsidRDefault="001620A7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P* = 0</w:t>
            </w:r>
          </w:p>
        </w:tc>
        <w:tc>
          <w:tcPr>
            <w:tcW w:w="2497" w:type="dxa"/>
          </w:tcPr>
          <w:p w:rsidR="00EE0EB5" w:rsidRPr="0084273C" w:rsidRDefault="001620A7" w:rsidP="001620A7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Оптимальным фактическим значением параметра является 0</w:t>
            </w:r>
          </w:p>
        </w:tc>
      </w:tr>
      <w:tr w:rsidR="003F705F" w:rsidRPr="0084273C" w:rsidTr="002054B8">
        <w:tc>
          <w:tcPr>
            <w:tcW w:w="3261" w:type="dxa"/>
          </w:tcPr>
          <w:p w:rsidR="00EE0EB5" w:rsidRPr="002054B8" w:rsidRDefault="007E1A26" w:rsidP="002054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54B8">
              <w:rPr>
                <w:rFonts w:ascii="Times New Roman" w:hAnsi="Times New Roman" w:cs="Times New Roman"/>
                <w:szCs w:val="22"/>
              </w:rPr>
              <w:t xml:space="preserve">Сумма положительных изменений сводной бюджетной росписи бюджета </w:t>
            </w:r>
            <w:r w:rsidR="002054B8" w:rsidRPr="002054B8">
              <w:rPr>
                <w:rFonts w:ascii="Times New Roman" w:hAnsi="Times New Roman" w:cs="Times New Roman"/>
                <w:szCs w:val="22"/>
              </w:rPr>
              <w:t xml:space="preserve">Азнакаевского муниципального района Республики Татарстан </w:t>
            </w:r>
            <w:r w:rsidRPr="002054B8">
              <w:rPr>
                <w:rFonts w:ascii="Times New Roman" w:hAnsi="Times New Roman" w:cs="Times New Roman"/>
                <w:szCs w:val="22"/>
              </w:rPr>
              <w:t xml:space="preserve">и лимитов бюджетных обязательств </w:t>
            </w:r>
            <w:proofErr w:type="gramStart"/>
            <w:r w:rsidRPr="002054B8">
              <w:rPr>
                <w:rFonts w:ascii="Times New Roman" w:hAnsi="Times New Roman" w:cs="Times New Roman"/>
                <w:szCs w:val="22"/>
              </w:rPr>
              <w:t xml:space="preserve">в случае увеличения бюджетных ассигнований за счет экономии по использованию бюджетных  ассигнований на оказание </w:t>
            </w:r>
            <w:r w:rsidR="00A14F32" w:rsidRPr="002054B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2054B8">
              <w:rPr>
                <w:rFonts w:ascii="Times New Roman" w:hAnsi="Times New Roman" w:cs="Times New Roman"/>
                <w:szCs w:val="22"/>
              </w:rPr>
              <w:t xml:space="preserve"> услуг в отчетном периоде</w:t>
            </w:r>
            <w:proofErr w:type="gramEnd"/>
          </w:p>
        </w:tc>
        <w:tc>
          <w:tcPr>
            <w:tcW w:w="1842" w:type="dxa"/>
          </w:tcPr>
          <w:p w:rsidR="00EE0EB5" w:rsidRPr="0084273C" w:rsidRDefault="001620A7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тыс. руб</w:t>
            </w:r>
            <w:r w:rsidR="00E90131" w:rsidRPr="00842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2" w:type="dxa"/>
          </w:tcPr>
          <w:p w:rsidR="00EE0EB5" w:rsidRPr="0084273C" w:rsidRDefault="00956F7F" w:rsidP="0086507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bSup>
            </m:oMath>
            <w:r w:rsidR="001620A7" w:rsidRPr="0084273C">
              <w:rPr>
                <w:rFonts w:ascii="Times New Roman" w:hAnsi="Times New Roman" w:cs="Times New Roman"/>
                <w:lang w:val="en-US"/>
              </w:rPr>
              <w:t>=0</w:t>
            </w:r>
          </w:p>
          <w:p w:rsidR="001620A7" w:rsidRPr="0084273C" w:rsidRDefault="001620A7" w:rsidP="0086507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97" w:type="dxa"/>
          </w:tcPr>
          <w:p w:rsidR="00EE0EB5" w:rsidRPr="0084273C" w:rsidRDefault="00FC11AB" w:rsidP="00FC11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Оптимальным </w:t>
            </w:r>
            <w:r w:rsidR="001620A7" w:rsidRPr="0084273C">
              <w:rPr>
                <w:rFonts w:ascii="Times New Roman" w:hAnsi="Times New Roman" w:cs="Times New Roman"/>
              </w:rPr>
              <w:t>фактическим значением параметра является 0</w:t>
            </w:r>
          </w:p>
        </w:tc>
      </w:tr>
      <w:tr w:rsidR="003F705F" w:rsidRPr="0084273C" w:rsidTr="002054B8">
        <w:tc>
          <w:tcPr>
            <w:tcW w:w="3261" w:type="dxa"/>
          </w:tcPr>
          <w:p w:rsidR="00EE0EB5" w:rsidRPr="0084273C" w:rsidRDefault="007E1A26" w:rsidP="007E1A26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Кассовые расходы в IV квартале отчетного периода</w:t>
            </w:r>
          </w:p>
        </w:tc>
        <w:tc>
          <w:tcPr>
            <w:tcW w:w="1842" w:type="dxa"/>
          </w:tcPr>
          <w:p w:rsidR="00EE0EB5" w:rsidRPr="0084273C" w:rsidRDefault="007E1A26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тыс.</w:t>
            </w:r>
            <w:r w:rsidR="00E90131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032" w:type="dxa"/>
          </w:tcPr>
          <w:p w:rsidR="00EE0EB5" w:rsidRPr="0084273C" w:rsidRDefault="00956F7F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*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=1.5*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cp</m:t>
                    </m:r>
                  </m:sub>
                </m:sSub>
              </m:oMath>
            </m:oMathPara>
          </w:p>
          <w:p w:rsidR="007E1A26" w:rsidRPr="0084273C" w:rsidRDefault="007E1A26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7E1A26" w:rsidRPr="0084273C" w:rsidRDefault="007E1A26" w:rsidP="007E1A26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Оптимальным фактическим значением параметра является значение, лежащее в диапазоне</w:t>
            </w:r>
          </w:p>
          <w:p w:rsidR="00EE0EB5" w:rsidRPr="0084273C" w:rsidRDefault="007E1A26" w:rsidP="007E1A26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proofErr w:type="gramStart"/>
            <w:r w:rsidRPr="0084273C">
              <w:rPr>
                <w:rFonts w:ascii="Times New Roman" w:hAnsi="Times New Roman" w:cs="Times New Roman"/>
              </w:rPr>
              <w:t>E</w:t>
            </w:r>
            <w:proofErr w:type="gramEnd"/>
            <w:r w:rsidRPr="0084273C">
              <w:rPr>
                <w:rFonts w:ascii="Times New Roman" w:hAnsi="Times New Roman" w:cs="Times New Roman"/>
              </w:rPr>
              <w:t>ср</w:t>
            </w:r>
            <w:proofErr w:type="spellEnd"/>
            <w:r w:rsidRPr="0084273C">
              <w:rPr>
                <w:rFonts w:ascii="Times New Roman" w:hAnsi="Times New Roman" w:cs="Times New Roman"/>
              </w:rPr>
              <w:t xml:space="preserve"> до 1,5 </w:t>
            </w:r>
            <w:proofErr w:type="spellStart"/>
            <w:r w:rsidRPr="0084273C">
              <w:rPr>
                <w:rFonts w:ascii="Times New Roman" w:hAnsi="Times New Roman" w:cs="Times New Roman"/>
              </w:rPr>
              <w:t>x</w:t>
            </w:r>
            <w:proofErr w:type="spellEnd"/>
            <w:r w:rsidRPr="00842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273C">
              <w:rPr>
                <w:rFonts w:ascii="Times New Roman" w:hAnsi="Times New Roman" w:cs="Times New Roman"/>
              </w:rPr>
              <w:t>Eср</w:t>
            </w:r>
            <w:proofErr w:type="spellEnd"/>
          </w:p>
        </w:tc>
      </w:tr>
      <w:tr w:rsidR="003F705F" w:rsidRPr="0084273C" w:rsidTr="002054B8">
        <w:tc>
          <w:tcPr>
            <w:tcW w:w="3261" w:type="dxa"/>
          </w:tcPr>
          <w:p w:rsidR="00EE0EB5" w:rsidRPr="0084273C" w:rsidRDefault="007E1A26" w:rsidP="007E1A26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Кассовые расходы в отчетном периоде</w:t>
            </w:r>
          </w:p>
        </w:tc>
        <w:tc>
          <w:tcPr>
            <w:tcW w:w="1842" w:type="dxa"/>
          </w:tcPr>
          <w:p w:rsidR="00EE0EB5" w:rsidRPr="0084273C" w:rsidRDefault="007E1A26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тыс.</w:t>
            </w:r>
            <w:r w:rsidR="00E90131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032" w:type="dxa"/>
          </w:tcPr>
          <w:p w:rsidR="00EE0EB5" w:rsidRPr="0084273C" w:rsidRDefault="00956F7F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p>
              <m:r>
                <w:rPr>
                  <w:rFonts w:ascii="Cambria Math" w:hAnsi="Cambria Math" w:cs="Times New Roman"/>
                </w:rPr>
                <m:t>=2*i*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9</m:t>
                  </m:r>
                </m:den>
              </m:f>
            </m:oMath>
            <w:r w:rsidR="00E90131" w:rsidRPr="0084273C">
              <w:rPr>
                <w:rFonts w:ascii="Times New Roman" w:hAnsi="Times New Roman" w:cs="Times New Roman"/>
              </w:rPr>
              <w:t>, где:</w:t>
            </w:r>
          </w:p>
          <w:p w:rsidR="003A6765" w:rsidRPr="002054B8" w:rsidRDefault="003A6765" w:rsidP="003A6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54B8">
              <w:rPr>
                <w:rFonts w:ascii="Times New Roman" w:hAnsi="Times New Roman" w:cs="Times New Roman"/>
                <w:szCs w:val="22"/>
                <w:lang w:val="en-US"/>
              </w:rPr>
              <w:t>b</w:t>
            </w:r>
            <w:r w:rsidRPr="002054B8">
              <w:rPr>
                <w:rFonts w:ascii="Times New Roman" w:hAnsi="Times New Roman" w:cs="Times New Roman"/>
                <w:szCs w:val="22"/>
              </w:rPr>
              <w:t xml:space="preserve"> - объем бюджетных ассигнований </w:t>
            </w:r>
            <w:r w:rsidR="00FC11AB" w:rsidRPr="002054B8">
              <w:rPr>
                <w:rFonts w:ascii="Times New Roman" w:hAnsi="Times New Roman" w:cs="Times New Roman"/>
                <w:szCs w:val="22"/>
              </w:rPr>
              <w:t>главного администратора средств бюджета</w:t>
            </w:r>
            <w:r w:rsidRPr="002054B8">
              <w:rPr>
                <w:rFonts w:ascii="Times New Roman" w:hAnsi="Times New Roman" w:cs="Times New Roman"/>
                <w:szCs w:val="22"/>
              </w:rPr>
              <w:t xml:space="preserve"> согласно сводной бюджетной росписи бюджета </w:t>
            </w:r>
            <w:r w:rsidR="002054B8" w:rsidRPr="002054B8">
              <w:rPr>
                <w:rFonts w:ascii="Times New Roman" w:hAnsi="Times New Roman" w:cs="Times New Roman"/>
                <w:szCs w:val="22"/>
              </w:rPr>
              <w:t xml:space="preserve">Азнакаевского муниципального района Республики Татарстан </w:t>
            </w:r>
            <w:r w:rsidRPr="002054B8">
              <w:rPr>
                <w:rFonts w:ascii="Times New Roman" w:hAnsi="Times New Roman" w:cs="Times New Roman"/>
                <w:szCs w:val="22"/>
              </w:rPr>
              <w:t xml:space="preserve">с учетом внесенных в нее </w:t>
            </w:r>
            <w:r w:rsidRPr="002054B8">
              <w:rPr>
                <w:rFonts w:ascii="Times New Roman" w:hAnsi="Times New Roman" w:cs="Times New Roman"/>
                <w:szCs w:val="22"/>
              </w:rPr>
              <w:lastRenderedPageBreak/>
              <w:t>изменений по состоянию на конец отчетного периода;</w:t>
            </w:r>
          </w:p>
          <w:p w:rsidR="003A6765" w:rsidRPr="002054B8" w:rsidRDefault="003A6765" w:rsidP="003A6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054B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proofErr w:type="spellEnd"/>
            <w:r w:rsidRPr="002054B8">
              <w:rPr>
                <w:rFonts w:ascii="Times New Roman" w:hAnsi="Times New Roman" w:cs="Times New Roman"/>
                <w:szCs w:val="22"/>
              </w:rPr>
              <w:t xml:space="preserve"> = 1 в случае проведения  ежеквартального мониторинга качества финансового менеджмента за </w:t>
            </w:r>
            <w:r w:rsidRPr="002054B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FC11AB" w:rsidRPr="002054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054B8">
              <w:rPr>
                <w:rFonts w:ascii="Times New Roman" w:hAnsi="Times New Roman" w:cs="Times New Roman"/>
                <w:szCs w:val="22"/>
              </w:rPr>
              <w:t>квартал текущего финансового года;</w:t>
            </w:r>
          </w:p>
          <w:p w:rsidR="003A6765" w:rsidRPr="002054B8" w:rsidRDefault="003A6765" w:rsidP="003A6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54B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054B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proofErr w:type="spellEnd"/>
            <w:r w:rsidRPr="002054B8">
              <w:rPr>
                <w:rFonts w:ascii="Times New Roman" w:hAnsi="Times New Roman" w:cs="Times New Roman"/>
                <w:szCs w:val="22"/>
              </w:rPr>
              <w:t xml:space="preserve"> = 2 в случае проведения ежеквартального мониторинга качества  финансового менеджмента за </w:t>
            </w:r>
            <w:r w:rsidRPr="002054B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054B8">
              <w:rPr>
                <w:rFonts w:ascii="Times New Roman" w:hAnsi="Times New Roman" w:cs="Times New Roman"/>
                <w:szCs w:val="22"/>
              </w:rPr>
              <w:t xml:space="preserve"> полугодие текущего финансового года;</w:t>
            </w:r>
          </w:p>
          <w:p w:rsidR="003A6765" w:rsidRPr="0084273C" w:rsidRDefault="003A6765" w:rsidP="003A676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054B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proofErr w:type="spellEnd"/>
            <w:r w:rsidRPr="002054B8">
              <w:rPr>
                <w:rFonts w:ascii="Times New Roman" w:hAnsi="Times New Roman" w:cs="Times New Roman"/>
                <w:szCs w:val="22"/>
              </w:rPr>
              <w:t xml:space="preserve"> = 3 в случае проведения ежеквартального мониторинга </w:t>
            </w:r>
            <w:proofErr w:type="gramStart"/>
            <w:r w:rsidRPr="002054B8">
              <w:rPr>
                <w:rFonts w:ascii="Times New Roman" w:hAnsi="Times New Roman" w:cs="Times New Roman"/>
                <w:szCs w:val="22"/>
              </w:rPr>
              <w:t>качеств</w:t>
            </w:r>
            <w:r w:rsidR="000A0AE5" w:rsidRPr="002054B8">
              <w:rPr>
                <w:rFonts w:ascii="Times New Roman" w:hAnsi="Times New Roman" w:cs="Times New Roman"/>
                <w:szCs w:val="22"/>
              </w:rPr>
              <w:t>а  финансового</w:t>
            </w:r>
            <w:proofErr w:type="gramEnd"/>
            <w:r w:rsidR="000A0AE5" w:rsidRPr="002054B8">
              <w:rPr>
                <w:rFonts w:ascii="Times New Roman" w:hAnsi="Times New Roman" w:cs="Times New Roman"/>
                <w:szCs w:val="22"/>
              </w:rPr>
              <w:t xml:space="preserve"> менеджмента за 9 </w:t>
            </w:r>
            <w:r w:rsidRPr="002054B8">
              <w:rPr>
                <w:rFonts w:ascii="Times New Roman" w:hAnsi="Times New Roman" w:cs="Times New Roman"/>
                <w:szCs w:val="22"/>
              </w:rPr>
              <w:t>месяцев текущего финансового года</w:t>
            </w:r>
            <w:r w:rsidR="00AC2E74" w:rsidRPr="002054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97" w:type="dxa"/>
          </w:tcPr>
          <w:p w:rsidR="00EE0EB5" w:rsidRPr="0084273C" w:rsidRDefault="003A6765" w:rsidP="00DA057C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lastRenderedPageBreak/>
              <w:t xml:space="preserve">Оптимальным фактическим значением параметра является значение, лежащее в диапазоне от 2 </w:t>
            </w:r>
            <w:r w:rsidRPr="0084273C">
              <w:rPr>
                <w:rFonts w:ascii="Times New Roman" w:hAnsi="Times New Roman" w:cs="Times New Roman"/>
                <w:lang w:val="en-US"/>
              </w:rPr>
              <w:t>x</w:t>
            </w:r>
            <w:r w:rsidRPr="00842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273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  <w:lang w:val="en-US"/>
              </w:rPr>
              <w:t>x</w:t>
            </w:r>
            <w:r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  <w:lang w:val="en-US"/>
              </w:rPr>
              <w:t>b</w:t>
            </w:r>
            <w:r w:rsidRPr="0084273C">
              <w:rPr>
                <w:rFonts w:ascii="Times New Roman" w:hAnsi="Times New Roman" w:cs="Times New Roman"/>
              </w:rPr>
              <w:t xml:space="preserve">/9 до 5 </w:t>
            </w:r>
            <w:r w:rsidRPr="0084273C">
              <w:rPr>
                <w:rFonts w:ascii="Times New Roman" w:hAnsi="Times New Roman" w:cs="Times New Roman"/>
                <w:lang w:val="en-US"/>
              </w:rPr>
              <w:t>x</w:t>
            </w:r>
            <w:r w:rsidRPr="00842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273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  <w:lang w:val="en-US"/>
              </w:rPr>
              <w:t>x</w:t>
            </w:r>
            <w:r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  <w:lang w:val="en-US"/>
              </w:rPr>
              <w:t>b</w:t>
            </w:r>
            <w:r w:rsidRPr="0084273C">
              <w:rPr>
                <w:rFonts w:ascii="Times New Roman" w:hAnsi="Times New Roman" w:cs="Times New Roman"/>
              </w:rPr>
              <w:t>/18</w:t>
            </w:r>
          </w:p>
        </w:tc>
      </w:tr>
      <w:tr w:rsidR="003F705F" w:rsidRPr="0084273C" w:rsidTr="002054B8">
        <w:tc>
          <w:tcPr>
            <w:tcW w:w="3261" w:type="dxa"/>
          </w:tcPr>
          <w:p w:rsidR="00EE0EB5" w:rsidRPr="0084273C" w:rsidRDefault="00DA057C" w:rsidP="00F77052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lastRenderedPageBreak/>
              <w:t xml:space="preserve">Совокупный объем лимитов бюджетных обязательств, распределенных </w:t>
            </w:r>
            <w:r w:rsidR="00FC11AB" w:rsidRPr="0084273C">
              <w:rPr>
                <w:rFonts w:ascii="Times New Roman" w:hAnsi="Times New Roman" w:cs="Times New Roman"/>
              </w:rPr>
              <w:t xml:space="preserve">главным администратором средств бюджета </w:t>
            </w:r>
            <w:r w:rsidRPr="0084273C">
              <w:rPr>
                <w:rFonts w:ascii="Times New Roman" w:hAnsi="Times New Roman" w:cs="Times New Roman"/>
              </w:rPr>
              <w:t xml:space="preserve"> между подведомственными </w:t>
            </w:r>
            <w:r w:rsidR="00FC11AB" w:rsidRPr="0084273C">
              <w:rPr>
                <w:rFonts w:ascii="Times New Roman" w:hAnsi="Times New Roman" w:cs="Times New Roman"/>
              </w:rPr>
              <w:t xml:space="preserve">ему </w:t>
            </w:r>
            <w:r w:rsidR="00F77052" w:rsidRPr="0084273C">
              <w:rPr>
                <w:rFonts w:ascii="Times New Roman" w:hAnsi="Times New Roman" w:cs="Times New Roman"/>
              </w:rPr>
              <w:t>получателями средств бюджета</w:t>
            </w:r>
            <w:r w:rsidRPr="0084273C">
              <w:rPr>
                <w:rFonts w:ascii="Times New Roman" w:hAnsi="Times New Roman" w:cs="Times New Roman"/>
              </w:rPr>
              <w:t>, в отчетном периоде</w:t>
            </w:r>
          </w:p>
        </w:tc>
        <w:tc>
          <w:tcPr>
            <w:tcW w:w="1842" w:type="dxa"/>
          </w:tcPr>
          <w:p w:rsidR="00EE0EB5" w:rsidRPr="0084273C" w:rsidRDefault="00DA057C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032" w:type="dxa"/>
          </w:tcPr>
          <w:p w:rsidR="001F5A97" w:rsidRPr="0084273C" w:rsidRDefault="001F5A97" w:rsidP="00DA0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A97" w:rsidRPr="0084273C" w:rsidRDefault="00956F7F" w:rsidP="00DA0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p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99.5*L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100</m:t>
                  </m:r>
                </m:den>
              </m:f>
            </m:oMath>
            <w:r w:rsidR="007B5A71" w:rsidRPr="0084273C">
              <w:rPr>
                <w:rFonts w:ascii="Times New Roman" w:hAnsi="Times New Roman" w:cs="Times New Roman"/>
              </w:rPr>
              <w:t>, где:</w:t>
            </w:r>
          </w:p>
          <w:p w:rsidR="00EE0EB5" w:rsidRPr="0084273C" w:rsidRDefault="00DA057C" w:rsidP="00A14F32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где L совокупный общий объем лимитов</w:t>
            </w:r>
            <w:r w:rsidR="004C6228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>бюджетных обязательств,</w:t>
            </w:r>
            <w:r w:rsidR="004C6228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 xml:space="preserve">доведенный </w:t>
            </w:r>
            <w:r w:rsidR="00A14F32" w:rsidRPr="0084273C">
              <w:rPr>
                <w:rFonts w:ascii="Times New Roman" w:hAnsi="Times New Roman" w:cs="Times New Roman"/>
              </w:rPr>
              <w:t>Финансовым органом</w:t>
            </w:r>
            <w:r w:rsidRPr="0084273C">
              <w:rPr>
                <w:rFonts w:ascii="Times New Roman" w:hAnsi="Times New Roman" w:cs="Times New Roman"/>
              </w:rPr>
              <w:t xml:space="preserve"> до </w:t>
            </w:r>
            <w:r w:rsidR="00FC11AB" w:rsidRPr="0084273C">
              <w:rPr>
                <w:rFonts w:ascii="Times New Roman" w:hAnsi="Times New Roman" w:cs="Times New Roman"/>
              </w:rPr>
              <w:t xml:space="preserve">главных администраторов средств бюджета </w:t>
            </w:r>
            <w:r w:rsidRPr="0084273C">
              <w:rPr>
                <w:rFonts w:ascii="Times New Roman" w:hAnsi="Times New Roman" w:cs="Times New Roman"/>
              </w:rPr>
              <w:t>уведомлениями в</w:t>
            </w:r>
            <w:r w:rsidR="004C6228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>отчетном финансовом</w:t>
            </w:r>
            <w:r w:rsidR="004C6228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2497" w:type="dxa"/>
          </w:tcPr>
          <w:p w:rsidR="004C6228" w:rsidRPr="0084273C" w:rsidRDefault="00DA057C" w:rsidP="00224471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Оптимальным фактическим</w:t>
            </w:r>
            <w:r w:rsidR="004C6228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>значением параметра</w:t>
            </w:r>
            <w:r w:rsidR="004C6228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>является значение,</w:t>
            </w:r>
            <w:r w:rsidR="004C6228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 xml:space="preserve">лежащее в диапазоне </w:t>
            </w:r>
            <w:proofErr w:type="gramStart"/>
            <w:r w:rsidRPr="0084273C">
              <w:rPr>
                <w:rFonts w:ascii="Times New Roman" w:hAnsi="Times New Roman" w:cs="Times New Roman"/>
              </w:rPr>
              <w:t>от</w:t>
            </w:r>
            <w:proofErr w:type="gramEnd"/>
            <w:r w:rsidR="004C6228" w:rsidRPr="0084273C">
              <w:rPr>
                <w:rFonts w:ascii="Times New Roman" w:hAnsi="Times New Roman" w:cs="Times New Roman"/>
              </w:rPr>
              <w:t xml:space="preserve"> </w:t>
            </w:r>
          </w:p>
          <w:p w:rsidR="00EE0EB5" w:rsidRPr="0084273C" w:rsidRDefault="00DA057C" w:rsidP="00224471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0,995 x L до L</w:t>
            </w:r>
          </w:p>
        </w:tc>
      </w:tr>
      <w:tr w:rsidR="003F705F" w:rsidRPr="0084273C" w:rsidTr="002054B8">
        <w:tc>
          <w:tcPr>
            <w:tcW w:w="3261" w:type="dxa"/>
          </w:tcPr>
          <w:p w:rsidR="00EE0EB5" w:rsidRPr="0084273C" w:rsidRDefault="00224471" w:rsidP="00224471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Объем кредиторской задолженности по расчетам с поставщиками и подрядчиками по состоянию на 1 января года, следующего за отчетным</w:t>
            </w:r>
          </w:p>
        </w:tc>
        <w:tc>
          <w:tcPr>
            <w:tcW w:w="1842" w:type="dxa"/>
          </w:tcPr>
          <w:p w:rsidR="00EE0EB5" w:rsidRPr="0084273C" w:rsidRDefault="00224471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032" w:type="dxa"/>
          </w:tcPr>
          <w:p w:rsidR="00EE0EB5" w:rsidRPr="0084273C" w:rsidRDefault="00956F7F" w:rsidP="0086507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*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=0</m:t>
                </m:r>
              </m:oMath>
            </m:oMathPara>
          </w:p>
          <w:p w:rsidR="00224471" w:rsidRPr="0084273C" w:rsidRDefault="00224471" w:rsidP="00224471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97" w:type="dxa"/>
          </w:tcPr>
          <w:p w:rsidR="00EE0EB5" w:rsidRPr="0084273C" w:rsidRDefault="00224471" w:rsidP="002B1F35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Оптимальным фактическим значением</w:t>
            </w:r>
            <w:r w:rsidR="002B1F35" w:rsidRPr="0084273C">
              <w:rPr>
                <w:rFonts w:ascii="Times New Roman" w:hAnsi="Times New Roman" w:cs="Times New Roman"/>
              </w:rPr>
              <w:t xml:space="preserve"> парамет</w:t>
            </w:r>
            <w:r w:rsidRPr="0084273C">
              <w:rPr>
                <w:rFonts w:ascii="Times New Roman" w:hAnsi="Times New Roman" w:cs="Times New Roman"/>
              </w:rPr>
              <w:t>ра</w:t>
            </w:r>
            <w:r w:rsidR="002B1F35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>является 0</w:t>
            </w:r>
          </w:p>
        </w:tc>
      </w:tr>
      <w:tr w:rsidR="003F705F" w:rsidRPr="0084273C" w:rsidTr="002054B8">
        <w:tc>
          <w:tcPr>
            <w:tcW w:w="3261" w:type="dxa"/>
          </w:tcPr>
          <w:p w:rsidR="00A14F32" w:rsidRPr="009C2CB7" w:rsidRDefault="002B1F35" w:rsidP="009C2C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2CB7">
              <w:rPr>
                <w:rFonts w:ascii="Times New Roman" w:hAnsi="Times New Roman" w:cs="Times New Roman"/>
                <w:szCs w:val="22"/>
              </w:rPr>
              <w:t xml:space="preserve">Количество аннулированных в отчетном периоде оформленных </w:t>
            </w:r>
            <w:r w:rsidR="00FC11AB" w:rsidRPr="009C2CB7">
              <w:rPr>
                <w:rFonts w:ascii="Times New Roman" w:hAnsi="Times New Roman" w:cs="Times New Roman"/>
                <w:szCs w:val="22"/>
              </w:rPr>
              <w:t>главными администраторами средств бюджета</w:t>
            </w:r>
            <w:r w:rsidRPr="009C2CB7">
              <w:rPr>
                <w:rFonts w:ascii="Times New Roman" w:hAnsi="Times New Roman" w:cs="Times New Roman"/>
                <w:szCs w:val="22"/>
              </w:rPr>
              <w:t xml:space="preserve"> расходных расписаний, в которых предусмотрено уменьшение лимитов бюджетных обязательств на финансовый год и (или) объемов финансирования расходов с начала финансового  года по подведомственным </w:t>
            </w:r>
            <w:r w:rsidR="00FC11AB" w:rsidRPr="009C2CB7">
              <w:rPr>
                <w:rFonts w:ascii="Times New Roman" w:hAnsi="Times New Roman" w:cs="Times New Roman"/>
                <w:szCs w:val="22"/>
              </w:rPr>
              <w:t xml:space="preserve">главным администраторам средств бюджета </w:t>
            </w:r>
            <w:r w:rsidR="00F77052" w:rsidRPr="009C2CB7">
              <w:rPr>
                <w:rFonts w:ascii="Times New Roman" w:hAnsi="Times New Roman" w:cs="Times New Roman"/>
                <w:szCs w:val="22"/>
              </w:rPr>
              <w:t xml:space="preserve">получателями средств бюджета </w:t>
            </w:r>
            <w:r w:rsidR="009C2CB7" w:rsidRPr="009C2CB7">
              <w:rPr>
                <w:rFonts w:ascii="Times New Roman" w:hAnsi="Times New Roman" w:cs="Times New Roman"/>
                <w:szCs w:val="22"/>
              </w:rPr>
              <w:t>Азнакаевского муниципального района Республики Татарстан</w:t>
            </w:r>
          </w:p>
        </w:tc>
        <w:tc>
          <w:tcPr>
            <w:tcW w:w="1842" w:type="dxa"/>
          </w:tcPr>
          <w:p w:rsidR="00EE0EB5" w:rsidRPr="0084273C" w:rsidRDefault="00FC11AB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ш</w:t>
            </w:r>
            <w:r w:rsidR="002B1F35" w:rsidRPr="0084273C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3032" w:type="dxa"/>
          </w:tcPr>
          <w:p w:rsidR="00EE0EB5" w:rsidRPr="0084273C" w:rsidRDefault="00956F7F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x=0</m:t>
                </m:r>
              </m:oMath>
            </m:oMathPara>
          </w:p>
        </w:tc>
        <w:tc>
          <w:tcPr>
            <w:tcW w:w="2497" w:type="dxa"/>
          </w:tcPr>
          <w:p w:rsidR="00EE0EB5" w:rsidRPr="0084273C" w:rsidRDefault="002B1F35" w:rsidP="002B1F35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Оптимальным фактическим значением параметра является 0</w:t>
            </w:r>
          </w:p>
        </w:tc>
      </w:tr>
      <w:tr w:rsidR="003F705F" w:rsidRPr="0084273C" w:rsidTr="002054B8">
        <w:tc>
          <w:tcPr>
            <w:tcW w:w="3261" w:type="dxa"/>
          </w:tcPr>
          <w:p w:rsidR="00EE0EB5" w:rsidRPr="0084273C" w:rsidRDefault="00976DB4" w:rsidP="009C2CB7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Кассовое исполнение по доходам</w:t>
            </w:r>
            <w:r w:rsidR="009C2CB7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>в отчетном периоде</w:t>
            </w:r>
          </w:p>
        </w:tc>
        <w:tc>
          <w:tcPr>
            <w:tcW w:w="1842" w:type="dxa"/>
          </w:tcPr>
          <w:p w:rsidR="00EE0EB5" w:rsidRPr="0084273C" w:rsidRDefault="00976DB4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тыс. руб</w:t>
            </w:r>
            <w:r w:rsidR="00E90131" w:rsidRPr="00842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2" w:type="dxa"/>
          </w:tcPr>
          <w:p w:rsidR="00EE0EB5" w:rsidRPr="0084273C" w:rsidRDefault="00956F7F" w:rsidP="0086507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Rf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*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=1.15*Rp</m:t>
                </m:r>
              </m:oMath>
            </m:oMathPara>
          </w:p>
          <w:p w:rsidR="0052682D" w:rsidRPr="0084273C" w:rsidRDefault="0052682D" w:rsidP="0086507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2682D" w:rsidRPr="0084273C" w:rsidRDefault="0052682D" w:rsidP="0052682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97" w:type="dxa"/>
          </w:tcPr>
          <w:p w:rsidR="00976DB4" w:rsidRPr="0084273C" w:rsidRDefault="002252D7" w:rsidP="008C5571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Оптимальным </w:t>
            </w:r>
            <w:r w:rsidR="00976DB4" w:rsidRPr="0084273C">
              <w:rPr>
                <w:rFonts w:ascii="Times New Roman" w:hAnsi="Times New Roman" w:cs="Times New Roman"/>
              </w:rPr>
              <w:t>фактическим значением параметра явл</w:t>
            </w:r>
            <w:r w:rsidRPr="0084273C">
              <w:rPr>
                <w:rFonts w:ascii="Times New Roman" w:hAnsi="Times New Roman" w:cs="Times New Roman"/>
              </w:rPr>
              <w:t xml:space="preserve">яется </w:t>
            </w:r>
            <w:r w:rsidR="00976DB4" w:rsidRPr="0084273C">
              <w:rPr>
                <w:rFonts w:ascii="Times New Roman" w:hAnsi="Times New Roman" w:cs="Times New Roman"/>
              </w:rPr>
              <w:lastRenderedPageBreak/>
              <w:t>значение,</w:t>
            </w:r>
            <w:r w:rsidRPr="0084273C">
              <w:rPr>
                <w:rFonts w:ascii="Times New Roman" w:hAnsi="Times New Roman" w:cs="Times New Roman"/>
              </w:rPr>
              <w:t xml:space="preserve"> </w:t>
            </w:r>
            <w:r w:rsidR="00976DB4" w:rsidRPr="0084273C">
              <w:rPr>
                <w:rFonts w:ascii="Times New Roman" w:hAnsi="Times New Roman" w:cs="Times New Roman"/>
              </w:rPr>
              <w:t xml:space="preserve">лежащее в диапазоне </w:t>
            </w:r>
            <w:proofErr w:type="gramStart"/>
            <w:r w:rsidR="00976DB4" w:rsidRPr="0084273C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EE0EB5" w:rsidRPr="0084273C" w:rsidRDefault="00976DB4" w:rsidP="008C5571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 0,85 </w:t>
            </w:r>
            <w:proofErr w:type="spellStart"/>
            <w:r w:rsidRPr="0084273C">
              <w:rPr>
                <w:rFonts w:ascii="Times New Roman" w:hAnsi="Times New Roman" w:cs="Times New Roman"/>
              </w:rPr>
              <w:t>x</w:t>
            </w:r>
            <w:proofErr w:type="spellEnd"/>
            <w:r w:rsidRPr="00842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273C">
              <w:rPr>
                <w:rFonts w:ascii="Times New Roman" w:hAnsi="Times New Roman" w:cs="Times New Roman"/>
              </w:rPr>
              <w:t>Rp</w:t>
            </w:r>
            <w:proofErr w:type="spellEnd"/>
            <w:r w:rsidRPr="0084273C">
              <w:rPr>
                <w:rFonts w:ascii="Times New Roman" w:hAnsi="Times New Roman" w:cs="Times New Roman"/>
              </w:rPr>
              <w:t xml:space="preserve"> до 1,15 </w:t>
            </w:r>
            <w:proofErr w:type="spellStart"/>
            <w:r w:rsidRPr="0084273C">
              <w:rPr>
                <w:rFonts w:ascii="Times New Roman" w:hAnsi="Times New Roman" w:cs="Times New Roman"/>
              </w:rPr>
              <w:t>x</w:t>
            </w:r>
            <w:proofErr w:type="spellEnd"/>
            <w:r w:rsidRPr="00842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273C">
              <w:rPr>
                <w:rFonts w:ascii="Times New Roman" w:hAnsi="Times New Roman" w:cs="Times New Roman"/>
              </w:rPr>
              <w:t>Rp</w:t>
            </w:r>
            <w:proofErr w:type="spellEnd"/>
          </w:p>
        </w:tc>
      </w:tr>
      <w:tr w:rsidR="003F705F" w:rsidRPr="0084273C" w:rsidTr="002054B8">
        <w:tc>
          <w:tcPr>
            <w:tcW w:w="3261" w:type="dxa"/>
          </w:tcPr>
          <w:p w:rsidR="00EE0EB5" w:rsidRPr="0084273C" w:rsidRDefault="008C5571" w:rsidP="001A008B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lastRenderedPageBreak/>
              <w:t>Объем дебиторской задолженности по доходам по состоянию на 1 января года, следующего за отчетным</w:t>
            </w:r>
          </w:p>
        </w:tc>
        <w:tc>
          <w:tcPr>
            <w:tcW w:w="1842" w:type="dxa"/>
          </w:tcPr>
          <w:p w:rsidR="00EE0EB5" w:rsidRPr="0084273C" w:rsidRDefault="008C5571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тыс. руб</w:t>
            </w:r>
            <w:r w:rsidR="00E90131" w:rsidRPr="00842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2" w:type="dxa"/>
          </w:tcPr>
          <w:p w:rsidR="00EE0EB5" w:rsidRPr="0084273C" w:rsidRDefault="00956F7F" w:rsidP="008C557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*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=0</m:t>
                </m:r>
              </m:oMath>
            </m:oMathPara>
          </w:p>
        </w:tc>
        <w:tc>
          <w:tcPr>
            <w:tcW w:w="2497" w:type="dxa"/>
          </w:tcPr>
          <w:p w:rsidR="00EE0EB5" w:rsidRPr="0084273C" w:rsidRDefault="008C5571" w:rsidP="008C5571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Оптимальным фактическим значением параметра является 0</w:t>
            </w:r>
          </w:p>
        </w:tc>
      </w:tr>
      <w:tr w:rsidR="003F705F" w:rsidRPr="0084273C" w:rsidTr="002054B8">
        <w:tc>
          <w:tcPr>
            <w:tcW w:w="3261" w:type="dxa"/>
          </w:tcPr>
          <w:p w:rsidR="00EE0EB5" w:rsidRPr="0084273C" w:rsidRDefault="001A008B" w:rsidP="009C2CB7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Сумма </w:t>
            </w:r>
            <w:r w:rsidRPr="009C2CB7">
              <w:rPr>
                <w:rFonts w:ascii="Times New Roman" w:hAnsi="Times New Roman" w:cs="Times New Roman"/>
                <w:szCs w:val="22"/>
              </w:rPr>
              <w:t xml:space="preserve">возвратов (возмещений) из бюджета </w:t>
            </w:r>
            <w:r w:rsidR="009C2CB7" w:rsidRPr="009C2CB7">
              <w:rPr>
                <w:rFonts w:ascii="Times New Roman" w:hAnsi="Times New Roman" w:cs="Times New Roman"/>
                <w:szCs w:val="22"/>
              </w:rPr>
              <w:t>Азнакаевского муниципального района Республики Татарстан и</w:t>
            </w:r>
            <w:r w:rsidRPr="009C2CB7">
              <w:rPr>
                <w:rFonts w:ascii="Times New Roman" w:hAnsi="Times New Roman" w:cs="Times New Roman"/>
                <w:szCs w:val="22"/>
              </w:rPr>
              <w:t>злишне уплаченных (взысканных) сумм в отчетном периоде</w:t>
            </w:r>
          </w:p>
        </w:tc>
        <w:tc>
          <w:tcPr>
            <w:tcW w:w="1842" w:type="dxa"/>
          </w:tcPr>
          <w:p w:rsidR="00EE0EB5" w:rsidRPr="0084273C" w:rsidRDefault="001A008B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тыс. руб</w:t>
            </w:r>
            <w:r w:rsidR="00E90131" w:rsidRPr="00842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2" w:type="dxa"/>
          </w:tcPr>
          <w:p w:rsidR="00EE0EB5" w:rsidRPr="0084273C" w:rsidRDefault="00956F7F" w:rsidP="001A0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*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=0</m:t>
                </m:r>
              </m:oMath>
            </m:oMathPara>
          </w:p>
        </w:tc>
        <w:tc>
          <w:tcPr>
            <w:tcW w:w="2497" w:type="dxa"/>
          </w:tcPr>
          <w:p w:rsidR="00EE0EB5" w:rsidRPr="0084273C" w:rsidRDefault="001A008B" w:rsidP="001A008B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Оптимальным фактическим значением параметра является 0</w:t>
            </w:r>
          </w:p>
        </w:tc>
      </w:tr>
      <w:tr w:rsidR="003F705F" w:rsidRPr="0084273C" w:rsidTr="002054B8">
        <w:tc>
          <w:tcPr>
            <w:tcW w:w="3261" w:type="dxa"/>
          </w:tcPr>
          <w:p w:rsidR="00EE0EB5" w:rsidRPr="0084273C" w:rsidRDefault="00D1650B" w:rsidP="00FC11AB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Общая сумма исковых требований в денежном выражении, определенная судом к взысканию по судебным решениям, вступившим в законную силу в отчетном периоде, по исковым требованиям о возмещении ущерба от незаконных действий или бездействия </w:t>
            </w:r>
            <w:r w:rsidR="00FC11AB" w:rsidRPr="0084273C">
              <w:rPr>
                <w:rFonts w:ascii="Times New Roman" w:hAnsi="Times New Roman" w:cs="Times New Roman"/>
              </w:rPr>
              <w:t>главного администратора средств бюджета</w:t>
            </w:r>
            <w:r w:rsidRPr="0084273C">
              <w:rPr>
                <w:rFonts w:ascii="Times New Roman" w:hAnsi="Times New Roman" w:cs="Times New Roman"/>
              </w:rPr>
              <w:t xml:space="preserve"> или его должностных лиц</w:t>
            </w:r>
          </w:p>
        </w:tc>
        <w:tc>
          <w:tcPr>
            <w:tcW w:w="1842" w:type="dxa"/>
          </w:tcPr>
          <w:p w:rsidR="00EE0EB5" w:rsidRPr="0084273C" w:rsidRDefault="00D1650B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тыс. руб</w:t>
            </w:r>
            <w:r w:rsidR="00E90131" w:rsidRPr="00842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2" w:type="dxa"/>
          </w:tcPr>
          <w:p w:rsidR="00EE0EB5" w:rsidRPr="0084273C" w:rsidRDefault="00956F7F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Su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p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Sp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 w:rsidR="0005408D" w:rsidRPr="0084273C">
              <w:rPr>
                <w:rFonts w:ascii="Times New Roman" w:hAnsi="Times New Roman" w:cs="Times New Roman"/>
              </w:rPr>
              <w:t>, где:</w:t>
            </w:r>
          </w:p>
          <w:p w:rsidR="00D1650B" w:rsidRPr="0084273C" w:rsidRDefault="006A00E4" w:rsidP="00FC11AB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  <w:lang w:val="en-US"/>
              </w:rPr>
              <w:t>Sp</w:t>
            </w:r>
            <w:r w:rsidRPr="0084273C">
              <w:rPr>
                <w:rFonts w:ascii="Times New Roman" w:hAnsi="Times New Roman" w:cs="Times New Roman"/>
              </w:rPr>
              <w:t xml:space="preserve"> - общая сумма заявленных исковых требований в денежном выражении, указанных в судебных решениях, вступивших в законную силу в отчетном финансовом году, по исковым требованиям о возмещении ущерба от незаконных действий или бездействия </w:t>
            </w:r>
            <w:r w:rsidR="00FC11AB" w:rsidRPr="0084273C">
              <w:rPr>
                <w:rFonts w:ascii="Times New Roman" w:hAnsi="Times New Roman" w:cs="Times New Roman"/>
              </w:rPr>
              <w:t>главного администратора средств бюджета</w:t>
            </w:r>
            <w:r w:rsidRPr="0084273C">
              <w:rPr>
                <w:rFonts w:ascii="Times New Roman" w:hAnsi="Times New Roman" w:cs="Times New Roman"/>
              </w:rPr>
              <w:t xml:space="preserve"> или его должностных лиц</w:t>
            </w:r>
          </w:p>
        </w:tc>
        <w:tc>
          <w:tcPr>
            <w:tcW w:w="2497" w:type="dxa"/>
          </w:tcPr>
          <w:p w:rsidR="00EE0EB5" w:rsidRPr="0084273C" w:rsidRDefault="006A00E4" w:rsidP="000A65ED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Оптимальным фактическим значением параметра является значение, лежащее в диапазоне от</w:t>
            </w:r>
            <w:r w:rsidR="000A65ED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 xml:space="preserve">0 до 0,5 x </w:t>
            </w:r>
            <w:r w:rsidRPr="0084273C">
              <w:rPr>
                <w:rFonts w:ascii="Times New Roman" w:hAnsi="Times New Roman" w:cs="Times New Roman"/>
                <w:lang w:val="en-US"/>
              </w:rPr>
              <w:t>S</w:t>
            </w:r>
            <w:r w:rsidRPr="0084273C">
              <w:rPr>
                <w:rFonts w:ascii="Times New Roman" w:hAnsi="Times New Roman" w:cs="Times New Roman"/>
              </w:rPr>
              <w:t>p</w:t>
            </w:r>
          </w:p>
        </w:tc>
      </w:tr>
      <w:tr w:rsidR="003F705F" w:rsidRPr="0084273C" w:rsidTr="002054B8">
        <w:tc>
          <w:tcPr>
            <w:tcW w:w="3261" w:type="dxa"/>
          </w:tcPr>
          <w:p w:rsidR="00EE0EB5" w:rsidRPr="0084273C" w:rsidRDefault="000A65ED" w:rsidP="00FC11AB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Общее количество судебных решений, вступивших в законную силу в отчетном периоде и предусматривающих полное или частичное удовлетворение исковых требований о возмещении ущерба от незаконных действий или бездействия </w:t>
            </w:r>
            <w:r w:rsidR="00FC11AB" w:rsidRPr="0084273C">
              <w:rPr>
                <w:rFonts w:ascii="Times New Roman" w:hAnsi="Times New Roman" w:cs="Times New Roman"/>
              </w:rPr>
              <w:t>главных администраторов средств бюджета</w:t>
            </w:r>
            <w:r w:rsidRPr="0084273C">
              <w:rPr>
                <w:rFonts w:ascii="Times New Roman" w:hAnsi="Times New Roman" w:cs="Times New Roman"/>
              </w:rPr>
              <w:t xml:space="preserve"> или его должностных лиц</w:t>
            </w:r>
          </w:p>
        </w:tc>
        <w:tc>
          <w:tcPr>
            <w:tcW w:w="1842" w:type="dxa"/>
          </w:tcPr>
          <w:p w:rsidR="00EE0EB5" w:rsidRPr="0084273C" w:rsidRDefault="00FC11AB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ш</w:t>
            </w:r>
            <w:r w:rsidR="000A65ED" w:rsidRPr="0084273C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3032" w:type="dxa"/>
          </w:tcPr>
          <w:p w:rsidR="000A65ED" w:rsidRPr="0084273C" w:rsidRDefault="000A65ED" w:rsidP="000A6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  <w:lang w:val="en-US"/>
                </w:rPr>
                <m:t>Q</m:t>
              </m:r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Qp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 w:rsidR="0005408D" w:rsidRPr="0084273C">
              <w:rPr>
                <w:rFonts w:ascii="Times New Roman" w:hAnsi="Times New Roman" w:cs="Times New Roman"/>
              </w:rPr>
              <w:t>, где:</w:t>
            </w:r>
          </w:p>
          <w:p w:rsidR="00EE0EB5" w:rsidRPr="0084273C" w:rsidRDefault="000A65ED" w:rsidP="00FC11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273C">
              <w:rPr>
                <w:rFonts w:ascii="Times New Roman" w:hAnsi="Times New Roman" w:cs="Times New Roman"/>
                <w:lang w:val="en-US"/>
              </w:rPr>
              <w:t>Qp</w:t>
            </w:r>
            <w:proofErr w:type="spellEnd"/>
            <w:r w:rsidRPr="0084273C">
              <w:rPr>
                <w:rFonts w:ascii="Times New Roman" w:hAnsi="Times New Roman" w:cs="Times New Roman"/>
              </w:rPr>
              <w:t xml:space="preserve"> - общее количество судебных решений, вступивших в законную силу в отчетном финансовом году, по исковым требованиям о возмещении ущерба от незаконных действий или бездействия </w:t>
            </w:r>
            <w:r w:rsidR="00FC11AB" w:rsidRPr="0084273C">
              <w:rPr>
                <w:rFonts w:ascii="Times New Roman" w:hAnsi="Times New Roman" w:cs="Times New Roman"/>
              </w:rPr>
              <w:t>главного администратора средств бюджета</w:t>
            </w:r>
            <w:r w:rsidRPr="0084273C">
              <w:rPr>
                <w:rFonts w:ascii="Times New Roman" w:hAnsi="Times New Roman" w:cs="Times New Roman"/>
              </w:rPr>
              <w:t xml:space="preserve"> или его должностных лиц</w:t>
            </w:r>
          </w:p>
        </w:tc>
        <w:tc>
          <w:tcPr>
            <w:tcW w:w="2497" w:type="dxa"/>
          </w:tcPr>
          <w:p w:rsidR="00EE0EB5" w:rsidRPr="0084273C" w:rsidRDefault="000A65ED" w:rsidP="000A65ED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Оптимальным фактическим значением параметра является значение, лежащее в диапазоне от 0 до 0,5 x </w:t>
            </w:r>
            <w:r w:rsidRPr="0084273C">
              <w:rPr>
                <w:rFonts w:ascii="Times New Roman" w:hAnsi="Times New Roman" w:cs="Times New Roman"/>
                <w:lang w:val="en-US"/>
              </w:rPr>
              <w:t>Q</w:t>
            </w:r>
            <w:r w:rsidRPr="0084273C">
              <w:rPr>
                <w:rFonts w:ascii="Times New Roman" w:hAnsi="Times New Roman" w:cs="Times New Roman"/>
              </w:rPr>
              <w:t>p</w:t>
            </w:r>
          </w:p>
        </w:tc>
      </w:tr>
      <w:tr w:rsidR="003F705F" w:rsidRPr="0084273C" w:rsidTr="002054B8">
        <w:tc>
          <w:tcPr>
            <w:tcW w:w="3261" w:type="dxa"/>
          </w:tcPr>
          <w:p w:rsidR="00EE0EB5" w:rsidRPr="0084273C" w:rsidRDefault="004B2A11" w:rsidP="009F714B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Общая сумма исковых требований в денежном выражении, определенная судом к взысканию по судебным решениям, вступившим в законную силу в отчетном периоде, по исковым требованиям к </w:t>
            </w:r>
            <w:r w:rsidR="00FC11AB" w:rsidRPr="0084273C">
              <w:rPr>
                <w:rFonts w:ascii="Times New Roman" w:hAnsi="Times New Roman" w:cs="Times New Roman"/>
              </w:rPr>
              <w:t>главным администраторам средств бюджета</w:t>
            </w:r>
            <w:r w:rsidRPr="0084273C">
              <w:rPr>
                <w:rFonts w:ascii="Times New Roman" w:hAnsi="Times New Roman" w:cs="Times New Roman"/>
              </w:rPr>
              <w:t xml:space="preserve">, предъявленным в порядке субсидиарной ответственности по денежным обязательствам подведомственных ему получателей </w:t>
            </w:r>
            <w:r w:rsidR="009F714B" w:rsidRPr="0084273C">
              <w:rPr>
                <w:rFonts w:ascii="Times New Roman" w:hAnsi="Times New Roman" w:cs="Times New Roman"/>
              </w:rPr>
              <w:t xml:space="preserve">средств </w:t>
            </w:r>
            <w:r w:rsidRPr="0084273C">
              <w:rPr>
                <w:rFonts w:ascii="Times New Roman" w:hAnsi="Times New Roman" w:cs="Times New Roman"/>
              </w:rPr>
              <w:t>бюджет</w:t>
            </w:r>
            <w:r w:rsidR="009F714B" w:rsidRPr="0084273C">
              <w:rPr>
                <w:rFonts w:ascii="Times New Roman" w:hAnsi="Times New Roman" w:cs="Times New Roman"/>
              </w:rPr>
              <w:t>а</w:t>
            </w:r>
            <w:r w:rsidRPr="008427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EE0EB5" w:rsidRPr="0084273C" w:rsidRDefault="00F32D5D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тыс. руб</w:t>
            </w:r>
            <w:r w:rsidR="00E90131" w:rsidRPr="00842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2" w:type="dxa"/>
          </w:tcPr>
          <w:p w:rsidR="00F32D5D" w:rsidRPr="0084273C" w:rsidRDefault="00956F7F" w:rsidP="00F32D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Su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*</m:t>
                  </m:r>
                </m:sup>
              </m:sSup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Sp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 w:rsidR="0005408D" w:rsidRPr="0084273C">
              <w:rPr>
                <w:rFonts w:ascii="Times New Roman" w:hAnsi="Times New Roman" w:cs="Times New Roman"/>
              </w:rPr>
              <w:t>, где:</w:t>
            </w:r>
          </w:p>
          <w:p w:rsidR="00EE0EB5" w:rsidRPr="0084273C" w:rsidRDefault="00F32D5D" w:rsidP="009F714B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  <w:lang w:val="en-US"/>
              </w:rPr>
              <w:t>Sp</w:t>
            </w:r>
            <w:r w:rsidRPr="0084273C">
              <w:rPr>
                <w:rFonts w:ascii="Times New Roman" w:hAnsi="Times New Roman" w:cs="Times New Roman"/>
              </w:rPr>
              <w:t xml:space="preserve"> общая сумма заявленных исковых требований в денежном выражении, указанных в судебных решениях, вступивших в законную силу в отчетном финансовом году, по исковым требованиям к </w:t>
            </w:r>
            <w:r w:rsidR="00FC11AB" w:rsidRPr="0084273C">
              <w:rPr>
                <w:rFonts w:ascii="Times New Roman" w:hAnsi="Times New Roman" w:cs="Times New Roman"/>
              </w:rPr>
              <w:t>главным администраторам средств бюджета</w:t>
            </w:r>
            <w:r w:rsidRPr="0084273C">
              <w:rPr>
                <w:rFonts w:ascii="Times New Roman" w:hAnsi="Times New Roman" w:cs="Times New Roman"/>
              </w:rPr>
              <w:t xml:space="preserve">, предъявленным в порядке субсидиарной ответственности по денежным обязательствам </w:t>
            </w:r>
            <w:r w:rsidRPr="0084273C">
              <w:rPr>
                <w:rFonts w:ascii="Times New Roman" w:hAnsi="Times New Roman" w:cs="Times New Roman"/>
              </w:rPr>
              <w:lastRenderedPageBreak/>
              <w:t xml:space="preserve">подведомственных ему  получателей </w:t>
            </w:r>
            <w:r w:rsidR="009F714B" w:rsidRPr="0084273C">
              <w:rPr>
                <w:rFonts w:ascii="Times New Roman" w:hAnsi="Times New Roman" w:cs="Times New Roman"/>
              </w:rPr>
              <w:t xml:space="preserve">средств </w:t>
            </w:r>
            <w:r w:rsidRPr="0084273C">
              <w:rPr>
                <w:rFonts w:ascii="Times New Roman" w:hAnsi="Times New Roman" w:cs="Times New Roman"/>
              </w:rPr>
              <w:t>бюджет</w:t>
            </w:r>
            <w:r w:rsidR="009F714B" w:rsidRPr="0084273C">
              <w:rPr>
                <w:rFonts w:ascii="Times New Roman" w:hAnsi="Times New Roman" w:cs="Times New Roman"/>
              </w:rPr>
              <w:t>а</w:t>
            </w:r>
            <w:r w:rsidRPr="008427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7" w:type="dxa"/>
          </w:tcPr>
          <w:p w:rsidR="00EE0EB5" w:rsidRPr="0084273C" w:rsidRDefault="00F32D5D" w:rsidP="00F32D5D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lastRenderedPageBreak/>
              <w:t xml:space="preserve">Оптимальным фактическим значением параметра является значение, лежащее в диапазоне от 0 до 0,5 x </w:t>
            </w:r>
            <w:r w:rsidRPr="0084273C">
              <w:rPr>
                <w:rFonts w:ascii="Times New Roman" w:hAnsi="Times New Roman" w:cs="Times New Roman"/>
                <w:lang w:val="en-US"/>
              </w:rPr>
              <w:t>S</w:t>
            </w:r>
            <w:r w:rsidRPr="0084273C">
              <w:rPr>
                <w:rFonts w:ascii="Times New Roman" w:hAnsi="Times New Roman" w:cs="Times New Roman"/>
              </w:rPr>
              <w:t>p</w:t>
            </w:r>
          </w:p>
        </w:tc>
      </w:tr>
      <w:tr w:rsidR="003F705F" w:rsidRPr="0084273C" w:rsidTr="002054B8">
        <w:tc>
          <w:tcPr>
            <w:tcW w:w="3261" w:type="dxa"/>
          </w:tcPr>
          <w:p w:rsidR="00EE0EB5" w:rsidRPr="0084273C" w:rsidRDefault="00F32D5D" w:rsidP="009F714B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lastRenderedPageBreak/>
              <w:t xml:space="preserve">Общее количество судебных решений, вступивших в законную силу в отчетном периоде и предусматривающих полное или частичное удовлетворение исковых требований к </w:t>
            </w:r>
            <w:r w:rsidR="00FC11AB" w:rsidRPr="0084273C">
              <w:rPr>
                <w:rFonts w:ascii="Times New Roman" w:hAnsi="Times New Roman" w:cs="Times New Roman"/>
              </w:rPr>
              <w:t>главным администраторам средств бюджета</w:t>
            </w:r>
            <w:r w:rsidRPr="0084273C">
              <w:rPr>
                <w:rFonts w:ascii="Times New Roman" w:hAnsi="Times New Roman" w:cs="Times New Roman"/>
              </w:rPr>
              <w:t xml:space="preserve">, предъявленным в порядке субсидиарной ответственности по денежным обязательствам подведомственных ему получателей </w:t>
            </w:r>
            <w:r w:rsidR="009F714B" w:rsidRPr="0084273C">
              <w:rPr>
                <w:rFonts w:ascii="Times New Roman" w:hAnsi="Times New Roman" w:cs="Times New Roman"/>
              </w:rPr>
              <w:t xml:space="preserve">средств </w:t>
            </w:r>
            <w:r w:rsidRPr="0084273C">
              <w:rPr>
                <w:rFonts w:ascii="Times New Roman" w:hAnsi="Times New Roman" w:cs="Times New Roman"/>
              </w:rPr>
              <w:t>бюджет</w:t>
            </w:r>
            <w:r w:rsidR="009F714B" w:rsidRPr="0084273C">
              <w:rPr>
                <w:rFonts w:ascii="Times New Roman" w:hAnsi="Times New Roman" w:cs="Times New Roman"/>
              </w:rPr>
              <w:t>а</w:t>
            </w:r>
            <w:r w:rsidRPr="008427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EE0EB5" w:rsidRPr="0084273C" w:rsidRDefault="00FC11AB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ш</w:t>
            </w:r>
            <w:r w:rsidR="00F32D5D" w:rsidRPr="0084273C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3032" w:type="dxa"/>
          </w:tcPr>
          <w:p w:rsidR="00F32D5D" w:rsidRPr="0084273C" w:rsidRDefault="00F32D5D" w:rsidP="00F32D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  <w:lang w:val="en-US"/>
                </w:rPr>
                <m:t>Q</m:t>
              </m:r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Qp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 w:rsidR="0005408D" w:rsidRPr="0084273C">
              <w:rPr>
                <w:rFonts w:ascii="Times New Roman" w:hAnsi="Times New Roman" w:cs="Times New Roman"/>
              </w:rPr>
              <w:t>, где:</w:t>
            </w:r>
          </w:p>
          <w:p w:rsidR="00EE0EB5" w:rsidRPr="0084273C" w:rsidRDefault="00F32D5D" w:rsidP="008925C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4273C">
              <w:rPr>
                <w:rFonts w:ascii="Times New Roman" w:hAnsi="Times New Roman" w:cs="Times New Roman"/>
              </w:rPr>
              <w:t>Qp</w:t>
            </w:r>
            <w:proofErr w:type="spellEnd"/>
            <w:r w:rsidRPr="0084273C">
              <w:rPr>
                <w:rFonts w:ascii="Times New Roman" w:hAnsi="Times New Roman" w:cs="Times New Roman"/>
              </w:rPr>
              <w:t xml:space="preserve"> </w:t>
            </w:r>
            <w:r w:rsidR="00D34D25" w:rsidRPr="0084273C">
              <w:rPr>
                <w:rFonts w:ascii="Times New Roman" w:hAnsi="Times New Roman" w:cs="Times New Roman"/>
              </w:rPr>
              <w:t>–</w:t>
            </w:r>
            <w:r w:rsidRPr="0084273C">
              <w:rPr>
                <w:rFonts w:ascii="Times New Roman" w:hAnsi="Times New Roman" w:cs="Times New Roman"/>
              </w:rPr>
              <w:t xml:space="preserve"> общее</w:t>
            </w:r>
            <w:r w:rsidR="00D34D25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>количество судебных</w:t>
            </w:r>
            <w:r w:rsidR="00D34D25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>решений, вступивших в</w:t>
            </w:r>
            <w:r w:rsidR="00D34D25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>законную силу в</w:t>
            </w:r>
            <w:r w:rsidR="00D34D25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>отчетном финансовом</w:t>
            </w:r>
            <w:r w:rsidR="00D34D25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>году, по исковым</w:t>
            </w:r>
            <w:r w:rsidR="00D34D25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 xml:space="preserve">требованиям к </w:t>
            </w:r>
            <w:r w:rsidR="00FC11AB" w:rsidRPr="0084273C">
              <w:rPr>
                <w:rFonts w:ascii="Times New Roman" w:hAnsi="Times New Roman" w:cs="Times New Roman"/>
              </w:rPr>
              <w:t>главным администраторам средств бюджета</w:t>
            </w:r>
            <w:r w:rsidRPr="0084273C">
              <w:rPr>
                <w:rFonts w:ascii="Times New Roman" w:hAnsi="Times New Roman" w:cs="Times New Roman"/>
              </w:rPr>
              <w:t>, предъявленным в</w:t>
            </w:r>
            <w:r w:rsidR="00D1508F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>порядке субсидиарной</w:t>
            </w:r>
            <w:r w:rsidR="00D1508F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>ответственности по</w:t>
            </w:r>
            <w:r w:rsidR="00D1508F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>денежным</w:t>
            </w:r>
            <w:r w:rsidR="00D1508F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>обязательствам</w:t>
            </w:r>
            <w:r w:rsidR="00D1508F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>подведомственных ему</w:t>
            </w:r>
            <w:r w:rsidR="00D1508F" w:rsidRPr="0084273C">
              <w:rPr>
                <w:rFonts w:ascii="Times New Roman" w:hAnsi="Times New Roman" w:cs="Times New Roman"/>
              </w:rPr>
              <w:t xml:space="preserve"> </w:t>
            </w:r>
            <w:r w:rsidRPr="0084273C">
              <w:rPr>
                <w:rFonts w:ascii="Times New Roman" w:hAnsi="Times New Roman" w:cs="Times New Roman"/>
              </w:rPr>
              <w:t xml:space="preserve">получателей </w:t>
            </w:r>
            <w:r w:rsidR="008925C5" w:rsidRPr="0084273C">
              <w:rPr>
                <w:rFonts w:ascii="Times New Roman" w:hAnsi="Times New Roman" w:cs="Times New Roman"/>
              </w:rPr>
              <w:t xml:space="preserve">средств </w:t>
            </w:r>
            <w:r w:rsidRPr="0084273C">
              <w:rPr>
                <w:rFonts w:ascii="Times New Roman" w:hAnsi="Times New Roman" w:cs="Times New Roman"/>
              </w:rPr>
              <w:t>бюджет</w:t>
            </w:r>
            <w:r w:rsidR="008925C5" w:rsidRPr="0084273C">
              <w:rPr>
                <w:rFonts w:ascii="Times New Roman" w:hAnsi="Times New Roman" w:cs="Times New Roman"/>
              </w:rPr>
              <w:t>а</w:t>
            </w:r>
            <w:r w:rsidR="00D1508F" w:rsidRPr="008427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7" w:type="dxa"/>
          </w:tcPr>
          <w:p w:rsidR="00EE0EB5" w:rsidRPr="0084273C" w:rsidRDefault="00F32D5D" w:rsidP="00D1508F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Оптимальным фактическим значением параметра является значение, лежащее в диапазоне от 0 до 0,5 x </w:t>
            </w:r>
            <w:r w:rsidRPr="0084273C">
              <w:rPr>
                <w:rFonts w:ascii="Times New Roman" w:hAnsi="Times New Roman" w:cs="Times New Roman"/>
                <w:lang w:val="en-US"/>
              </w:rPr>
              <w:t>Q</w:t>
            </w:r>
            <w:r w:rsidRPr="0084273C">
              <w:rPr>
                <w:rFonts w:ascii="Times New Roman" w:hAnsi="Times New Roman" w:cs="Times New Roman"/>
              </w:rPr>
              <w:t>p</w:t>
            </w:r>
          </w:p>
        </w:tc>
      </w:tr>
      <w:tr w:rsidR="003F705F" w:rsidRPr="0084273C" w:rsidTr="002054B8">
        <w:tc>
          <w:tcPr>
            <w:tcW w:w="3261" w:type="dxa"/>
          </w:tcPr>
          <w:p w:rsidR="00EE0EB5" w:rsidRPr="0084273C" w:rsidRDefault="00C23FD1" w:rsidP="008925C5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Общая сумма исковых требований в денежном выражении, определенная судом к взысканию по судебным решениям, вступившим в законную силу в отчетном периоде, по исковым требованиям о взыскании с </w:t>
            </w:r>
            <w:r w:rsidR="00F77052" w:rsidRPr="0084273C">
              <w:rPr>
                <w:rFonts w:ascii="Times New Roman" w:hAnsi="Times New Roman" w:cs="Times New Roman"/>
              </w:rPr>
              <w:t>получателей средств бюджета</w:t>
            </w:r>
            <w:r w:rsidRPr="0084273C">
              <w:rPr>
                <w:rFonts w:ascii="Times New Roman" w:hAnsi="Times New Roman" w:cs="Times New Roman"/>
              </w:rPr>
              <w:t xml:space="preserve">, подведомственных </w:t>
            </w:r>
            <w:r w:rsidR="00FC11AB" w:rsidRPr="0084273C">
              <w:rPr>
                <w:rFonts w:ascii="Times New Roman" w:hAnsi="Times New Roman" w:cs="Times New Roman"/>
              </w:rPr>
              <w:t>главному администратору средств бюджета</w:t>
            </w:r>
            <w:r w:rsidRPr="0084273C">
              <w:rPr>
                <w:rFonts w:ascii="Times New Roman" w:hAnsi="Times New Roman" w:cs="Times New Roman"/>
              </w:rPr>
              <w:t xml:space="preserve">, по принятым ими как получателями </w:t>
            </w:r>
            <w:r w:rsidR="008925C5" w:rsidRPr="0084273C">
              <w:rPr>
                <w:rFonts w:ascii="Times New Roman" w:hAnsi="Times New Roman" w:cs="Times New Roman"/>
              </w:rPr>
              <w:t xml:space="preserve">средств </w:t>
            </w:r>
            <w:r w:rsidRPr="0084273C">
              <w:rPr>
                <w:rFonts w:ascii="Times New Roman" w:hAnsi="Times New Roman" w:cs="Times New Roman"/>
              </w:rPr>
              <w:t>бюджет</w:t>
            </w:r>
            <w:r w:rsidR="008925C5" w:rsidRPr="0084273C">
              <w:rPr>
                <w:rFonts w:ascii="Times New Roman" w:hAnsi="Times New Roman" w:cs="Times New Roman"/>
              </w:rPr>
              <w:t>а</w:t>
            </w:r>
            <w:r w:rsidRPr="0084273C">
              <w:rPr>
                <w:rFonts w:ascii="Times New Roman" w:hAnsi="Times New Roman" w:cs="Times New Roman"/>
              </w:rPr>
              <w:t xml:space="preserve"> денежным обязательствам</w:t>
            </w:r>
          </w:p>
        </w:tc>
        <w:tc>
          <w:tcPr>
            <w:tcW w:w="1842" w:type="dxa"/>
          </w:tcPr>
          <w:p w:rsidR="00EE0EB5" w:rsidRPr="0084273C" w:rsidRDefault="00C23FD1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тыс. руб</w:t>
            </w:r>
            <w:r w:rsidR="00E90131" w:rsidRPr="00842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2" w:type="dxa"/>
          </w:tcPr>
          <w:p w:rsidR="00C23FD1" w:rsidRPr="0084273C" w:rsidRDefault="00956F7F" w:rsidP="00C23FD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Su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*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Sp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, где:</m:t>
                </m:r>
              </m:oMath>
            </m:oMathPara>
          </w:p>
          <w:p w:rsidR="00EE0EB5" w:rsidRPr="0084273C" w:rsidRDefault="00C23FD1" w:rsidP="00FC11AB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  <w:lang w:val="en-US"/>
              </w:rPr>
              <w:t>Sp</w:t>
            </w:r>
            <w:r w:rsidRPr="0084273C">
              <w:rPr>
                <w:rFonts w:ascii="Times New Roman" w:hAnsi="Times New Roman" w:cs="Times New Roman"/>
              </w:rPr>
              <w:t xml:space="preserve"> - общая сумма заявленных исковых требований в денежном выражении, указанных в судебных решениях, вступивших в законную силу в отчетном финансовом году, по исковым требованиям о взыскании с </w:t>
            </w:r>
            <w:r w:rsidR="00F77052" w:rsidRPr="0084273C">
              <w:rPr>
                <w:rFonts w:ascii="Times New Roman" w:hAnsi="Times New Roman" w:cs="Times New Roman"/>
              </w:rPr>
              <w:t>получателей средств бюджета</w:t>
            </w:r>
            <w:r w:rsidRPr="0084273C">
              <w:rPr>
                <w:rFonts w:ascii="Times New Roman" w:hAnsi="Times New Roman" w:cs="Times New Roman"/>
              </w:rPr>
              <w:t xml:space="preserve">, подведомственных </w:t>
            </w:r>
            <w:r w:rsidR="00FC11AB" w:rsidRPr="0084273C">
              <w:rPr>
                <w:rFonts w:ascii="Times New Roman" w:hAnsi="Times New Roman" w:cs="Times New Roman"/>
              </w:rPr>
              <w:t>главному администратору средств бюджета</w:t>
            </w:r>
            <w:r w:rsidRPr="0084273C">
              <w:rPr>
                <w:rFonts w:ascii="Times New Roman" w:hAnsi="Times New Roman" w:cs="Times New Roman"/>
              </w:rPr>
              <w:t>, по принятым ими как получателями бюджетных средств денежным обязательствам</w:t>
            </w:r>
          </w:p>
        </w:tc>
        <w:tc>
          <w:tcPr>
            <w:tcW w:w="2497" w:type="dxa"/>
          </w:tcPr>
          <w:p w:rsidR="00EE0EB5" w:rsidRPr="0084273C" w:rsidRDefault="00C23FD1" w:rsidP="00C23FD1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Оптимальным фактическим значением параметра является значение, лежащее в диапазоне от 0 до 0,5 x </w:t>
            </w:r>
            <w:r w:rsidRPr="0084273C">
              <w:rPr>
                <w:rFonts w:ascii="Times New Roman" w:hAnsi="Times New Roman" w:cs="Times New Roman"/>
                <w:lang w:val="en-US"/>
              </w:rPr>
              <w:t>S</w:t>
            </w:r>
            <w:r w:rsidRPr="0084273C">
              <w:rPr>
                <w:rFonts w:ascii="Times New Roman" w:hAnsi="Times New Roman" w:cs="Times New Roman"/>
              </w:rPr>
              <w:t>p</w:t>
            </w:r>
          </w:p>
        </w:tc>
      </w:tr>
      <w:tr w:rsidR="003F705F" w:rsidRPr="0084273C" w:rsidTr="002054B8">
        <w:tc>
          <w:tcPr>
            <w:tcW w:w="3261" w:type="dxa"/>
          </w:tcPr>
          <w:p w:rsidR="00EE0EB5" w:rsidRPr="0084273C" w:rsidRDefault="00C23FD1" w:rsidP="009C2CB7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Общее количество судебных  решений, вступивших в законную силу в отчетном периоде и предусматривающих полное или частичное удовлетворение исковых требований о взыскании с </w:t>
            </w:r>
            <w:r w:rsidR="00F77052" w:rsidRPr="0084273C">
              <w:rPr>
                <w:rFonts w:ascii="Times New Roman" w:hAnsi="Times New Roman" w:cs="Times New Roman"/>
              </w:rPr>
              <w:t>получателей средств бюджета</w:t>
            </w:r>
            <w:r w:rsidRPr="0084273C">
              <w:rPr>
                <w:rFonts w:ascii="Times New Roman" w:hAnsi="Times New Roman" w:cs="Times New Roman"/>
              </w:rPr>
              <w:t xml:space="preserve">, подведомственных </w:t>
            </w:r>
            <w:r w:rsidR="00FC11AB" w:rsidRPr="0084273C">
              <w:rPr>
                <w:rFonts w:ascii="Times New Roman" w:hAnsi="Times New Roman" w:cs="Times New Roman"/>
              </w:rPr>
              <w:t>главному администратору средств бюджета</w:t>
            </w:r>
            <w:r w:rsidRPr="0084273C">
              <w:rPr>
                <w:rFonts w:ascii="Times New Roman" w:hAnsi="Times New Roman" w:cs="Times New Roman"/>
              </w:rPr>
              <w:t xml:space="preserve">, по принятым ими как получателями </w:t>
            </w:r>
            <w:r w:rsidR="008925C5" w:rsidRPr="0084273C">
              <w:rPr>
                <w:rFonts w:ascii="Times New Roman" w:hAnsi="Times New Roman" w:cs="Times New Roman"/>
              </w:rPr>
              <w:t xml:space="preserve">средств </w:t>
            </w:r>
            <w:r w:rsidRPr="0084273C">
              <w:rPr>
                <w:rFonts w:ascii="Times New Roman" w:hAnsi="Times New Roman" w:cs="Times New Roman"/>
              </w:rPr>
              <w:t>бюджет</w:t>
            </w:r>
            <w:r w:rsidR="008925C5" w:rsidRPr="0084273C">
              <w:rPr>
                <w:rFonts w:ascii="Times New Roman" w:hAnsi="Times New Roman" w:cs="Times New Roman"/>
              </w:rPr>
              <w:t>а</w:t>
            </w:r>
            <w:r w:rsidRPr="0084273C">
              <w:rPr>
                <w:rFonts w:ascii="Times New Roman" w:hAnsi="Times New Roman" w:cs="Times New Roman"/>
              </w:rPr>
              <w:t xml:space="preserve"> денежным обязательствам</w:t>
            </w:r>
          </w:p>
        </w:tc>
        <w:tc>
          <w:tcPr>
            <w:tcW w:w="1842" w:type="dxa"/>
          </w:tcPr>
          <w:p w:rsidR="00EE0EB5" w:rsidRPr="0084273C" w:rsidRDefault="0064622A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ш</w:t>
            </w:r>
            <w:r w:rsidR="00C23FD1" w:rsidRPr="0084273C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3032" w:type="dxa"/>
          </w:tcPr>
          <w:p w:rsidR="00C23FD1" w:rsidRPr="00E8565A" w:rsidRDefault="00C23FD1" w:rsidP="00C23F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  <w:lang w:val="en-US"/>
                </w:rPr>
                <m:t>Q</m:t>
              </m:r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Qp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 w:rsidR="0005408D" w:rsidRPr="0084273C">
              <w:rPr>
                <w:rFonts w:ascii="Times New Roman" w:hAnsi="Times New Roman" w:cs="Times New Roman"/>
              </w:rPr>
              <w:t>, где:</w:t>
            </w:r>
          </w:p>
          <w:p w:rsidR="00EE0EB5" w:rsidRPr="0084273C" w:rsidRDefault="00C23FD1" w:rsidP="008925C5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 w:rsidRPr="0084273C">
              <w:rPr>
                <w:rFonts w:ascii="Times New Roman" w:hAnsi="Times New Roman" w:cs="Times New Roman"/>
              </w:rPr>
              <w:t>Qp</w:t>
            </w:r>
            <w:proofErr w:type="spellEnd"/>
            <w:r w:rsidRPr="0084273C">
              <w:rPr>
                <w:rFonts w:ascii="Times New Roman" w:hAnsi="Times New Roman" w:cs="Times New Roman"/>
              </w:rPr>
              <w:t xml:space="preserve"> –общее количество судебных решений, вступивших в законную силу в отчетном финансовом году, по исковым требованиям о взыскании с </w:t>
            </w:r>
            <w:r w:rsidR="00F77052" w:rsidRPr="0084273C">
              <w:rPr>
                <w:rFonts w:ascii="Times New Roman" w:hAnsi="Times New Roman" w:cs="Times New Roman"/>
              </w:rPr>
              <w:t>получателей средств бюджета</w:t>
            </w:r>
            <w:r w:rsidRPr="0084273C">
              <w:rPr>
                <w:rFonts w:ascii="Times New Roman" w:hAnsi="Times New Roman" w:cs="Times New Roman"/>
              </w:rPr>
              <w:t xml:space="preserve">, подведомственных </w:t>
            </w:r>
            <w:r w:rsidR="00FC11AB" w:rsidRPr="0084273C">
              <w:rPr>
                <w:rFonts w:ascii="Times New Roman" w:hAnsi="Times New Roman" w:cs="Times New Roman"/>
              </w:rPr>
              <w:t>главному администратору средств бюджета</w:t>
            </w:r>
            <w:r w:rsidRPr="0084273C">
              <w:rPr>
                <w:rFonts w:ascii="Times New Roman" w:hAnsi="Times New Roman" w:cs="Times New Roman"/>
              </w:rPr>
              <w:t xml:space="preserve">, по принятым ими как получателями </w:t>
            </w:r>
            <w:r w:rsidR="008925C5" w:rsidRPr="0084273C">
              <w:rPr>
                <w:rFonts w:ascii="Times New Roman" w:hAnsi="Times New Roman" w:cs="Times New Roman"/>
              </w:rPr>
              <w:t xml:space="preserve">средств </w:t>
            </w:r>
            <w:r w:rsidRPr="0084273C">
              <w:rPr>
                <w:rFonts w:ascii="Times New Roman" w:hAnsi="Times New Roman" w:cs="Times New Roman"/>
              </w:rPr>
              <w:t>бюджет</w:t>
            </w:r>
            <w:r w:rsidR="008925C5" w:rsidRPr="0084273C">
              <w:rPr>
                <w:rFonts w:ascii="Times New Roman" w:hAnsi="Times New Roman" w:cs="Times New Roman"/>
              </w:rPr>
              <w:t>а</w:t>
            </w:r>
            <w:r w:rsidRPr="0084273C">
              <w:rPr>
                <w:rFonts w:ascii="Times New Roman" w:hAnsi="Times New Roman" w:cs="Times New Roman"/>
              </w:rPr>
              <w:t xml:space="preserve"> денежным обязательствам</w:t>
            </w:r>
          </w:p>
        </w:tc>
        <w:tc>
          <w:tcPr>
            <w:tcW w:w="2497" w:type="dxa"/>
          </w:tcPr>
          <w:p w:rsidR="00EE0EB5" w:rsidRPr="0084273C" w:rsidRDefault="00C23FD1" w:rsidP="00973BFD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Оптимальным фактическим значением параметра является значение, лежащее в диапазоне от 0 до 0,5 x </w:t>
            </w:r>
            <w:r w:rsidRPr="0084273C">
              <w:rPr>
                <w:rFonts w:ascii="Times New Roman" w:hAnsi="Times New Roman" w:cs="Times New Roman"/>
                <w:lang w:val="en-US"/>
              </w:rPr>
              <w:t>Q</w:t>
            </w:r>
            <w:r w:rsidRPr="0084273C">
              <w:rPr>
                <w:rFonts w:ascii="Times New Roman" w:hAnsi="Times New Roman" w:cs="Times New Roman"/>
              </w:rPr>
              <w:t>p</w:t>
            </w:r>
          </w:p>
        </w:tc>
      </w:tr>
      <w:tr w:rsidR="003F705F" w:rsidRPr="0084273C" w:rsidTr="002054B8">
        <w:tc>
          <w:tcPr>
            <w:tcW w:w="3261" w:type="dxa"/>
          </w:tcPr>
          <w:p w:rsidR="00EE0EB5" w:rsidRPr="0084273C" w:rsidRDefault="00973BFD" w:rsidP="009C2CB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4273C">
              <w:rPr>
                <w:rFonts w:ascii="Times New Roman" w:hAnsi="Times New Roman" w:cs="Times New Roman"/>
              </w:rPr>
              <w:t xml:space="preserve">Количество направленных </w:t>
            </w:r>
            <w:r w:rsidR="00A14F32" w:rsidRPr="0084273C">
              <w:rPr>
                <w:rFonts w:ascii="Times New Roman" w:hAnsi="Times New Roman" w:cs="Times New Roman"/>
              </w:rPr>
              <w:t>Т</w:t>
            </w:r>
            <w:r w:rsidR="0064622A" w:rsidRPr="0084273C">
              <w:rPr>
                <w:rFonts w:ascii="Times New Roman" w:hAnsi="Times New Roman" w:cs="Times New Roman"/>
              </w:rPr>
              <w:t>ерриториальными отделениями</w:t>
            </w:r>
            <w:r w:rsidRPr="0084273C">
              <w:rPr>
                <w:rFonts w:ascii="Times New Roman" w:hAnsi="Times New Roman" w:cs="Times New Roman"/>
              </w:rPr>
              <w:t xml:space="preserve"> </w:t>
            </w:r>
            <w:r w:rsidR="00BD7986" w:rsidRPr="0084273C">
              <w:rPr>
                <w:rFonts w:ascii="Times New Roman" w:hAnsi="Times New Roman" w:cs="Times New Roman"/>
              </w:rPr>
              <w:t xml:space="preserve">Департамента казначейства Министерства финансов Республики Татарстан </w:t>
            </w:r>
            <w:r w:rsidRPr="0084273C">
              <w:rPr>
                <w:rFonts w:ascii="Times New Roman" w:hAnsi="Times New Roman" w:cs="Times New Roman"/>
              </w:rPr>
              <w:t xml:space="preserve">уведомлений о </w:t>
            </w:r>
            <w:r w:rsidRPr="0084273C">
              <w:rPr>
                <w:rFonts w:ascii="Times New Roman" w:hAnsi="Times New Roman" w:cs="Times New Roman"/>
              </w:rPr>
              <w:lastRenderedPageBreak/>
              <w:t xml:space="preserve">приостановлении операций по расходованию средств на лицевых счетах, открытых в </w:t>
            </w:r>
            <w:r w:rsidR="0064622A" w:rsidRPr="009C2CB7">
              <w:rPr>
                <w:rFonts w:ascii="Times New Roman" w:hAnsi="Times New Roman" w:cs="Times New Roman"/>
                <w:szCs w:val="22"/>
              </w:rPr>
              <w:t>Министерстве финансов</w:t>
            </w:r>
            <w:r w:rsidR="000A0AE5" w:rsidRPr="009C2CB7">
              <w:rPr>
                <w:rFonts w:ascii="Times New Roman" w:hAnsi="Times New Roman" w:cs="Times New Roman"/>
                <w:szCs w:val="22"/>
              </w:rPr>
              <w:t xml:space="preserve"> Республики Татарстан</w:t>
            </w:r>
            <w:r w:rsidRPr="009C2CB7">
              <w:rPr>
                <w:rFonts w:ascii="Times New Roman" w:hAnsi="Times New Roman" w:cs="Times New Roman"/>
                <w:szCs w:val="22"/>
              </w:rPr>
              <w:t xml:space="preserve">, подведомственных </w:t>
            </w:r>
            <w:r w:rsidR="0064622A" w:rsidRPr="009C2CB7">
              <w:rPr>
                <w:rFonts w:ascii="Times New Roman" w:hAnsi="Times New Roman" w:cs="Times New Roman"/>
                <w:szCs w:val="22"/>
              </w:rPr>
              <w:t>главному администратору средств бюджета</w:t>
            </w:r>
            <w:r w:rsidRPr="009C2CB7">
              <w:rPr>
                <w:rFonts w:ascii="Times New Roman" w:hAnsi="Times New Roman" w:cs="Times New Roman"/>
                <w:szCs w:val="22"/>
              </w:rPr>
              <w:t xml:space="preserve"> получателей средств бюджета </w:t>
            </w:r>
            <w:r w:rsidR="009C2CB7" w:rsidRPr="009C2CB7">
              <w:rPr>
                <w:rFonts w:ascii="Times New Roman" w:hAnsi="Times New Roman" w:cs="Times New Roman"/>
                <w:szCs w:val="22"/>
              </w:rPr>
              <w:t xml:space="preserve">Азнакаевского муниципального района Республики Татарстан </w:t>
            </w:r>
            <w:r w:rsidRPr="009C2CB7">
              <w:rPr>
                <w:rFonts w:ascii="Times New Roman" w:hAnsi="Times New Roman" w:cs="Times New Roman"/>
                <w:szCs w:val="22"/>
              </w:rPr>
              <w:t xml:space="preserve">в связи с нарушением процедур исполнения судебных актов, предусматривающих обращение взыскания на средства бюджета </w:t>
            </w:r>
            <w:r w:rsidR="009C2CB7" w:rsidRPr="009C2CB7">
              <w:rPr>
                <w:rFonts w:ascii="Times New Roman" w:hAnsi="Times New Roman" w:cs="Times New Roman"/>
                <w:szCs w:val="22"/>
              </w:rPr>
              <w:t xml:space="preserve">Азнакаевского муниципального района Республики Татарстан </w:t>
            </w:r>
            <w:r w:rsidRPr="009C2CB7">
              <w:rPr>
                <w:rFonts w:ascii="Times New Roman" w:hAnsi="Times New Roman" w:cs="Times New Roman"/>
                <w:szCs w:val="22"/>
              </w:rPr>
              <w:t>по состоянию</w:t>
            </w:r>
            <w:proofErr w:type="gramEnd"/>
            <w:r w:rsidRPr="009C2CB7">
              <w:rPr>
                <w:rFonts w:ascii="Times New Roman" w:hAnsi="Times New Roman" w:cs="Times New Roman"/>
                <w:szCs w:val="22"/>
              </w:rPr>
              <w:t xml:space="preserve"> на 1-е число месяца, следующего за отчетным периодом</w:t>
            </w:r>
          </w:p>
        </w:tc>
        <w:tc>
          <w:tcPr>
            <w:tcW w:w="1842" w:type="dxa"/>
          </w:tcPr>
          <w:p w:rsidR="00EE0EB5" w:rsidRPr="0084273C" w:rsidRDefault="0064622A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lastRenderedPageBreak/>
              <w:t>ш</w:t>
            </w:r>
            <w:r w:rsidR="00973BFD" w:rsidRPr="0084273C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3032" w:type="dxa"/>
          </w:tcPr>
          <w:p w:rsidR="00EE0EB5" w:rsidRPr="0084273C" w:rsidRDefault="00956F7F" w:rsidP="00A72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tt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=0</m:t>
                </m:r>
              </m:oMath>
            </m:oMathPara>
          </w:p>
        </w:tc>
        <w:tc>
          <w:tcPr>
            <w:tcW w:w="2497" w:type="dxa"/>
          </w:tcPr>
          <w:p w:rsidR="00EE0EB5" w:rsidRPr="0084273C" w:rsidRDefault="00973BFD" w:rsidP="00A72909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Оптимальным фактическим значением параметра является 0</w:t>
            </w:r>
          </w:p>
        </w:tc>
      </w:tr>
      <w:tr w:rsidR="003F705F" w:rsidRPr="0084273C" w:rsidTr="002054B8">
        <w:tc>
          <w:tcPr>
            <w:tcW w:w="3261" w:type="dxa"/>
          </w:tcPr>
          <w:p w:rsidR="00EE0EB5" w:rsidRPr="0084273C" w:rsidRDefault="00A72909" w:rsidP="009C2CB7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lastRenderedPageBreak/>
              <w:t xml:space="preserve">Сумма, </w:t>
            </w:r>
            <w:r w:rsidRPr="009C2CB7">
              <w:rPr>
                <w:rFonts w:ascii="Times New Roman" w:hAnsi="Times New Roman" w:cs="Times New Roman"/>
                <w:szCs w:val="22"/>
              </w:rPr>
              <w:t xml:space="preserve">подлежащая взысканию по поступившим с начала финансового года исполнительным документам за счет средств бюджета </w:t>
            </w:r>
            <w:r w:rsidR="009C2CB7" w:rsidRPr="009C2CB7">
              <w:rPr>
                <w:rFonts w:ascii="Times New Roman" w:hAnsi="Times New Roman" w:cs="Times New Roman"/>
                <w:szCs w:val="22"/>
              </w:rPr>
              <w:t xml:space="preserve">Азнакаевского муниципального района Республики Татарстан </w:t>
            </w:r>
            <w:r w:rsidRPr="009C2CB7">
              <w:rPr>
                <w:rFonts w:ascii="Times New Roman" w:hAnsi="Times New Roman" w:cs="Times New Roman"/>
                <w:szCs w:val="22"/>
              </w:rPr>
              <w:t>по состоянию на конец отчетного периода</w:t>
            </w:r>
          </w:p>
        </w:tc>
        <w:tc>
          <w:tcPr>
            <w:tcW w:w="1842" w:type="dxa"/>
          </w:tcPr>
          <w:p w:rsidR="00EE0EB5" w:rsidRPr="0084273C" w:rsidRDefault="00A72909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тыс. руб</w:t>
            </w:r>
            <w:r w:rsidR="00E90131" w:rsidRPr="00842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2" w:type="dxa"/>
          </w:tcPr>
          <w:p w:rsidR="00EE0EB5" w:rsidRPr="0084273C" w:rsidRDefault="00956F7F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u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=0</m:t>
                </m:r>
              </m:oMath>
            </m:oMathPara>
          </w:p>
        </w:tc>
        <w:tc>
          <w:tcPr>
            <w:tcW w:w="2497" w:type="dxa"/>
          </w:tcPr>
          <w:p w:rsidR="00EE0EB5" w:rsidRPr="0084273C" w:rsidRDefault="00A72909" w:rsidP="008314F7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Оптимальным фактическим значением параметра является 0</w:t>
            </w:r>
          </w:p>
        </w:tc>
      </w:tr>
      <w:tr w:rsidR="003F705F" w:rsidRPr="0084273C" w:rsidTr="002054B8">
        <w:tc>
          <w:tcPr>
            <w:tcW w:w="3261" w:type="dxa"/>
          </w:tcPr>
          <w:p w:rsidR="00EE0EB5" w:rsidRPr="0084273C" w:rsidRDefault="00A72909" w:rsidP="00924417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Стоимость материальных запасов </w:t>
            </w:r>
            <w:r w:rsidR="00924417" w:rsidRPr="0084273C">
              <w:rPr>
                <w:rFonts w:ascii="Times New Roman" w:hAnsi="Times New Roman" w:cs="Times New Roman"/>
              </w:rPr>
              <w:t>главного администратора средств бюджета</w:t>
            </w:r>
            <w:r w:rsidRPr="0084273C">
              <w:rPr>
                <w:rFonts w:ascii="Times New Roman" w:hAnsi="Times New Roman" w:cs="Times New Roman"/>
              </w:rPr>
              <w:t xml:space="preserve"> по состоянию на 1 января года, следующего за </w:t>
            </w:r>
            <w:proofErr w:type="gramStart"/>
            <w:r w:rsidRPr="0084273C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842" w:type="dxa"/>
          </w:tcPr>
          <w:p w:rsidR="00EE0EB5" w:rsidRPr="0084273C" w:rsidRDefault="00A72909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тыс. руб</w:t>
            </w:r>
            <w:r w:rsidR="00E90131" w:rsidRPr="008427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2" w:type="dxa"/>
          </w:tcPr>
          <w:p w:rsidR="00EE0EB5" w:rsidRPr="0084273C" w:rsidRDefault="00956F7F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*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1+I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 где:</m:t>
                </m:r>
              </m:oMath>
            </m:oMathPara>
          </w:p>
          <w:p w:rsidR="008314F7" w:rsidRPr="0084273C" w:rsidRDefault="008314F7" w:rsidP="008314F7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  <w:lang w:val="en-US"/>
              </w:rPr>
              <w:t>I</w:t>
            </w:r>
            <w:r w:rsidRPr="0084273C">
              <w:rPr>
                <w:rFonts w:ascii="Times New Roman" w:hAnsi="Times New Roman" w:cs="Times New Roman"/>
              </w:rPr>
              <w:t xml:space="preserve"> – значение инфляции в отчетном финансовом </w:t>
            </w:r>
          </w:p>
        </w:tc>
        <w:tc>
          <w:tcPr>
            <w:tcW w:w="2497" w:type="dxa"/>
          </w:tcPr>
          <w:p w:rsidR="00EE0EB5" w:rsidRPr="0084273C" w:rsidRDefault="00D56976" w:rsidP="008314F7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Оптимальным фактическим значением параметра является значение, лежащее в диапазоне от 0 до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</w:rPr>
                <m:t>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1+I</m:t>
                  </m:r>
                </m:e>
              </m:d>
            </m:oMath>
          </w:p>
        </w:tc>
      </w:tr>
    </w:tbl>
    <w:p w:rsidR="0055357C" w:rsidRPr="0084273C" w:rsidRDefault="0055357C" w:rsidP="00E272EC">
      <w:pPr>
        <w:rPr>
          <w:rFonts w:ascii="Times New Roman" w:eastAsia="Times New Roman" w:hAnsi="Times New Roman" w:cs="Times New Roman"/>
          <w:szCs w:val="20"/>
          <w:lang w:eastAsia="ru-RU"/>
        </w:rPr>
        <w:sectPr w:rsidR="0055357C" w:rsidRPr="0084273C" w:rsidSect="00642435">
          <w:pgSz w:w="11907" w:h="16840"/>
          <w:pgMar w:top="1134" w:right="425" w:bottom="1134" w:left="851" w:header="709" w:footer="0" w:gutter="0"/>
          <w:cols w:space="720"/>
          <w:docGrid w:linePitch="299"/>
        </w:sectPr>
      </w:pPr>
    </w:p>
    <w:p w:rsidR="009C2CB7" w:rsidRPr="00226030" w:rsidRDefault="009C2CB7" w:rsidP="009C2CB7">
      <w:pPr>
        <w:pStyle w:val="ConsPlusNormal"/>
        <w:ind w:left="10490"/>
        <w:jc w:val="both"/>
        <w:rPr>
          <w:rFonts w:ascii="Times New Roman" w:hAnsi="Times New Roman" w:cs="Times New Roman"/>
          <w:sz w:val="20"/>
        </w:rPr>
      </w:pPr>
      <w:r w:rsidRPr="00226030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</w:rPr>
        <w:t>10</w:t>
      </w:r>
    </w:p>
    <w:p w:rsidR="009C2CB7" w:rsidRPr="00226030" w:rsidRDefault="009C2CB7" w:rsidP="009C2CB7">
      <w:pPr>
        <w:pStyle w:val="ConsPlusNormal"/>
        <w:ind w:left="10490"/>
        <w:jc w:val="both"/>
        <w:rPr>
          <w:rFonts w:ascii="Times New Roman" w:hAnsi="Times New Roman" w:cs="Times New Roman"/>
          <w:sz w:val="20"/>
        </w:rPr>
      </w:pPr>
      <w:r w:rsidRPr="00226030">
        <w:rPr>
          <w:rFonts w:ascii="Times New Roman" w:hAnsi="Times New Roman" w:cs="Times New Roman"/>
          <w:sz w:val="20"/>
        </w:rPr>
        <w:t>к Порядку проведения МКУ «Финансово-бюджетная палата Азнакаевского муниципального района» мониторинга качества финансового менеджмента в отношении главных администраторов средств бюджета Азнакаевского муниципального района Республики Татарстан</w:t>
      </w:r>
    </w:p>
    <w:p w:rsidR="00B66F56" w:rsidRPr="0084273C" w:rsidRDefault="00B66F56" w:rsidP="004B7503">
      <w:pPr>
        <w:pStyle w:val="ConsPlusNormal"/>
        <w:ind w:left="8505"/>
        <w:rPr>
          <w:rFonts w:ascii="Times New Roman" w:hAnsi="Times New Roman" w:cs="Times New Roman"/>
          <w:sz w:val="18"/>
        </w:rPr>
      </w:pPr>
    </w:p>
    <w:p w:rsidR="00EF5088" w:rsidRPr="0084273C" w:rsidRDefault="00EF5088" w:rsidP="0086507E">
      <w:pPr>
        <w:pStyle w:val="ConsPlusNormal"/>
        <w:jc w:val="right"/>
        <w:rPr>
          <w:rFonts w:ascii="Times New Roman" w:hAnsi="Times New Roman" w:cs="Times New Roman"/>
        </w:rPr>
      </w:pPr>
    </w:p>
    <w:p w:rsidR="00EF5088" w:rsidRPr="0084273C" w:rsidRDefault="00EF5088" w:rsidP="0086507E">
      <w:pPr>
        <w:pStyle w:val="ConsPlusNormal"/>
        <w:jc w:val="right"/>
        <w:rPr>
          <w:rFonts w:ascii="Times New Roman" w:hAnsi="Times New Roman" w:cs="Times New Roman"/>
        </w:rPr>
      </w:pPr>
    </w:p>
    <w:p w:rsidR="002D2658" w:rsidRPr="0084273C" w:rsidRDefault="002D2658" w:rsidP="0086507E">
      <w:pPr>
        <w:pStyle w:val="ConsPlusNormal"/>
        <w:jc w:val="center"/>
        <w:rPr>
          <w:rFonts w:ascii="Times New Roman" w:hAnsi="Times New Roman" w:cs="Times New Roman"/>
        </w:rPr>
      </w:pPr>
      <w:bookmarkStart w:id="12" w:name="P2763"/>
      <w:bookmarkEnd w:id="12"/>
      <w:r w:rsidRPr="0084273C">
        <w:rPr>
          <w:rFonts w:ascii="Times New Roman" w:hAnsi="Times New Roman" w:cs="Times New Roman"/>
        </w:rPr>
        <w:t>ПОКАЗАТЕЛИ</w:t>
      </w:r>
      <w:r w:rsidR="001E7B55" w:rsidRPr="0084273C">
        <w:rPr>
          <w:rFonts w:ascii="Times New Roman" w:hAnsi="Times New Roman" w:cs="Times New Roman"/>
        </w:rPr>
        <w:t xml:space="preserve"> </w:t>
      </w:r>
      <w:r w:rsidRPr="0084273C">
        <w:rPr>
          <w:rFonts w:ascii="Times New Roman" w:hAnsi="Times New Roman" w:cs="Times New Roman"/>
        </w:rPr>
        <w:t>ГОДОВОГО МОНИТОРИНГА (ЕЖЕКВАРТАЛЬНОГО МОНИТОРИНГА) КАЧЕСТВА</w:t>
      </w:r>
    </w:p>
    <w:p w:rsidR="002D2658" w:rsidRPr="0084273C" w:rsidRDefault="002D2658" w:rsidP="0086507E">
      <w:pPr>
        <w:pStyle w:val="ConsPlusNormal"/>
        <w:jc w:val="center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 xml:space="preserve">ИСПОЛНЕНИЯ </w:t>
      </w:r>
      <w:r w:rsidR="00AC1C76" w:rsidRPr="0084273C">
        <w:rPr>
          <w:rFonts w:ascii="Times New Roman" w:hAnsi="Times New Roman" w:cs="Times New Roman"/>
        </w:rPr>
        <w:t xml:space="preserve">БЮДЖЕТА </w:t>
      </w:r>
      <w:r w:rsidR="009C2CB7">
        <w:rPr>
          <w:rFonts w:ascii="Times New Roman" w:hAnsi="Times New Roman" w:cs="Times New Roman"/>
        </w:rPr>
        <w:t xml:space="preserve">АЗНАКАЕВСКОГО МУНИЦИПАЛЬНОГО РАЙОНА РЕСПУБЛИКИ ТАТАРСТАН </w:t>
      </w:r>
      <w:r w:rsidRPr="0084273C">
        <w:rPr>
          <w:rFonts w:ascii="Times New Roman" w:hAnsi="Times New Roman" w:cs="Times New Roman"/>
        </w:rPr>
        <w:t>В ЧАСТИ РАСХОДОВ</w:t>
      </w:r>
    </w:p>
    <w:p w:rsidR="00EF5088" w:rsidRPr="0084273C" w:rsidRDefault="00EF5088" w:rsidP="0086507E">
      <w:pPr>
        <w:pStyle w:val="ConsPlusNormal"/>
        <w:jc w:val="center"/>
        <w:rPr>
          <w:rFonts w:ascii="Times New Roman" w:hAnsi="Times New Roman" w:cs="Times New Roman"/>
        </w:rPr>
      </w:pPr>
    </w:p>
    <w:p w:rsidR="001E7B55" w:rsidRPr="0084273C" w:rsidRDefault="001E7B55" w:rsidP="0086507E">
      <w:pPr>
        <w:pStyle w:val="ConsPlusCell"/>
        <w:jc w:val="both"/>
        <w:rPr>
          <w:rFonts w:ascii="Times New Roman" w:hAnsi="Times New Roman" w:cs="Times New Roman"/>
          <w:sz w:val="16"/>
        </w:rPr>
      </w:pPr>
    </w:p>
    <w:tbl>
      <w:tblPr>
        <w:tblStyle w:val="a5"/>
        <w:tblW w:w="15735" w:type="dxa"/>
        <w:tblInd w:w="-459" w:type="dxa"/>
        <w:tblLayout w:type="fixed"/>
        <w:tblLook w:val="04A0"/>
      </w:tblPr>
      <w:tblGrid>
        <w:gridCol w:w="2552"/>
        <w:gridCol w:w="4119"/>
        <w:gridCol w:w="851"/>
        <w:gridCol w:w="1136"/>
        <w:gridCol w:w="2249"/>
        <w:gridCol w:w="22"/>
        <w:gridCol w:w="148"/>
        <w:gridCol w:w="697"/>
        <w:gridCol w:w="3961"/>
      </w:tblGrid>
      <w:tr w:rsidR="003F705F" w:rsidRPr="0084273C" w:rsidTr="001B43AC">
        <w:tc>
          <w:tcPr>
            <w:tcW w:w="2552" w:type="dxa"/>
          </w:tcPr>
          <w:p w:rsidR="00EB07EA" w:rsidRPr="0084273C" w:rsidRDefault="00EB07EA" w:rsidP="00EA3A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119" w:type="dxa"/>
          </w:tcPr>
          <w:p w:rsidR="00EB07EA" w:rsidRPr="0084273C" w:rsidRDefault="00EB07EA" w:rsidP="00EA3A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Расчет показателя</w:t>
            </w:r>
          </w:p>
        </w:tc>
        <w:tc>
          <w:tcPr>
            <w:tcW w:w="851" w:type="dxa"/>
          </w:tcPr>
          <w:p w:rsidR="00EB07EA" w:rsidRPr="0084273C" w:rsidRDefault="00EB07EA" w:rsidP="00EA3A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273C">
              <w:rPr>
                <w:rFonts w:ascii="Times New Roman" w:hAnsi="Times New Roman" w:cs="Times New Roman"/>
              </w:rPr>
              <w:t>Еди</w:t>
            </w:r>
            <w:proofErr w:type="spellEnd"/>
            <w:r w:rsidRPr="0084273C">
              <w:rPr>
                <w:rFonts w:ascii="Times New Roman" w:hAnsi="Times New Roman" w:cs="Times New Roman"/>
              </w:rPr>
              <w:t>-</w:t>
            </w:r>
          </w:p>
          <w:p w:rsidR="00EB07EA" w:rsidRPr="0084273C" w:rsidRDefault="00EB07EA" w:rsidP="00EA3A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273C">
              <w:rPr>
                <w:rFonts w:ascii="Times New Roman" w:hAnsi="Times New Roman" w:cs="Times New Roman"/>
              </w:rPr>
              <w:t>ница</w:t>
            </w:r>
            <w:proofErr w:type="spellEnd"/>
          </w:p>
          <w:p w:rsidR="00EB07EA" w:rsidRPr="0084273C" w:rsidRDefault="00EB07EA" w:rsidP="00EA3A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273C">
              <w:rPr>
                <w:rFonts w:ascii="Times New Roman" w:hAnsi="Times New Roman" w:cs="Times New Roman"/>
              </w:rPr>
              <w:t>изме</w:t>
            </w:r>
            <w:proofErr w:type="spellEnd"/>
            <w:r w:rsidRPr="0084273C">
              <w:rPr>
                <w:rFonts w:ascii="Times New Roman" w:hAnsi="Times New Roman" w:cs="Times New Roman"/>
              </w:rPr>
              <w:t>-</w:t>
            </w:r>
          </w:p>
          <w:p w:rsidR="00EB07EA" w:rsidRPr="0084273C" w:rsidRDefault="00EB07EA" w:rsidP="00EA3A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136" w:type="dxa"/>
          </w:tcPr>
          <w:p w:rsidR="00EB07EA" w:rsidRPr="0084273C" w:rsidRDefault="00EB07EA" w:rsidP="00EA3A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Вес</w:t>
            </w:r>
          </w:p>
          <w:p w:rsidR="00EB07EA" w:rsidRPr="0084273C" w:rsidRDefault="00EB07EA" w:rsidP="00EA3A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группы</w:t>
            </w:r>
          </w:p>
          <w:p w:rsidR="00EB07EA" w:rsidRPr="0084273C" w:rsidRDefault="00EB07EA" w:rsidP="00EA3A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в оценке/</w:t>
            </w:r>
          </w:p>
          <w:p w:rsidR="00EB07EA" w:rsidRPr="0084273C" w:rsidRDefault="00EB07EA" w:rsidP="0039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273C">
              <w:rPr>
                <w:rFonts w:ascii="Times New Roman" w:hAnsi="Times New Roman" w:cs="Times New Roman"/>
              </w:rPr>
              <w:t>показа-теля</w:t>
            </w:r>
            <w:proofErr w:type="gramEnd"/>
          </w:p>
          <w:p w:rsidR="00EB07EA" w:rsidRPr="0084273C" w:rsidRDefault="00EB07EA" w:rsidP="0039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в группе</w:t>
            </w:r>
          </w:p>
          <w:p w:rsidR="00EB07EA" w:rsidRPr="0084273C" w:rsidRDefault="00EB07EA" w:rsidP="00393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(в %)</w:t>
            </w:r>
          </w:p>
        </w:tc>
        <w:tc>
          <w:tcPr>
            <w:tcW w:w="3116" w:type="dxa"/>
            <w:gridSpan w:val="4"/>
          </w:tcPr>
          <w:p w:rsidR="00EB07EA" w:rsidRPr="0084273C" w:rsidRDefault="00EB07EA" w:rsidP="00EA3A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3961" w:type="dxa"/>
          </w:tcPr>
          <w:p w:rsidR="00EB07EA" w:rsidRPr="0084273C" w:rsidRDefault="00EB07EA" w:rsidP="00EA3A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3F705F" w:rsidRPr="0084273C" w:rsidTr="001B43AC">
        <w:tc>
          <w:tcPr>
            <w:tcW w:w="2552" w:type="dxa"/>
          </w:tcPr>
          <w:p w:rsidR="00EB07EA" w:rsidRPr="0084273C" w:rsidRDefault="00EB07EA" w:rsidP="00393E0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1. Полнота, своевременность принятия и исполнения бюджетных обязательств</w:t>
            </w:r>
          </w:p>
        </w:tc>
        <w:tc>
          <w:tcPr>
            <w:tcW w:w="4119" w:type="dxa"/>
          </w:tcPr>
          <w:p w:rsidR="00EB07EA" w:rsidRPr="0084273C" w:rsidRDefault="00EB07EA" w:rsidP="0086507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7EA" w:rsidRPr="0084273C" w:rsidRDefault="00EB07EA" w:rsidP="001E74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6" w:type="dxa"/>
          </w:tcPr>
          <w:p w:rsidR="00EB07EA" w:rsidRPr="0084273C" w:rsidRDefault="00EB07EA" w:rsidP="001E74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6" w:type="dxa"/>
            <w:gridSpan w:val="4"/>
          </w:tcPr>
          <w:p w:rsidR="00EB07EA" w:rsidRPr="0084273C" w:rsidRDefault="00EB07EA" w:rsidP="0086507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</w:tcPr>
          <w:p w:rsidR="00EB07EA" w:rsidRPr="0084273C" w:rsidRDefault="00EB07EA" w:rsidP="0086507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705F" w:rsidRPr="0084273C" w:rsidTr="001B43AC">
        <w:trPr>
          <w:trHeight w:val="418"/>
        </w:trPr>
        <w:tc>
          <w:tcPr>
            <w:tcW w:w="2552" w:type="dxa"/>
            <w:vMerge w:val="restart"/>
          </w:tcPr>
          <w:p w:rsidR="00EB07EA" w:rsidRPr="0084273C" w:rsidRDefault="00EB07EA" w:rsidP="00393E0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1.1. Своевременность и законность принятия бюджетных обязательств на закупку товаров, работ и услуг и полнота использования бюджетных средств</w:t>
            </w:r>
            <w:r w:rsidR="00945A0F" w:rsidRPr="0084273C">
              <w:rPr>
                <w:rFonts w:ascii="Times New Roman" w:hAnsi="Times New Roman" w:cs="Times New Roman"/>
              </w:rPr>
              <w:t xml:space="preserve"> </w:t>
            </w:r>
            <w:r w:rsidR="00FD2A1B" w:rsidRPr="0084273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119" w:type="dxa"/>
            <w:vMerge w:val="restart"/>
          </w:tcPr>
          <w:p w:rsidR="00EB07EA" w:rsidRPr="0084273C" w:rsidRDefault="00EB07EA" w:rsidP="00393E0D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а) При проведении ежеквартального мониторинга качества финансового менеджмента</w:t>
            </w:r>
          </w:p>
          <w:p w:rsidR="00EB07EA" w:rsidRPr="0084273C" w:rsidRDefault="00EB07EA" w:rsidP="00393E0D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P=100*|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i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L-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k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L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|</m:t>
              </m:r>
            </m:oMath>
            <w:r w:rsidR="0071685F" w:rsidRPr="0084273C">
              <w:rPr>
                <w:rFonts w:ascii="Times New Roman" w:hAnsi="Times New Roman" w:cs="Times New Roman"/>
              </w:rPr>
              <w:t>, где:</w:t>
            </w:r>
          </w:p>
          <w:p w:rsidR="00EB07EA" w:rsidRPr="0084273C" w:rsidRDefault="00EB07EA" w:rsidP="00393E0D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k=1,259921;</w:t>
            </w:r>
          </w:p>
          <w:p w:rsidR="00EB07EA" w:rsidRPr="0084273C" w:rsidRDefault="00EB07EA" w:rsidP="00393E0D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273C">
              <w:rPr>
                <w:rFonts w:ascii="Times New Roman" w:hAnsi="Times New Roman" w:cs="Times New Roman"/>
              </w:rPr>
              <w:t>Sk</w:t>
            </w:r>
            <w:proofErr w:type="spellEnd"/>
            <w:r w:rsidRPr="0084273C">
              <w:rPr>
                <w:rFonts w:ascii="Times New Roman" w:hAnsi="Times New Roman" w:cs="Times New Roman"/>
              </w:rPr>
              <w:t xml:space="preserve"> – объем принятых бюджетных обязательств на текущий финансовый год на поставки товаров, оказание услуг, выполнение работ для </w:t>
            </w:r>
            <w:r w:rsidR="00F602C4" w:rsidRPr="0084273C">
              <w:rPr>
                <w:rFonts w:ascii="Times New Roman" w:hAnsi="Times New Roman" w:cs="Times New Roman"/>
              </w:rPr>
              <w:t>муниципальных</w:t>
            </w:r>
            <w:r w:rsidRPr="0084273C">
              <w:rPr>
                <w:rFonts w:ascii="Times New Roman" w:hAnsi="Times New Roman" w:cs="Times New Roman"/>
              </w:rPr>
              <w:t xml:space="preserve"> нужд;</w:t>
            </w:r>
          </w:p>
          <w:p w:rsidR="00EB07EA" w:rsidRPr="0084273C" w:rsidRDefault="00EB07EA" w:rsidP="00393E0D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273C">
              <w:rPr>
                <w:rFonts w:ascii="Times New Roman" w:hAnsi="Times New Roman" w:cs="Times New Roman"/>
              </w:rPr>
              <w:t xml:space="preserve">L – объем доведенных до главных администраторов бюджетных средств в отчетном периоде лимитов бюджетных обязательств на текущей финансовый год на поставки товаров, оказание услуг, выполнение работ для </w:t>
            </w:r>
            <w:r w:rsidR="00F602C4" w:rsidRPr="0084273C">
              <w:rPr>
                <w:rFonts w:ascii="Times New Roman" w:hAnsi="Times New Roman" w:cs="Times New Roman"/>
              </w:rPr>
              <w:t>муниципальных</w:t>
            </w:r>
            <w:r w:rsidRPr="0084273C">
              <w:rPr>
                <w:rFonts w:ascii="Times New Roman" w:hAnsi="Times New Roman" w:cs="Times New Roman"/>
              </w:rPr>
              <w:t xml:space="preserve"> нужд (контрактуемые лимиты бюджетных обязательств);</w:t>
            </w:r>
            <w:proofErr w:type="gramEnd"/>
          </w:p>
          <w:p w:rsidR="00EB07EA" w:rsidRPr="0084273C" w:rsidRDefault="00EB07EA" w:rsidP="00393E0D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lastRenderedPageBreak/>
              <w:t>i=1 при проведении ежеквартального мониторинга качества финансового менеджмента за I квартал текущего финансового года;</w:t>
            </w:r>
          </w:p>
          <w:p w:rsidR="00EB07EA" w:rsidRPr="0084273C" w:rsidRDefault="00EB07EA" w:rsidP="00393E0D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i=2 при проведении ежеквартального мониторинга качества финансового менеджмента за I полугодие текущего финансового года;</w:t>
            </w:r>
          </w:p>
          <w:p w:rsidR="00EB07EA" w:rsidRPr="0084273C" w:rsidRDefault="00EB07EA" w:rsidP="00393E0D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i=3 при проведении ежеквартального мониторинга качества финансового менеджмента за 9 месяцев текущего финансового года.</w:t>
            </w:r>
          </w:p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B07EA" w:rsidRPr="0084273C" w:rsidRDefault="00EB07EA" w:rsidP="00762E9B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б) Доля неиспользованных на конец отчетного финансового года контрактуемых лимитов бюджетных обязательств</w:t>
            </w:r>
          </w:p>
          <w:p w:rsidR="00EB07EA" w:rsidRPr="0084273C" w:rsidRDefault="00EB07EA" w:rsidP="0071685F">
            <w:pPr>
              <w:pStyle w:val="ConsPlusCell"/>
              <w:ind w:firstLine="317"/>
              <w:jc w:val="center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P=100*|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L-E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L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|</m:t>
              </m:r>
            </m:oMath>
            <w:r w:rsidR="0071685F" w:rsidRPr="0084273C">
              <w:rPr>
                <w:rFonts w:ascii="Times New Roman" w:hAnsi="Times New Roman" w:cs="Times New Roman"/>
              </w:rPr>
              <w:t>, где:</w:t>
            </w:r>
          </w:p>
          <w:p w:rsidR="00EB07EA" w:rsidRPr="0084273C" w:rsidRDefault="00EB07EA" w:rsidP="00762E9B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L – объем контрактуемых лимитов бюджетных обязательств, доведенных в отчетном периоде до главных администраторов бюджетных средств;</w:t>
            </w:r>
          </w:p>
          <w:p w:rsidR="00EB07EA" w:rsidRPr="0084273C" w:rsidRDefault="00EB07EA" w:rsidP="001414E7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E – кассовое исполнение расходов главных администраторов бюджетных средств в отчетном финансовом году на поставки товаров, оказание услуг, выполнение работ для </w:t>
            </w:r>
            <w:r w:rsidR="001414E7" w:rsidRPr="0084273C">
              <w:rPr>
                <w:rFonts w:ascii="Times New Roman" w:hAnsi="Times New Roman" w:cs="Times New Roman"/>
              </w:rPr>
              <w:t>муниципальных</w:t>
            </w:r>
            <w:r w:rsidRPr="0084273C">
              <w:rPr>
                <w:rFonts w:ascii="Times New Roman" w:hAnsi="Times New Roman" w:cs="Times New Roman"/>
              </w:rPr>
              <w:t xml:space="preserve"> нужд.</w:t>
            </w:r>
          </w:p>
        </w:tc>
        <w:tc>
          <w:tcPr>
            <w:tcW w:w="851" w:type="dxa"/>
            <w:vMerge w:val="restart"/>
          </w:tcPr>
          <w:p w:rsidR="00EB07EA" w:rsidRPr="0084273C" w:rsidRDefault="00EB07EA" w:rsidP="001E74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36" w:type="dxa"/>
            <w:vMerge w:val="restart"/>
          </w:tcPr>
          <w:p w:rsidR="00EB07EA" w:rsidRPr="0084273C" w:rsidRDefault="00EB07EA" w:rsidP="001E74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9" w:type="dxa"/>
          </w:tcPr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84273C">
              <w:rPr>
                <w:rFonts w:ascii="Times New Roman" w:hAnsi="Times New Roman" w:cs="Times New Roman"/>
                <w:lang w:val="en-US"/>
              </w:rPr>
              <w:t>P≤2%</w:t>
            </w:r>
          </w:p>
        </w:tc>
        <w:tc>
          <w:tcPr>
            <w:tcW w:w="867" w:type="dxa"/>
            <w:gridSpan w:val="3"/>
          </w:tcPr>
          <w:p w:rsidR="00EB07EA" w:rsidRPr="0084273C" w:rsidRDefault="00EB07EA" w:rsidP="0015373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273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961" w:type="dxa"/>
            <w:vMerge w:val="restart"/>
          </w:tcPr>
          <w:p w:rsidR="00EB07EA" w:rsidRPr="0084273C" w:rsidRDefault="00EB07EA" w:rsidP="00762E9B">
            <w:pPr>
              <w:pStyle w:val="ConsPlusCell"/>
              <w:ind w:firstLine="322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а) Показатель отражает риски неисполнения бюджетных ассигнований в текущем финансовом году в связи с несвоевременным заключением </w:t>
            </w:r>
            <w:r w:rsidR="001414E7" w:rsidRPr="0084273C">
              <w:rPr>
                <w:rFonts w:ascii="Times New Roman" w:hAnsi="Times New Roman" w:cs="Times New Roman"/>
              </w:rPr>
              <w:t>муниципальных</w:t>
            </w:r>
            <w:r w:rsidRPr="0084273C">
              <w:rPr>
                <w:rFonts w:ascii="Times New Roman" w:hAnsi="Times New Roman" w:cs="Times New Roman"/>
              </w:rPr>
              <w:t xml:space="preserve"> контрактов не поставки товаров, оказание услуг, выполнение работ для </w:t>
            </w:r>
            <w:r w:rsidR="001414E7" w:rsidRPr="0084273C">
              <w:rPr>
                <w:rFonts w:ascii="Times New Roman" w:hAnsi="Times New Roman" w:cs="Times New Roman"/>
              </w:rPr>
              <w:t>муниципальных</w:t>
            </w:r>
            <w:r w:rsidRPr="0084273C">
              <w:rPr>
                <w:rFonts w:ascii="Times New Roman" w:hAnsi="Times New Roman" w:cs="Times New Roman"/>
              </w:rPr>
              <w:t xml:space="preserve"> нужд.</w:t>
            </w:r>
          </w:p>
          <w:p w:rsidR="00EB07EA" w:rsidRPr="0084273C" w:rsidRDefault="00EB07EA" w:rsidP="00762E9B">
            <w:pPr>
              <w:pStyle w:val="ConsPlusCell"/>
              <w:ind w:firstLine="322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Целевой ориентир: P=2%</w:t>
            </w:r>
          </w:p>
          <w:p w:rsidR="00EB07EA" w:rsidRPr="0084273C" w:rsidRDefault="00EB07EA" w:rsidP="00762E9B">
            <w:pPr>
              <w:pStyle w:val="ConsPlusCell"/>
              <w:ind w:firstLine="322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Показатель рассчитывается ежеквартально с учетом отраслевых особенностей.</w:t>
            </w:r>
          </w:p>
          <w:p w:rsidR="00EB07EA" w:rsidRPr="0084273C" w:rsidRDefault="00EB07EA" w:rsidP="00762E9B">
            <w:pPr>
              <w:pStyle w:val="ConsPlusCell"/>
              <w:ind w:firstLine="322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б) Показатель позволяет оценить объем не исполненных на конец года бюджетных ассигнований, а также отражает риски неисполнения бюджетных ассигнований в текущем финансовом году и плановом периоде на Р процентов.</w:t>
            </w:r>
          </w:p>
          <w:p w:rsidR="00EB07EA" w:rsidRPr="0084273C" w:rsidRDefault="00EB07EA" w:rsidP="00762E9B">
            <w:pPr>
              <w:pStyle w:val="ConsPlusCell"/>
              <w:ind w:firstLine="322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Целевой ориентир: Р=0%</w:t>
            </w:r>
          </w:p>
          <w:p w:rsidR="00EB07EA" w:rsidRPr="0084273C" w:rsidRDefault="00EB07EA" w:rsidP="00762E9B">
            <w:pPr>
              <w:pStyle w:val="ConsPlusCell"/>
              <w:ind w:firstLine="322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lastRenderedPageBreak/>
              <w:t>Показатель рассчитывается ежегодно с учетом отраслевых особенностей</w:t>
            </w:r>
          </w:p>
        </w:tc>
      </w:tr>
      <w:tr w:rsidR="003F705F" w:rsidRPr="0084273C" w:rsidTr="001B43AC">
        <w:trPr>
          <w:trHeight w:val="120"/>
        </w:trPr>
        <w:tc>
          <w:tcPr>
            <w:tcW w:w="2552" w:type="dxa"/>
            <w:vMerge/>
          </w:tcPr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1E74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1E74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84273C">
              <w:rPr>
                <w:rFonts w:ascii="Times New Roman" w:hAnsi="Times New Roman" w:cs="Times New Roman"/>
                <w:lang w:val="en-US"/>
              </w:rPr>
              <w:t>2%&lt;P≤4%</w:t>
            </w:r>
          </w:p>
        </w:tc>
        <w:tc>
          <w:tcPr>
            <w:tcW w:w="867" w:type="dxa"/>
            <w:gridSpan w:val="3"/>
          </w:tcPr>
          <w:p w:rsidR="00EB07EA" w:rsidRPr="0084273C" w:rsidRDefault="00EB07EA" w:rsidP="0015373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273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961" w:type="dxa"/>
            <w:vMerge/>
          </w:tcPr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F705F" w:rsidRPr="0084273C" w:rsidTr="001B43AC">
        <w:trPr>
          <w:trHeight w:val="105"/>
        </w:trPr>
        <w:tc>
          <w:tcPr>
            <w:tcW w:w="2552" w:type="dxa"/>
            <w:vMerge/>
          </w:tcPr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1E74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1E74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84273C">
              <w:rPr>
                <w:rFonts w:ascii="Times New Roman" w:hAnsi="Times New Roman" w:cs="Times New Roman"/>
                <w:lang w:val="en-US"/>
              </w:rPr>
              <w:t>4%&lt;P≤6%</w:t>
            </w:r>
          </w:p>
        </w:tc>
        <w:tc>
          <w:tcPr>
            <w:tcW w:w="867" w:type="dxa"/>
            <w:gridSpan w:val="3"/>
          </w:tcPr>
          <w:p w:rsidR="00EB07EA" w:rsidRPr="0084273C" w:rsidRDefault="00EB07EA" w:rsidP="0015373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273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961" w:type="dxa"/>
            <w:vMerge/>
          </w:tcPr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F705F" w:rsidRPr="0084273C" w:rsidTr="001B43AC">
        <w:trPr>
          <w:trHeight w:val="255"/>
        </w:trPr>
        <w:tc>
          <w:tcPr>
            <w:tcW w:w="2552" w:type="dxa"/>
            <w:vMerge/>
          </w:tcPr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1E74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1E74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84273C">
              <w:rPr>
                <w:rFonts w:ascii="Times New Roman" w:hAnsi="Times New Roman" w:cs="Times New Roman"/>
                <w:lang w:val="en-US"/>
              </w:rPr>
              <w:t>6%&lt;P≤8%</w:t>
            </w:r>
          </w:p>
        </w:tc>
        <w:tc>
          <w:tcPr>
            <w:tcW w:w="867" w:type="dxa"/>
            <w:gridSpan w:val="3"/>
          </w:tcPr>
          <w:p w:rsidR="00EB07EA" w:rsidRPr="0084273C" w:rsidRDefault="00EB07EA" w:rsidP="0015373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273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961" w:type="dxa"/>
            <w:vMerge/>
          </w:tcPr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F705F" w:rsidRPr="0084273C" w:rsidTr="001B43AC">
        <w:trPr>
          <w:trHeight w:val="270"/>
        </w:trPr>
        <w:tc>
          <w:tcPr>
            <w:tcW w:w="2552" w:type="dxa"/>
            <w:vMerge/>
          </w:tcPr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1E74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1E74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84273C">
              <w:rPr>
                <w:rFonts w:ascii="Times New Roman" w:hAnsi="Times New Roman" w:cs="Times New Roman"/>
                <w:lang w:val="en-US"/>
              </w:rPr>
              <w:t>8%&lt;P≤10%</w:t>
            </w:r>
          </w:p>
        </w:tc>
        <w:tc>
          <w:tcPr>
            <w:tcW w:w="867" w:type="dxa"/>
            <w:gridSpan w:val="3"/>
          </w:tcPr>
          <w:p w:rsidR="00EB07EA" w:rsidRPr="0084273C" w:rsidRDefault="00EB07EA" w:rsidP="0015373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273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61" w:type="dxa"/>
            <w:vMerge/>
          </w:tcPr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F705F" w:rsidRPr="0084273C" w:rsidTr="001B43AC">
        <w:tc>
          <w:tcPr>
            <w:tcW w:w="2552" w:type="dxa"/>
            <w:vMerge/>
          </w:tcPr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1E74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1E74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EB07EA" w:rsidRPr="0084273C" w:rsidRDefault="00EB07EA" w:rsidP="008925C5">
            <w:pPr>
              <w:pStyle w:val="ConsPlusCel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  <w:lang w:val="en-US"/>
              </w:rPr>
              <w:t>P</w:t>
            </w:r>
            <w:r w:rsidRPr="0084273C">
              <w:rPr>
                <w:rFonts w:ascii="Times New Roman" w:hAnsi="Times New Roman" w:cs="Times New Roman"/>
              </w:rPr>
              <w:t xml:space="preserve">&gt;10%, а также если в отчетном периоде установлены нарушения порядка принятия бюджетных обязательств, допущенных получателями </w:t>
            </w:r>
            <w:r w:rsidR="008925C5" w:rsidRPr="0084273C">
              <w:rPr>
                <w:rFonts w:ascii="Times New Roman" w:hAnsi="Times New Roman" w:cs="Times New Roman"/>
              </w:rPr>
              <w:t xml:space="preserve">средств </w:t>
            </w:r>
            <w:r w:rsidRPr="0084273C">
              <w:rPr>
                <w:rFonts w:ascii="Times New Roman" w:hAnsi="Times New Roman" w:cs="Times New Roman"/>
              </w:rPr>
              <w:t>бюджет</w:t>
            </w:r>
            <w:r w:rsidR="008925C5" w:rsidRPr="0084273C">
              <w:rPr>
                <w:rFonts w:ascii="Times New Roman" w:hAnsi="Times New Roman" w:cs="Times New Roman"/>
              </w:rPr>
              <w:t>а</w:t>
            </w:r>
            <w:r w:rsidRPr="008427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7" w:type="dxa"/>
            <w:gridSpan w:val="3"/>
          </w:tcPr>
          <w:p w:rsidR="00EB07EA" w:rsidRPr="0084273C" w:rsidRDefault="00EB07EA" w:rsidP="0015373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273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961" w:type="dxa"/>
            <w:vMerge/>
          </w:tcPr>
          <w:p w:rsidR="00EB07EA" w:rsidRPr="0084273C" w:rsidRDefault="00EB07EA" w:rsidP="001E74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F705F" w:rsidRPr="0084273C" w:rsidTr="001B43AC">
        <w:trPr>
          <w:trHeight w:val="255"/>
        </w:trPr>
        <w:tc>
          <w:tcPr>
            <w:tcW w:w="2552" w:type="dxa"/>
            <w:vMerge w:val="restart"/>
          </w:tcPr>
          <w:p w:rsidR="00EB07EA" w:rsidRPr="0084273C" w:rsidRDefault="00EB07EA" w:rsidP="009C2CB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C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1.2. Равномерность и законность предоставления субсидий </w:t>
            </w:r>
            <w:r w:rsidR="001414E7" w:rsidRPr="009C2CB7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r w:rsidRPr="009C2CB7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бюджетным и автономным учреждениям</w:t>
            </w:r>
            <w:proofErr w:type="gramStart"/>
            <w:r w:rsidR="00FD2A1B" w:rsidRPr="009C2CB7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4119" w:type="dxa"/>
            <w:vMerge w:val="restart"/>
          </w:tcPr>
          <w:p w:rsidR="00EB07EA" w:rsidRPr="0084273C" w:rsidRDefault="00EB07EA" w:rsidP="0078258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P=100*|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f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p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|</m:t>
              </m:r>
            </m:oMath>
            <w:r w:rsidR="0071685F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EB07EA" w:rsidP="00AC7E84">
            <w:pPr>
              <w:ind w:firstLine="46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объем предоставленных в отчетном периоде главными администраторами средств бюджета субсидий </w:t>
            </w:r>
            <w:r w:rsidR="001414E7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муниципальным 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бюджетным и автономным учреждениям Республики Татарстан на финансовое обеспечение выполнения </w:t>
            </w:r>
            <w:r w:rsidR="001414E7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муниципального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задания на оказание </w:t>
            </w:r>
            <w:r w:rsidR="00374CE1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муниципальных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услуг (выполнение работ);</w:t>
            </w:r>
          </w:p>
          <w:p w:rsidR="00EB07EA" w:rsidRPr="0084273C" w:rsidRDefault="00EB07EA" w:rsidP="009C2CB7">
            <w:pPr>
              <w:ind w:firstLine="4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Ef</w:t>
            </w:r>
            <w:proofErr w:type="spellEnd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предельные объемы предоставления из бюджета </w:t>
            </w:r>
            <w:r w:rsidR="009C2CB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Азнакаевского муниципального района Республики Татарстан 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субсидий </w:t>
            </w:r>
            <w:r w:rsidR="001414E7" w:rsidRPr="0084273C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бюджетным и автономным учреждениям Республики Татарстан на финансовое обеспечение выполнение </w:t>
            </w:r>
            <w:r w:rsidR="001414E7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муниципального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задания на оказание услуг (выполнение работ)</w:t>
            </w:r>
            <w:r w:rsidR="001B43AC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в отчетном периоде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r w:rsidR="001B43AC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в соответствии с заключенными соглашениями в рамках исполнения сводной бюджетной росписи</w:t>
            </w:r>
            <w:r w:rsidR="0071685F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6" w:type="dxa"/>
            <w:vMerge w:val="restart"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71" w:type="dxa"/>
            <w:gridSpan w:val="2"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f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845" w:type="dxa"/>
            <w:gridSpan w:val="2"/>
            <w:vAlign w:val="center"/>
          </w:tcPr>
          <w:p w:rsidR="00EB07EA" w:rsidRPr="0084273C" w:rsidRDefault="00EB07EA" w:rsidP="0048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1" w:type="dxa"/>
            <w:vMerge w:val="restart"/>
          </w:tcPr>
          <w:p w:rsidR="00EB07EA" w:rsidRPr="0084273C" w:rsidRDefault="00EB07EA" w:rsidP="009C2CB7">
            <w:pPr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отражает риски неисполнения </w:t>
            </w:r>
            <w:r w:rsidR="001414E7" w:rsidRPr="0084273C"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бюджетными и автономными учреждениями </w:t>
            </w:r>
            <w:r w:rsidR="001414E7" w:rsidRPr="0084273C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на оказание </w:t>
            </w:r>
            <w:r w:rsidR="001414E7" w:rsidRPr="0084273C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услуг (выполнение работ) из-за несвоевременного предоставления из бюджета </w:t>
            </w:r>
            <w:r w:rsidR="009C2CB7">
              <w:rPr>
                <w:rFonts w:ascii="Times New Roman" w:eastAsiaTheme="minorEastAsia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9C2CB7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субсидий на обеспечение выполнения </w:t>
            </w:r>
            <w:r w:rsidR="001414E7" w:rsidRPr="0084273C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на оказание </w:t>
            </w:r>
            <w:r w:rsidR="001414E7" w:rsidRPr="0084273C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услуг (выполнение работ).</w:t>
            </w:r>
          </w:p>
          <w:p w:rsidR="00EB07EA" w:rsidRPr="0084273C" w:rsidRDefault="00EB07EA" w:rsidP="00AC7E84">
            <w:pPr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7EA" w:rsidRPr="0084273C" w:rsidRDefault="00EB07EA" w:rsidP="00AC7E84">
            <w:pPr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Целевой ориентир: 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=0%</w:t>
            </w:r>
          </w:p>
          <w:p w:rsidR="00EB07EA" w:rsidRPr="0084273C" w:rsidRDefault="00EB07EA" w:rsidP="00AC7E84">
            <w:pPr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7EA" w:rsidRPr="0084273C" w:rsidRDefault="00EB07EA" w:rsidP="00AC7E84">
            <w:pPr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с учетом отраслевых особенностей.</w:t>
            </w:r>
          </w:p>
        </w:tc>
      </w:tr>
      <w:tr w:rsidR="003F705F" w:rsidRPr="0084273C" w:rsidTr="001B43AC">
        <w:trPr>
          <w:trHeight w:val="195"/>
        </w:trPr>
        <w:tc>
          <w:tcPr>
            <w:tcW w:w="2552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7825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bottom w:val="dotted" w:sz="4" w:space="0" w:color="auto"/>
            </w:tcBorders>
          </w:tcPr>
          <w:p w:rsidR="00EB07EA" w:rsidRPr="0084273C" w:rsidRDefault="00EB07EA" w:rsidP="0048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f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0&lt;P≤1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,25%</w:t>
            </w:r>
          </w:p>
        </w:tc>
        <w:tc>
          <w:tcPr>
            <w:tcW w:w="845" w:type="dxa"/>
            <w:gridSpan w:val="2"/>
            <w:vMerge w:val="restart"/>
            <w:vAlign w:val="center"/>
          </w:tcPr>
          <w:p w:rsidR="00EB07EA" w:rsidRPr="0084273C" w:rsidRDefault="00EB07EA" w:rsidP="0048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1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95"/>
        </w:trPr>
        <w:tc>
          <w:tcPr>
            <w:tcW w:w="2552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7825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auto"/>
            </w:tcBorders>
          </w:tcPr>
          <w:p w:rsidR="00EB07EA" w:rsidRPr="0084273C" w:rsidRDefault="00EB07EA" w:rsidP="0048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f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, 0&lt;Р≤3,75%</w:t>
            </w:r>
          </w:p>
        </w:tc>
        <w:tc>
          <w:tcPr>
            <w:tcW w:w="845" w:type="dxa"/>
            <w:gridSpan w:val="2"/>
            <w:vMerge/>
            <w:vAlign w:val="center"/>
          </w:tcPr>
          <w:p w:rsidR="00EB07EA" w:rsidRPr="0084273C" w:rsidRDefault="00EB07EA" w:rsidP="0048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95"/>
        </w:trPr>
        <w:tc>
          <w:tcPr>
            <w:tcW w:w="2552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7825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bottom w:val="dotted" w:sz="4" w:space="0" w:color="auto"/>
            </w:tcBorders>
          </w:tcPr>
          <w:p w:rsidR="00EB07EA" w:rsidRPr="0084273C" w:rsidRDefault="00EB07EA" w:rsidP="0071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f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, 1,25%&lt;Р≤2,5%</w:t>
            </w:r>
          </w:p>
        </w:tc>
        <w:tc>
          <w:tcPr>
            <w:tcW w:w="845" w:type="dxa"/>
            <w:gridSpan w:val="2"/>
            <w:vMerge w:val="restart"/>
            <w:vAlign w:val="center"/>
          </w:tcPr>
          <w:p w:rsidR="00EB07EA" w:rsidRPr="0084273C" w:rsidRDefault="00EB07EA" w:rsidP="0048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1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240"/>
        </w:trPr>
        <w:tc>
          <w:tcPr>
            <w:tcW w:w="2552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7825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auto"/>
            </w:tcBorders>
          </w:tcPr>
          <w:p w:rsidR="00EB07EA" w:rsidRPr="0084273C" w:rsidRDefault="00EB07EA" w:rsidP="0071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f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, 3,75%&lt;Р≤7,5%</w:t>
            </w:r>
          </w:p>
        </w:tc>
        <w:tc>
          <w:tcPr>
            <w:tcW w:w="845" w:type="dxa"/>
            <w:gridSpan w:val="2"/>
            <w:vMerge/>
            <w:vAlign w:val="center"/>
          </w:tcPr>
          <w:p w:rsidR="00EB07EA" w:rsidRPr="0084273C" w:rsidRDefault="00EB07EA" w:rsidP="0048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80"/>
        </w:trPr>
        <w:tc>
          <w:tcPr>
            <w:tcW w:w="2552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7825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bottom w:val="dotted" w:sz="4" w:space="0" w:color="auto"/>
            </w:tcBorders>
          </w:tcPr>
          <w:p w:rsidR="00EB07EA" w:rsidRPr="0084273C" w:rsidRDefault="00EB07EA" w:rsidP="0071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f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, 2,5%&lt;Р≤3,75%</w:t>
            </w:r>
          </w:p>
        </w:tc>
        <w:tc>
          <w:tcPr>
            <w:tcW w:w="845" w:type="dxa"/>
            <w:gridSpan w:val="2"/>
            <w:vMerge w:val="restart"/>
            <w:vAlign w:val="center"/>
          </w:tcPr>
          <w:p w:rsidR="00EB07EA" w:rsidRPr="0084273C" w:rsidRDefault="00EB07EA" w:rsidP="0048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1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35"/>
        </w:trPr>
        <w:tc>
          <w:tcPr>
            <w:tcW w:w="2552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7825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auto"/>
            </w:tcBorders>
          </w:tcPr>
          <w:p w:rsidR="00EB07EA" w:rsidRPr="0084273C" w:rsidRDefault="00EB07EA" w:rsidP="0071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f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, 7,5%&lt;Р≤11,25%</w:t>
            </w:r>
          </w:p>
        </w:tc>
        <w:tc>
          <w:tcPr>
            <w:tcW w:w="845" w:type="dxa"/>
            <w:gridSpan w:val="2"/>
            <w:vMerge/>
            <w:vAlign w:val="center"/>
          </w:tcPr>
          <w:p w:rsidR="00EB07EA" w:rsidRPr="0084273C" w:rsidRDefault="00EB07EA" w:rsidP="0048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35"/>
        </w:trPr>
        <w:tc>
          <w:tcPr>
            <w:tcW w:w="2552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7825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bottom w:val="dotted" w:sz="4" w:space="0" w:color="auto"/>
            </w:tcBorders>
          </w:tcPr>
          <w:p w:rsidR="00EB07EA" w:rsidRPr="0084273C" w:rsidRDefault="00EB07EA" w:rsidP="0071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f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, 3,75%&lt;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≤5%</w:t>
            </w:r>
          </w:p>
        </w:tc>
        <w:tc>
          <w:tcPr>
            <w:tcW w:w="845" w:type="dxa"/>
            <w:gridSpan w:val="2"/>
            <w:vMerge w:val="restart"/>
            <w:vAlign w:val="center"/>
          </w:tcPr>
          <w:p w:rsidR="00EB07EA" w:rsidRPr="0084273C" w:rsidRDefault="00EB07EA" w:rsidP="0048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1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05"/>
        </w:trPr>
        <w:tc>
          <w:tcPr>
            <w:tcW w:w="2552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7825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auto"/>
            </w:tcBorders>
          </w:tcPr>
          <w:p w:rsidR="00EB07EA" w:rsidRPr="0084273C" w:rsidRDefault="00EB07EA" w:rsidP="0071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f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, 11,25%&lt;Р≤15%</w:t>
            </w:r>
          </w:p>
        </w:tc>
        <w:tc>
          <w:tcPr>
            <w:tcW w:w="845" w:type="dxa"/>
            <w:gridSpan w:val="2"/>
            <w:vMerge/>
            <w:vAlign w:val="center"/>
          </w:tcPr>
          <w:p w:rsidR="00EB07EA" w:rsidRPr="0084273C" w:rsidRDefault="00EB07EA" w:rsidP="0048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20"/>
        </w:trPr>
        <w:tc>
          <w:tcPr>
            <w:tcW w:w="2552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7825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bottom w:val="dotted" w:sz="4" w:space="0" w:color="auto"/>
            </w:tcBorders>
          </w:tcPr>
          <w:p w:rsidR="00EB07EA" w:rsidRPr="0084273C" w:rsidRDefault="00EB07EA" w:rsidP="0071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f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, Р&gt;5%</w:t>
            </w:r>
          </w:p>
        </w:tc>
        <w:tc>
          <w:tcPr>
            <w:tcW w:w="845" w:type="dxa"/>
            <w:gridSpan w:val="2"/>
            <w:vMerge w:val="restart"/>
            <w:vAlign w:val="center"/>
          </w:tcPr>
          <w:p w:rsidR="00EB07EA" w:rsidRPr="0084273C" w:rsidRDefault="00EB07EA" w:rsidP="00486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1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75"/>
        </w:trPr>
        <w:tc>
          <w:tcPr>
            <w:tcW w:w="2552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7825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B07EA" w:rsidRPr="0084273C" w:rsidRDefault="00EB07EA" w:rsidP="0071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f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, Р&gt;15%</w:t>
            </w:r>
          </w:p>
        </w:tc>
        <w:tc>
          <w:tcPr>
            <w:tcW w:w="845" w:type="dxa"/>
            <w:gridSpan w:val="2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05"/>
        </w:trPr>
        <w:tc>
          <w:tcPr>
            <w:tcW w:w="2552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7825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auto"/>
            </w:tcBorders>
          </w:tcPr>
          <w:p w:rsidR="00EB07EA" w:rsidRPr="0084273C" w:rsidRDefault="00EB07EA" w:rsidP="007168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а также при любом значении показателя, если в отчетном периоде установлены нарушения порядка формирования и (или)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финансового обеспечения </w:t>
            </w:r>
            <w:r w:rsidR="001414E7" w:rsidRPr="0084273C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допущенные главными администраторами средств бюджета</w:t>
            </w:r>
          </w:p>
        </w:tc>
        <w:tc>
          <w:tcPr>
            <w:tcW w:w="845" w:type="dxa"/>
            <w:gridSpan w:val="2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424"/>
        </w:trPr>
        <w:tc>
          <w:tcPr>
            <w:tcW w:w="2552" w:type="dxa"/>
            <w:vMerge w:val="restart"/>
          </w:tcPr>
          <w:p w:rsidR="00DB2F5C" w:rsidRPr="009807B8" w:rsidRDefault="009807B8" w:rsidP="009807B8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="00EB07EA" w:rsidRPr="009807B8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от прогноза кассовых выплат по расходам бюджета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664F31" w:rsidRPr="00980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2A1B" w:rsidRPr="009807B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119" w:type="dxa"/>
            <w:vMerge w:val="restart"/>
          </w:tcPr>
          <w:p w:rsidR="00EB07EA" w:rsidRPr="0084273C" w:rsidRDefault="00EB07EA" w:rsidP="00AC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=100*(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Σ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1685F" w:rsidRPr="0084273C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EB07EA" w:rsidP="00AC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7EA" w:rsidRPr="0084273C" w:rsidRDefault="00EB07EA" w:rsidP="00AC7E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Δ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den>
              </m:f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sub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N</m:t>
                      </m:r>
                    </m:den>
                  </m:f>
                </m:e>
              </m:nary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ti</m:t>
                      </m:r>
                    </m:sub>
                  </m:sSub>
                </m:e>
              </m:nary>
            </m:oMath>
            <w:r w:rsidR="0071685F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EB07EA" w:rsidP="00AC7E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B07EA" w:rsidRPr="0084273C" w:rsidRDefault="00956F7F" w:rsidP="00AC7E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ti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fti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pti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|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pti</m:t>
                      </m:r>
                    </m:sub>
                  </m:sSub>
                </m:den>
              </m:f>
            </m:oMath>
            <w:r w:rsidR="0071685F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EB07EA" w:rsidP="00AC7E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B07EA" w:rsidRPr="0084273C" w:rsidRDefault="00EB07EA" w:rsidP="0079280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если 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&gt;1, то</w:t>
            </w:r>
          </w:p>
          <w:p w:rsidR="00EB07EA" w:rsidRPr="0084273C" w:rsidRDefault="00EB07EA" w:rsidP="00AC7E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Σ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T</m:t>
                          </m:r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-1</m:t>
                          </m:r>
                        </m:e>
                      </m:d>
                    </m:den>
                  </m:f>
                  <m:nary>
                    <m:naryPr>
                      <m:chr m:val="∑"/>
                      <m:limLoc m:val="undOvr"/>
                      <m:supHide m:val="on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  <m:sup/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N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N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-1</m:t>
                              </m:r>
                            </m:e>
                          </m:d>
                        </m:den>
                      </m:f>
                    </m:e>
                  </m:nary>
                </m:e>
              </m:rad>
              <m:r>
                <w:rPr>
                  <w:rFonts w:ascii="Cambria Math" w:hAnsi="Cambria Math" w:cs="Times New Roman"/>
                  <w:sz w:val="20"/>
                  <w:szCs w:val="20"/>
                </w:rPr>
                <m:t>х</m:t>
              </m:r>
            </m:oMath>
            <w:r w:rsidR="0071685F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956F7F" w:rsidP="0078258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х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ti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-∆)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rad>
              </m:oMath>
            </m:oMathPara>
          </w:p>
          <w:p w:rsidR="00EB07EA" w:rsidRPr="0084273C" w:rsidRDefault="00EB07EA" w:rsidP="0078258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B07EA" w:rsidRPr="0084273C" w:rsidRDefault="00EB07EA" w:rsidP="0078258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если</w:t>
            </w:r>
            <w:proofErr w:type="gramStart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=1, то Σ=0</w:t>
            </w:r>
          </w:p>
          <w:p w:rsidR="0071685F" w:rsidRPr="0084273C" w:rsidRDefault="0071685F" w:rsidP="0078258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B07EA" w:rsidRPr="0084273C" w:rsidRDefault="0071685F" w:rsidP="0078258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где:</w:t>
            </w:r>
          </w:p>
          <w:p w:rsidR="00EB07EA" w:rsidRPr="0084273C" w:rsidRDefault="00EB07EA" w:rsidP="009807B8">
            <w:pPr>
              <w:ind w:firstLine="46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Δ – среднее значение помесячного удельного отклонения кассовых </w:t>
            </w:r>
            <w:r w:rsidR="009807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выплат 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от сумм соответствующих расходов, установленных прогнозом кассовых выплат по расходам бюджета </w:t>
            </w:r>
            <w:r w:rsidR="009807B8">
              <w:rPr>
                <w:rFonts w:ascii="Times New Roman" w:eastAsiaTheme="minorEastAsia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9807B8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на текущий финансовый год на первое число первого месяца отчетного квартала</w:t>
            </w:r>
          </w:p>
          <w:p w:rsidR="00EB07EA" w:rsidRPr="0084273C" w:rsidRDefault="00956F7F" w:rsidP="009807B8">
            <w:pPr>
              <w:ind w:firstLine="46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ti</m:t>
                  </m:r>
                </m:sub>
              </m:sSub>
            </m:oMath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абсолютное значение удельного отклонения кассовых расходов бюджета </w:t>
            </w:r>
            <w:r w:rsidR="009807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Азнакаевского муниципального района Республики Татарстан </w:t>
            </w:r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от сумм соответствующих расходов, установленных прогнозом кассовых выплат по расходам бюджета </w:t>
            </w:r>
            <w:r w:rsidR="009807B8">
              <w:rPr>
                <w:rFonts w:ascii="Times New Roman" w:eastAsiaTheme="minorEastAsia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9807B8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на текущий финансовый год на первое число первого </w:t>
            </w:r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месяца отчетного квартала</w:t>
            </w:r>
            <w:r w:rsidR="0071685F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;</w:t>
            </w:r>
          </w:p>
          <w:p w:rsidR="00FD2A1B" w:rsidRPr="0084273C" w:rsidRDefault="00EB07EA" w:rsidP="009807B8">
            <w:pPr>
              <w:ind w:firstLine="466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N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количество показателей по группам видов расходов , установленных в прогнозе кассовых выплат по расходам бюджета </w:t>
            </w:r>
            <w:r w:rsidR="009807B8">
              <w:rPr>
                <w:rFonts w:ascii="Times New Roman" w:eastAsiaTheme="minorEastAsia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71685F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956F7F" w:rsidP="00792803">
            <w:pPr>
              <w:ind w:firstLine="46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pti</m:t>
                  </m:r>
                </m:sub>
              </m:sSub>
            </m:oMath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сумма по </w:t>
            </w:r>
            <w:proofErr w:type="spellStart"/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-ой группе видов расходов, установленная в прогнозе кассовых выплат на </w:t>
            </w:r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</w:t>
            </w:r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proofErr w:type="spellStart"/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ый</w:t>
            </w:r>
            <w:proofErr w:type="spellEnd"/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месяц отчетного квартала</w:t>
            </w:r>
            <w:r w:rsidR="0071685F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956F7F" w:rsidP="00792803">
            <w:pPr>
              <w:ind w:firstLine="46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fti</m:t>
                  </m:r>
                </m:sub>
              </m:sSub>
            </m:oMath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кассовое исполнение по соответствующей </w:t>
            </w:r>
            <w:proofErr w:type="spellStart"/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-ой группе видов расходов, установленных в прогнозе кассовых выплат на </w:t>
            </w:r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</w:t>
            </w:r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proofErr w:type="spellStart"/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ый</w:t>
            </w:r>
            <w:proofErr w:type="spellEnd"/>
            <w:r w:rsidR="00EB07EA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месяц отчетного квартала</w:t>
            </w:r>
            <w:r w:rsidR="0071685F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792803">
            <w:pPr>
              <w:ind w:firstLine="46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количество месяцев в отчетном периоде</w:t>
            </w:r>
            <w:r w:rsidR="0071685F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792803">
            <w:pPr>
              <w:ind w:firstLine="46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соответствующий</w:t>
            </w:r>
            <w:proofErr w:type="gramEnd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месяц в отчетном периоде</w:t>
            </w:r>
            <w:r w:rsidR="0071685F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6" w:type="dxa"/>
            <w:vMerge w:val="restart"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71" w:type="dxa"/>
            <w:gridSpan w:val="2"/>
          </w:tcPr>
          <w:p w:rsidR="00EB07EA" w:rsidRPr="0084273C" w:rsidRDefault="00EB07EA" w:rsidP="0059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≤5%</w:t>
            </w:r>
          </w:p>
        </w:tc>
        <w:tc>
          <w:tcPr>
            <w:tcW w:w="845" w:type="dxa"/>
            <w:gridSpan w:val="2"/>
          </w:tcPr>
          <w:p w:rsidR="00EB07EA" w:rsidRPr="0084273C" w:rsidRDefault="00EB07EA" w:rsidP="0001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1" w:type="dxa"/>
            <w:vMerge w:val="restart"/>
          </w:tcPr>
          <w:p w:rsidR="00EB07EA" w:rsidRPr="0084273C" w:rsidRDefault="00EB07EA" w:rsidP="00792803">
            <w:pPr>
              <w:ind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Отражает качество прогнозирования исполнения расходов бюджета </w:t>
            </w:r>
            <w:r w:rsidR="009807B8">
              <w:rPr>
                <w:rFonts w:ascii="Times New Roman" w:eastAsiaTheme="minorEastAsia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9807B8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в текущем финансовом году, а также риски появления кассовых разрывов в текущем финансовом году за счет ненадлежащего кассового прогнозирования расходов бюджета </w:t>
            </w:r>
            <w:r w:rsidR="009807B8">
              <w:rPr>
                <w:rFonts w:ascii="Times New Roman" w:eastAsiaTheme="minorEastAsia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</w:p>
          <w:p w:rsidR="00EB07EA" w:rsidRPr="0084273C" w:rsidRDefault="00EB07EA" w:rsidP="00792803">
            <w:pPr>
              <w:ind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Целевой ориентир: 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&lt;5%</w:t>
            </w:r>
            <w:r w:rsidR="0071685F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07EA" w:rsidRPr="0084273C" w:rsidRDefault="00EB07EA" w:rsidP="00792803">
            <w:pPr>
              <w:ind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7EA" w:rsidRPr="0084273C" w:rsidRDefault="00EB07EA" w:rsidP="00792803">
            <w:pPr>
              <w:ind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ежеквартально и ежегодно с учетом отраслевых особенностей.</w:t>
            </w:r>
          </w:p>
        </w:tc>
      </w:tr>
      <w:tr w:rsidR="003F705F" w:rsidRPr="0084273C" w:rsidTr="001B43AC">
        <w:trPr>
          <w:trHeight w:val="120"/>
        </w:trPr>
        <w:tc>
          <w:tcPr>
            <w:tcW w:w="2552" w:type="dxa"/>
            <w:vMerge/>
          </w:tcPr>
          <w:p w:rsidR="00EB07EA" w:rsidRPr="0084273C" w:rsidRDefault="00EB07EA" w:rsidP="00593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EB07EA" w:rsidRPr="0084273C" w:rsidRDefault="00EB07EA" w:rsidP="0059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5%&lt;Р≤7,5%</w:t>
            </w:r>
          </w:p>
        </w:tc>
        <w:tc>
          <w:tcPr>
            <w:tcW w:w="845" w:type="dxa"/>
            <w:gridSpan w:val="2"/>
          </w:tcPr>
          <w:p w:rsidR="00EB07EA" w:rsidRPr="0084273C" w:rsidRDefault="00EB07EA" w:rsidP="0001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1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65"/>
        </w:trPr>
        <w:tc>
          <w:tcPr>
            <w:tcW w:w="2552" w:type="dxa"/>
            <w:vMerge/>
          </w:tcPr>
          <w:p w:rsidR="00EB07EA" w:rsidRPr="0084273C" w:rsidRDefault="00EB07EA" w:rsidP="00593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EB07EA" w:rsidRPr="0084273C" w:rsidRDefault="00EB07EA" w:rsidP="0059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7,5%&lt;Р≤10%</w:t>
            </w:r>
          </w:p>
        </w:tc>
        <w:tc>
          <w:tcPr>
            <w:tcW w:w="845" w:type="dxa"/>
            <w:gridSpan w:val="2"/>
          </w:tcPr>
          <w:p w:rsidR="00EB07EA" w:rsidRPr="0084273C" w:rsidRDefault="00EB07EA" w:rsidP="0001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1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35"/>
        </w:trPr>
        <w:tc>
          <w:tcPr>
            <w:tcW w:w="2552" w:type="dxa"/>
            <w:vMerge/>
          </w:tcPr>
          <w:p w:rsidR="00EB07EA" w:rsidRPr="0084273C" w:rsidRDefault="00EB07EA" w:rsidP="00593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EB07EA" w:rsidRPr="0084273C" w:rsidRDefault="00EB07EA" w:rsidP="0059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10%&lt;Р≤12,5%</w:t>
            </w:r>
          </w:p>
        </w:tc>
        <w:tc>
          <w:tcPr>
            <w:tcW w:w="845" w:type="dxa"/>
            <w:gridSpan w:val="2"/>
          </w:tcPr>
          <w:p w:rsidR="00EB07EA" w:rsidRPr="0084273C" w:rsidRDefault="00EB07EA" w:rsidP="0001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1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35"/>
        </w:trPr>
        <w:tc>
          <w:tcPr>
            <w:tcW w:w="2552" w:type="dxa"/>
            <w:vMerge/>
          </w:tcPr>
          <w:p w:rsidR="00EB07EA" w:rsidRPr="0084273C" w:rsidRDefault="00EB07EA" w:rsidP="00593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EB07EA" w:rsidRPr="0084273C" w:rsidRDefault="00EB07EA" w:rsidP="0059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12,5%&lt;Р≤15%</w:t>
            </w:r>
          </w:p>
        </w:tc>
        <w:tc>
          <w:tcPr>
            <w:tcW w:w="845" w:type="dxa"/>
            <w:gridSpan w:val="2"/>
          </w:tcPr>
          <w:p w:rsidR="00EB07EA" w:rsidRPr="0084273C" w:rsidRDefault="00EB07EA" w:rsidP="0001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1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210"/>
        </w:trPr>
        <w:tc>
          <w:tcPr>
            <w:tcW w:w="2552" w:type="dxa"/>
            <w:vMerge/>
          </w:tcPr>
          <w:p w:rsidR="00EB07EA" w:rsidRPr="0084273C" w:rsidRDefault="00EB07EA" w:rsidP="00593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593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EB07EA" w:rsidRPr="0084273C" w:rsidRDefault="00EB07EA" w:rsidP="0059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Р&gt;15%</w:t>
            </w:r>
          </w:p>
        </w:tc>
        <w:tc>
          <w:tcPr>
            <w:tcW w:w="845" w:type="dxa"/>
            <w:gridSpan w:val="2"/>
          </w:tcPr>
          <w:p w:rsidR="00EB07EA" w:rsidRPr="0084273C" w:rsidRDefault="00EB07EA" w:rsidP="0001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1" w:type="dxa"/>
            <w:vMerge/>
          </w:tcPr>
          <w:p w:rsidR="00EB07EA" w:rsidRPr="0084273C" w:rsidRDefault="00EB07EA" w:rsidP="00782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c>
          <w:tcPr>
            <w:tcW w:w="2552" w:type="dxa"/>
          </w:tcPr>
          <w:p w:rsidR="00EB07EA" w:rsidRPr="0084273C" w:rsidRDefault="009807B8" w:rsidP="0071685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="00EB07EA" w:rsidRPr="0084273C">
              <w:rPr>
                <w:rFonts w:ascii="Times New Roman" w:hAnsi="Times New Roman" w:cs="Times New Roman"/>
              </w:rPr>
              <w:t xml:space="preserve">Качество управления средствами бюджета </w:t>
            </w:r>
            <w:r>
              <w:rPr>
                <w:rFonts w:ascii="Times New Roman" w:eastAsiaTheme="minorEastAsia" w:hAnsi="Times New Roman" w:cs="Times New Roman"/>
              </w:rPr>
              <w:t>Азнакаевского муниципального района Республики Татарстан</w:t>
            </w:r>
            <w:r w:rsidRPr="0084273C">
              <w:rPr>
                <w:rFonts w:ascii="Times New Roman" w:hAnsi="Times New Roman" w:cs="Times New Roman"/>
              </w:rPr>
              <w:t xml:space="preserve"> </w:t>
            </w:r>
            <w:r w:rsidR="00EB07EA" w:rsidRPr="0084273C">
              <w:rPr>
                <w:rFonts w:ascii="Times New Roman" w:hAnsi="Times New Roman" w:cs="Times New Roman"/>
              </w:rPr>
              <w:t>в части межбюджетных с</w:t>
            </w:r>
            <w:r w:rsidR="0071685F" w:rsidRPr="0084273C">
              <w:rPr>
                <w:rFonts w:ascii="Times New Roman" w:hAnsi="Times New Roman" w:cs="Times New Roman"/>
              </w:rPr>
              <w:t xml:space="preserve">убсидий и субвенций, субсидий </w:t>
            </w:r>
            <w:r w:rsidR="00EB07EA" w:rsidRPr="0084273C">
              <w:rPr>
                <w:rFonts w:ascii="Times New Roman" w:hAnsi="Times New Roman" w:cs="Times New Roman"/>
              </w:rPr>
              <w:t xml:space="preserve">юридическим лицам </w:t>
            </w:r>
          </w:p>
        </w:tc>
        <w:tc>
          <w:tcPr>
            <w:tcW w:w="4119" w:type="dxa"/>
          </w:tcPr>
          <w:p w:rsidR="00EB07EA" w:rsidRPr="0084273C" w:rsidRDefault="00EB07EA" w:rsidP="0086507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7EA" w:rsidRPr="0084273C" w:rsidRDefault="00EB07EA" w:rsidP="00593E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6" w:type="dxa"/>
          </w:tcPr>
          <w:p w:rsidR="00EB07EA" w:rsidRPr="0084273C" w:rsidRDefault="00EB07EA" w:rsidP="00593E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6" w:type="dxa"/>
            <w:gridSpan w:val="4"/>
          </w:tcPr>
          <w:p w:rsidR="00EB07EA" w:rsidRPr="0084273C" w:rsidRDefault="00EB07EA" w:rsidP="007168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  <w:lang w:val="tt-RU"/>
                </w:rPr>
                <m:t>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tt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tt-RU"/>
                    </w:rPr>
                    <m:t>P</m:t>
                  </m:r>
                </m:e>
              </m:d>
              <m:r>
                <w:rPr>
                  <w:rFonts w:ascii="Cambria Math" w:hAnsi="Cambria Math" w:cs="Times New Roman"/>
                  <w:lang w:val="tt-RU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lang w:val="tt-RU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lang w:val="tt-RU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lang w:val="tt-RU"/>
                    </w:rPr>
                    <m:t>3</m:t>
                  </m:r>
                </m:sup>
                <m:e>
                  <m:r>
                    <w:rPr>
                      <w:rFonts w:ascii="Cambria Math" w:hAnsi="Cambria Math" w:cs="Times New Roman"/>
                      <w:lang w:val="tt-RU"/>
                    </w:rPr>
                    <m:t>E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lang w:val="tt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tt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tt-RU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tt-RU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lang w:val="tt-RU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tt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tt-RU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tt-RU"/>
                        </w:rPr>
                        <m:t>i</m:t>
                      </m:r>
                    </m:sub>
                  </m:sSub>
                </m:e>
              </m:nary>
            </m:oMath>
            <w:r w:rsidR="0071685F" w:rsidRPr="0084273C">
              <w:rPr>
                <w:rFonts w:ascii="Times New Roman" w:hAnsi="Times New Roman" w:cs="Times New Roman"/>
                <w:lang w:val="tt-RU"/>
              </w:rPr>
              <w:t>, где:</w:t>
            </w:r>
          </w:p>
          <w:p w:rsidR="00EB07EA" w:rsidRPr="0084273C" w:rsidRDefault="00EB07EA" w:rsidP="007825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  <w:lang w:val="tt-RU"/>
                </w:rPr>
                <m:t>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tt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tt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tt-RU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tt-RU"/>
                        </w:rPr>
                        <m:t>i</m:t>
                      </m:r>
                    </m:sub>
                  </m:sSub>
                </m:e>
              </m:d>
            </m:oMath>
            <w:r w:rsidRPr="0084273C">
              <w:rPr>
                <w:rFonts w:ascii="Times New Roman" w:hAnsi="Times New Roman" w:cs="Times New Roman"/>
              </w:rPr>
              <w:t xml:space="preserve"> – оценка по </w:t>
            </w:r>
            <w:proofErr w:type="spellStart"/>
            <w:r w:rsidRPr="0084273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84273C">
              <w:rPr>
                <w:rFonts w:ascii="Times New Roman" w:hAnsi="Times New Roman" w:cs="Times New Roman"/>
              </w:rPr>
              <w:t>-</w:t>
            </w:r>
            <w:proofErr w:type="spellStart"/>
            <w:r w:rsidRPr="0084273C">
              <w:rPr>
                <w:rFonts w:ascii="Times New Roman" w:hAnsi="Times New Roman" w:cs="Times New Roman"/>
              </w:rPr>
              <w:t>ому</w:t>
            </w:r>
            <w:proofErr w:type="spellEnd"/>
            <w:r w:rsidRPr="0084273C">
              <w:rPr>
                <w:rFonts w:ascii="Times New Roman" w:hAnsi="Times New Roman" w:cs="Times New Roman"/>
              </w:rPr>
              <w:t xml:space="preserve"> показателю в подгруппе</w:t>
            </w:r>
          </w:p>
          <w:p w:rsidR="00EB07EA" w:rsidRPr="0084273C" w:rsidRDefault="00956F7F" w:rsidP="007825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tt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tt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lang w:val="tt-RU"/>
                    </w:rPr>
                    <m:t>i</m:t>
                  </m:r>
                </m:sub>
              </m:sSub>
            </m:oMath>
            <w:r w:rsidR="00EB07EA" w:rsidRPr="0084273C">
              <w:rPr>
                <w:rFonts w:ascii="Times New Roman" w:hAnsi="Times New Roman" w:cs="Times New Roman"/>
                <w:lang w:val="tt-RU"/>
              </w:rPr>
              <w:t xml:space="preserve"> – вес </w:t>
            </w:r>
            <w:proofErr w:type="spellStart"/>
            <w:r w:rsidR="00EB07EA" w:rsidRPr="0084273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EB07EA" w:rsidRPr="0084273C">
              <w:rPr>
                <w:rFonts w:ascii="Times New Roman" w:hAnsi="Times New Roman" w:cs="Times New Roman"/>
              </w:rPr>
              <w:t>-го показателя в подгруппе</w:t>
            </w:r>
          </w:p>
        </w:tc>
        <w:tc>
          <w:tcPr>
            <w:tcW w:w="3961" w:type="dxa"/>
          </w:tcPr>
          <w:p w:rsidR="00EB07EA" w:rsidRPr="0084273C" w:rsidRDefault="00EB07EA" w:rsidP="0086507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705F" w:rsidRPr="0084273C" w:rsidTr="001B43AC">
        <w:trPr>
          <w:trHeight w:val="195"/>
        </w:trPr>
        <w:tc>
          <w:tcPr>
            <w:tcW w:w="2552" w:type="dxa"/>
            <w:vMerge w:val="restart"/>
          </w:tcPr>
          <w:p w:rsidR="00EB07EA" w:rsidRPr="0084273C" w:rsidRDefault="009807B8" w:rsidP="00FE0C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  <w:r w:rsidR="00EB07EA" w:rsidRPr="009807B8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управления средствами бюджета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EB07EA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в части межбюджетных трансфертов, субсидий и субвенций</w:t>
            </w:r>
            <w:r w:rsidR="001B43AC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43AC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источником финансового обеспечения которых являются целевые межбюджетные трансферты из федерального бюджета</w:t>
            </w:r>
            <w:r w:rsidR="00664F31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2A1B" w:rsidRPr="0084273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119" w:type="dxa"/>
            <w:vMerge w:val="restart"/>
          </w:tcPr>
          <w:p w:rsidR="00EB07EA" w:rsidRPr="0084273C" w:rsidRDefault="00EB07EA" w:rsidP="0071685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Р=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КР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суб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КР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грбс</m:t>
                      </m:r>
                    </m:sub>
                  </m:sSub>
                </m:den>
              </m:f>
            </m:oMath>
            <w:r w:rsidR="0071685F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EB07EA" w:rsidP="009877C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B07EA" w:rsidRPr="0084273C" w:rsidRDefault="00EB07EA" w:rsidP="00792803">
            <w:pPr>
              <w:ind w:firstLine="46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КР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суб</w:t>
            </w:r>
            <w:proofErr w:type="spellEnd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– объем кассовых расходов главных администраторов средств бюджета, </w:t>
            </w:r>
            <w:r w:rsidR="00FE0CBB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источником 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финансово</w:t>
            </w:r>
            <w:r w:rsidR="00FE0CBB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го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обеспечени</w:t>
            </w:r>
            <w:r w:rsidR="00FE0CBB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я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которых </w:t>
            </w:r>
            <w:r w:rsidR="00FE0CBB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являются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целевы</w:t>
            </w:r>
            <w:r w:rsidR="00FE0CBB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е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межбюджетны</w:t>
            </w:r>
            <w:r w:rsidR="00FE0CBB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е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трансферт</w:t>
            </w:r>
            <w:r w:rsidR="00FE0CBB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ы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из федерального бюджета;</w:t>
            </w:r>
          </w:p>
          <w:p w:rsidR="00EB07EA" w:rsidRPr="0084273C" w:rsidRDefault="00EB07EA" w:rsidP="009807B8">
            <w:pPr>
              <w:ind w:firstLine="4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КР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грбс</w:t>
            </w:r>
            <w:proofErr w:type="spellEnd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– сумма целевых межбюджетных трансфертов, перечисленная из </w:t>
            </w:r>
            <w:r w:rsidR="00FE0CBB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бюджета Республики Татарстан, источником которых </w:t>
            </w:r>
            <w:proofErr w:type="gramStart"/>
            <w:r w:rsidR="00FE0CBB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являются целевые межбюджетные трансферты 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федерального бюджета в бюджет </w:t>
            </w:r>
            <w:r w:rsidR="009807B8">
              <w:rPr>
                <w:rFonts w:ascii="Times New Roman" w:eastAsiaTheme="minorEastAsia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9807B8"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исполнителем которых является</w:t>
            </w:r>
            <w:proofErr w:type="gramEnd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главный администратор </w:t>
            </w: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средств бюджета </w:t>
            </w:r>
          </w:p>
        </w:tc>
        <w:tc>
          <w:tcPr>
            <w:tcW w:w="851" w:type="dxa"/>
            <w:vMerge w:val="restart"/>
          </w:tcPr>
          <w:p w:rsidR="00EB07EA" w:rsidRPr="0084273C" w:rsidRDefault="00EB07EA" w:rsidP="00792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6" w:type="dxa"/>
            <w:vMerge w:val="restart"/>
          </w:tcPr>
          <w:p w:rsidR="00EB07EA" w:rsidRPr="0084273C" w:rsidRDefault="00EB07EA" w:rsidP="0079280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9" w:type="dxa"/>
            <w:gridSpan w:val="3"/>
          </w:tcPr>
          <w:p w:rsidR="00EB07EA" w:rsidRPr="0084273C" w:rsidRDefault="00EB07EA" w:rsidP="00D34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Р≥99%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1" w:type="dxa"/>
            <w:vMerge w:val="restart"/>
          </w:tcPr>
          <w:p w:rsidR="00EB07EA" w:rsidRPr="0084273C" w:rsidRDefault="00EB07EA" w:rsidP="009807B8">
            <w:pPr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Позитивно расценивается рост качества управления средствами бюджета </w:t>
            </w:r>
            <w:r w:rsidR="009807B8">
              <w:rPr>
                <w:rFonts w:ascii="Times New Roman" w:eastAsiaTheme="minorEastAsia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9807B8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в части ц</w:t>
            </w:r>
            <w:r w:rsidR="001B43AC" w:rsidRPr="0084273C">
              <w:rPr>
                <w:rFonts w:ascii="Times New Roman" w:hAnsi="Times New Roman" w:cs="Times New Roman"/>
                <w:sz w:val="20"/>
                <w:szCs w:val="20"/>
              </w:rPr>
              <w:t>елевых межбюджетных трансфертов,</w:t>
            </w:r>
            <w:r w:rsidR="00FE0CBB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3AC" w:rsidRPr="008427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E0CBB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сточником </w:t>
            </w:r>
            <w:r w:rsidR="001B43AC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финансового обеспечения которых </w:t>
            </w:r>
            <w:r w:rsidR="00FE0CBB" w:rsidRPr="0084273C">
              <w:rPr>
                <w:rFonts w:ascii="Times New Roman" w:hAnsi="Times New Roman" w:cs="Times New Roman"/>
                <w:sz w:val="20"/>
                <w:szCs w:val="20"/>
              </w:rPr>
              <w:t>являются средства федерального бюджета</w:t>
            </w:r>
          </w:p>
          <w:p w:rsidR="00EB07EA" w:rsidRPr="0084273C" w:rsidRDefault="00EB07EA" w:rsidP="00792803">
            <w:pPr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7EA" w:rsidRPr="0084273C" w:rsidRDefault="00EB07EA" w:rsidP="00792803">
            <w:pPr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Целевой ориентир: Р=0%</w:t>
            </w:r>
          </w:p>
          <w:p w:rsidR="00EB07EA" w:rsidRPr="0084273C" w:rsidRDefault="00EB07EA" w:rsidP="00792803">
            <w:pPr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7EA" w:rsidRPr="0084273C" w:rsidRDefault="00EB07EA" w:rsidP="00792803">
            <w:pPr>
              <w:ind w:firstLine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ежеквартально и ежегодно</w:t>
            </w:r>
          </w:p>
        </w:tc>
      </w:tr>
      <w:tr w:rsidR="003F705F" w:rsidRPr="0084273C" w:rsidTr="001B43AC">
        <w:trPr>
          <w:trHeight w:val="210"/>
        </w:trPr>
        <w:tc>
          <w:tcPr>
            <w:tcW w:w="2552" w:type="dxa"/>
            <w:vMerge/>
          </w:tcPr>
          <w:p w:rsidR="00EB07EA" w:rsidRPr="0084273C" w:rsidRDefault="00EB07EA" w:rsidP="00FE0CBB">
            <w:pPr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9877C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D3483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95%&lt;Р≤99%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35"/>
        </w:trPr>
        <w:tc>
          <w:tcPr>
            <w:tcW w:w="2552" w:type="dxa"/>
            <w:vMerge/>
          </w:tcPr>
          <w:p w:rsidR="00EB07EA" w:rsidRPr="0084273C" w:rsidRDefault="00EB07EA" w:rsidP="00FE0CBB">
            <w:pPr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9877C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D3483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85%&lt;Р≤95%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50"/>
        </w:trPr>
        <w:tc>
          <w:tcPr>
            <w:tcW w:w="2552" w:type="dxa"/>
            <w:vMerge/>
          </w:tcPr>
          <w:p w:rsidR="00EB07EA" w:rsidRPr="0084273C" w:rsidRDefault="00EB07EA" w:rsidP="00FE0CBB">
            <w:pPr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9877C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D3483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70%&lt;Р≤85%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80"/>
        </w:trPr>
        <w:tc>
          <w:tcPr>
            <w:tcW w:w="2552" w:type="dxa"/>
            <w:vMerge/>
          </w:tcPr>
          <w:p w:rsidR="00EB07EA" w:rsidRPr="0084273C" w:rsidRDefault="00EB07EA" w:rsidP="00FE0CBB">
            <w:pPr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9877C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D3483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60%&lt;Р≤70%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65"/>
        </w:trPr>
        <w:tc>
          <w:tcPr>
            <w:tcW w:w="2552" w:type="dxa"/>
            <w:vMerge/>
          </w:tcPr>
          <w:p w:rsidR="00EB07EA" w:rsidRPr="0084273C" w:rsidRDefault="00EB07EA" w:rsidP="00FE0CBB">
            <w:pPr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9877C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bottom w:val="nil"/>
            </w:tcBorders>
          </w:tcPr>
          <w:p w:rsidR="00EB07EA" w:rsidRPr="0084273C" w:rsidRDefault="00EB07EA" w:rsidP="00792803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Р</w:t>
            </w:r>
            <w:proofErr w:type="gramEnd"/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≤60% или если в отчетном периоде установлены нарушения условий использования межбюджетных трансфертов, допущенные главными администраторами средств бюджета</w:t>
            </w:r>
          </w:p>
          <w:p w:rsidR="00EB07EA" w:rsidRPr="0084273C" w:rsidRDefault="00EB07EA" w:rsidP="00D3483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EB07EA" w:rsidRPr="0084273C" w:rsidRDefault="00EB07EA" w:rsidP="0001355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80"/>
        </w:trPr>
        <w:tc>
          <w:tcPr>
            <w:tcW w:w="2552" w:type="dxa"/>
            <w:vMerge w:val="restart"/>
          </w:tcPr>
          <w:p w:rsidR="00EB07EA" w:rsidRPr="0084273C" w:rsidRDefault="00EB07EA" w:rsidP="00980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3.2. Качество управления деятельностью </w:t>
            </w:r>
            <w:r w:rsidR="00FE0CBB" w:rsidRPr="0084273C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и автономных учреждений</w:t>
            </w:r>
            <w:r w:rsidR="00664F31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F31" w:rsidRPr="0084273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119" w:type="dxa"/>
            <w:vMerge w:val="restart"/>
          </w:tcPr>
          <w:p w:rsidR="00EB07EA" w:rsidRPr="0084273C" w:rsidRDefault="00EB07EA" w:rsidP="00792803">
            <w:pPr>
              <w:ind w:firstLine="46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правовых актов, обеспечивающих проведение мониторинга деятельности или качества финансового менеджмента </w:t>
            </w:r>
            <w:r w:rsidR="00FE0CBB" w:rsidRPr="0084273C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и автономных учреждений Республики Татарстан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содержащих показатели, отражающие:</w:t>
            </w:r>
          </w:p>
          <w:p w:rsidR="00EB07EA" w:rsidRPr="0084273C" w:rsidRDefault="00EB07EA" w:rsidP="00792803">
            <w:pPr>
              <w:pStyle w:val="a6"/>
              <w:numPr>
                <w:ilvl w:val="0"/>
                <w:numId w:val="4"/>
              </w:numPr>
              <w:tabs>
                <w:tab w:val="left" w:pos="278"/>
              </w:tabs>
              <w:ind w:left="0" w:firstLine="46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финансовой дисциплины;</w:t>
            </w:r>
          </w:p>
          <w:p w:rsidR="00EB07EA" w:rsidRPr="0084273C" w:rsidRDefault="00EB07EA" w:rsidP="00792803">
            <w:pPr>
              <w:pStyle w:val="a6"/>
              <w:numPr>
                <w:ilvl w:val="0"/>
                <w:numId w:val="4"/>
              </w:numPr>
              <w:tabs>
                <w:tab w:val="left" w:pos="278"/>
              </w:tabs>
              <w:ind w:left="0" w:firstLine="46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плана финансово-хозяйственной деятельности;</w:t>
            </w:r>
          </w:p>
          <w:p w:rsidR="00EB07EA" w:rsidRPr="0084273C" w:rsidRDefault="00EB07EA" w:rsidP="00792803">
            <w:pPr>
              <w:pStyle w:val="a6"/>
              <w:numPr>
                <w:ilvl w:val="0"/>
                <w:numId w:val="4"/>
              </w:numPr>
              <w:tabs>
                <w:tab w:val="left" w:pos="278"/>
              </w:tabs>
              <w:ind w:left="0" w:firstLine="46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степени выполнения плана финансово-хозяйственной деятельности за отчетный период;</w:t>
            </w:r>
          </w:p>
          <w:p w:rsidR="00EB07EA" w:rsidRPr="0084273C" w:rsidRDefault="00EB07EA" w:rsidP="00792803">
            <w:pPr>
              <w:pStyle w:val="a6"/>
              <w:numPr>
                <w:ilvl w:val="0"/>
                <w:numId w:val="4"/>
              </w:numPr>
              <w:tabs>
                <w:tab w:val="left" w:pos="278"/>
              </w:tabs>
              <w:ind w:left="0" w:firstLine="46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</w:t>
            </w:r>
            <w:r w:rsidR="00FE0CB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за отчетный период, в том числе по натуральным и стоимостным показателям;</w:t>
            </w:r>
          </w:p>
          <w:p w:rsidR="00EB07EA" w:rsidRPr="0084273C" w:rsidRDefault="00EB07EA" w:rsidP="00792803">
            <w:pPr>
              <w:pStyle w:val="a6"/>
              <w:numPr>
                <w:ilvl w:val="0"/>
                <w:numId w:val="4"/>
              </w:numPr>
              <w:tabs>
                <w:tab w:val="left" w:pos="278"/>
              </w:tabs>
              <w:ind w:left="0" w:firstLine="46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причины возникновения остатков по субсидиям на финансовое обеспечение </w:t>
            </w:r>
            <w:r w:rsidR="00FE0CB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на конец отчетного периода;</w:t>
            </w:r>
          </w:p>
          <w:p w:rsidR="00EB07EA" w:rsidRPr="0084273C" w:rsidRDefault="00EB07EA" w:rsidP="00792803">
            <w:pPr>
              <w:pStyle w:val="a6"/>
              <w:numPr>
                <w:ilvl w:val="0"/>
                <w:numId w:val="4"/>
              </w:numPr>
              <w:tabs>
                <w:tab w:val="left" w:pos="278"/>
              </w:tabs>
              <w:ind w:left="0" w:firstLine="46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полноту, достоверность составления и своевременность представления отчетности (бухгалтерской, отчетов о результатах деятельности </w:t>
            </w:r>
            <w:r w:rsidR="00FE0CB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муниципальных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бюджетных и автономных учреждений Республики Татарстан и использовании закрепленного за учреждением имущества и т.д.);</w:t>
            </w:r>
          </w:p>
          <w:p w:rsidR="00EB07EA" w:rsidRPr="0084273C" w:rsidRDefault="00EB07EA" w:rsidP="00792803">
            <w:pPr>
              <w:pStyle w:val="a6"/>
              <w:numPr>
                <w:ilvl w:val="0"/>
                <w:numId w:val="4"/>
              </w:numPr>
              <w:tabs>
                <w:tab w:val="left" w:pos="278"/>
              </w:tabs>
              <w:ind w:left="0" w:firstLine="46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ведения учетной политики (и) или управленческого (аналитического) учета.</w:t>
            </w:r>
          </w:p>
        </w:tc>
        <w:tc>
          <w:tcPr>
            <w:tcW w:w="851" w:type="dxa"/>
            <w:vMerge w:val="restart"/>
          </w:tcPr>
          <w:p w:rsidR="00EB07EA" w:rsidRPr="0084273C" w:rsidRDefault="00EB07EA" w:rsidP="00FD1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6" w:type="dxa"/>
            <w:vMerge w:val="restart"/>
          </w:tcPr>
          <w:p w:rsidR="00EB07EA" w:rsidRPr="0084273C" w:rsidRDefault="00EB07EA" w:rsidP="00FD105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19" w:type="dxa"/>
            <w:gridSpan w:val="3"/>
          </w:tcPr>
          <w:p w:rsidR="00EB07EA" w:rsidRPr="0084273C" w:rsidRDefault="00EB07EA" w:rsidP="00792803">
            <w:pPr>
              <w:ind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Все показатели описаны в правовом акте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1" w:type="dxa"/>
            <w:vMerge w:val="restart"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применяется для оценки правового обеспечения прове</w:t>
            </w:r>
            <w:r w:rsidR="00881763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дения мониторинга деятельности </w:t>
            </w:r>
            <w:r w:rsidR="00FE0CBB" w:rsidRPr="0084273C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881763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и автономных учреждений Республики Татарстан</w:t>
            </w:r>
            <w:proofErr w:type="gramStart"/>
            <w:r w:rsidR="00881763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ежеквартально и ежегодно.</w:t>
            </w:r>
          </w:p>
        </w:tc>
      </w:tr>
      <w:tr w:rsidR="003F705F" w:rsidRPr="0084273C" w:rsidTr="001B43AC">
        <w:trPr>
          <w:trHeight w:val="240"/>
        </w:trPr>
        <w:tc>
          <w:tcPr>
            <w:tcW w:w="2552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FD1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FD105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792803">
            <w:pPr>
              <w:ind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Хотя бы шесть показателей описаны в правовом акте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65"/>
        </w:trPr>
        <w:tc>
          <w:tcPr>
            <w:tcW w:w="2552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FD1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FD105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792803">
            <w:pPr>
              <w:ind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Хотя бы четыре показателя описаны в правовом акте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20"/>
        </w:trPr>
        <w:tc>
          <w:tcPr>
            <w:tcW w:w="2552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FD1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FD105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792803">
            <w:pPr>
              <w:ind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Хотя два показателя описаны в правовом акте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50"/>
        </w:trPr>
        <w:tc>
          <w:tcPr>
            <w:tcW w:w="2552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FD1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FD105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792803">
            <w:pPr>
              <w:ind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Только один из показателей описан в правовом акте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05"/>
        </w:trPr>
        <w:tc>
          <w:tcPr>
            <w:tcW w:w="2552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FD1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FD105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792803">
            <w:pPr>
              <w:ind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Ни один из показателей не описан в правовом акте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70"/>
        </w:trPr>
        <w:tc>
          <w:tcPr>
            <w:tcW w:w="2552" w:type="dxa"/>
            <w:vMerge w:val="restart"/>
          </w:tcPr>
          <w:p w:rsidR="00EB07EA" w:rsidRPr="0084273C" w:rsidRDefault="009807B8" w:rsidP="00980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3.3. </w:t>
            </w:r>
            <w:r w:rsidR="00EB07EA" w:rsidRPr="009807B8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Своевременность подготовки нормативных правовых актов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EB07EA" w:rsidRPr="009807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B07EA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обеспечивающих предоставление средств из бюджета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CBB" w:rsidRPr="0084273C">
              <w:rPr>
                <w:rFonts w:ascii="Times New Roman" w:hAnsi="Times New Roman" w:cs="Times New Roman"/>
                <w:sz w:val="20"/>
                <w:szCs w:val="20"/>
              </w:rPr>
              <w:t>в б</w:t>
            </w:r>
            <w:r w:rsidR="00EB07EA" w:rsidRPr="0084273C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r w:rsidR="00FE0CBB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ы сельских </w:t>
            </w:r>
            <w:r w:rsidR="00FE0CBB"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поседений (городских округов)</w:t>
            </w:r>
            <w:r w:rsidR="00EB07EA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, а также </w:t>
            </w:r>
            <w:proofErr w:type="gramStart"/>
            <w:r w:rsidR="00EB07EA" w:rsidRPr="0084273C">
              <w:rPr>
                <w:rFonts w:ascii="Times New Roman" w:hAnsi="Times New Roman" w:cs="Times New Roman"/>
                <w:sz w:val="20"/>
                <w:szCs w:val="20"/>
              </w:rPr>
              <w:t>юридическим</w:t>
            </w:r>
            <w:proofErr w:type="gramEnd"/>
            <w:r w:rsidR="00EB07EA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лицам</w:t>
            </w:r>
            <w:r w:rsidR="00FE0CBB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19" w:type="dxa"/>
            <w:vMerge w:val="restart"/>
          </w:tcPr>
          <w:p w:rsidR="005A7AF3" w:rsidRPr="0084273C" w:rsidRDefault="00EB07EA" w:rsidP="009807B8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Своевременность принятия нормативных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правовых актов </w:t>
            </w:r>
            <w:r w:rsidR="009807B8">
              <w:rPr>
                <w:rFonts w:ascii="Times New Roman" w:eastAsiaTheme="minorEastAsia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9807B8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19FD" w:rsidRPr="0084273C" w:rsidRDefault="00956F7F" w:rsidP="009807B8">
            <w:pPr>
              <w:ind w:left="42" w:firstLine="4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P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v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o</m:t>
                      </m:r>
                    </m:sub>
                  </m:sSub>
                </m:den>
              </m:f>
            </m:oMath>
            <w:r w:rsidR="00FE0CB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1685F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119FD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где</w:t>
            </w:r>
          </w:p>
          <w:p w:rsidR="00EB07EA" w:rsidRPr="0084273C" w:rsidRDefault="00956F7F" w:rsidP="00FE0CBB">
            <w:pPr>
              <w:ind w:left="42" w:firstLine="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v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</w:t>
            </w:r>
            <w:r w:rsidR="0055155F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муниципальных 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нормативных </w:t>
            </w:r>
            <w:r w:rsidR="00EB07EA" w:rsidRPr="0084273C">
              <w:rPr>
                <w:rFonts w:ascii="Times New Roman" w:hAnsi="Times New Roman" w:cs="Times New Roman"/>
                <w:sz w:val="20"/>
                <w:szCs w:val="20"/>
              </w:rPr>
              <w:t>правовых актов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принятых своевременно;</w:t>
            </w:r>
          </w:p>
          <w:p w:rsidR="00EB07EA" w:rsidRPr="0084273C" w:rsidRDefault="00956F7F" w:rsidP="005A7AF3">
            <w:pPr>
              <w:ind w:left="42" w:firstLine="4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o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общее количество </w:t>
            </w:r>
            <w:r w:rsidR="0055155F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муниципальных 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нормативных правовых актов, подлежащих к принятию до 1 числа месяца следующего 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 отчетным периодом.</w:t>
            </w:r>
          </w:p>
        </w:tc>
        <w:tc>
          <w:tcPr>
            <w:tcW w:w="851" w:type="dxa"/>
            <w:vMerge w:val="restart"/>
          </w:tcPr>
          <w:p w:rsidR="00EB07EA" w:rsidRPr="0084273C" w:rsidRDefault="00EB07EA" w:rsidP="00F8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6" w:type="dxa"/>
            <w:vMerge w:val="restart"/>
          </w:tcPr>
          <w:p w:rsidR="00EB07EA" w:rsidRPr="0084273C" w:rsidRDefault="00EB07EA" w:rsidP="009877C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33</m:t>
                </m:r>
              </m:oMath>
            </m:oMathPara>
          </w:p>
          <w:p w:rsidR="00EB07EA" w:rsidRPr="0084273C" w:rsidRDefault="00EB07EA" w:rsidP="009877C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Р≥90%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1" w:type="dxa"/>
            <w:vMerge w:val="restart"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Целевой ориентир: 100%</w:t>
            </w:r>
          </w:p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ежеквартально и ежегодно</w:t>
            </w:r>
          </w:p>
        </w:tc>
      </w:tr>
      <w:tr w:rsidR="003F705F" w:rsidRPr="0084273C" w:rsidTr="001B43AC">
        <w:trPr>
          <w:trHeight w:val="105"/>
        </w:trPr>
        <w:tc>
          <w:tcPr>
            <w:tcW w:w="2552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F8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9877C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90%&gt;Р≥80%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50"/>
        </w:trPr>
        <w:tc>
          <w:tcPr>
            <w:tcW w:w="2552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F8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9877C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80%≥Р&gt;70%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50"/>
        </w:trPr>
        <w:tc>
          <w:tcPr>
            <w:tcW w:w="2552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F8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9877C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70%≥Р&gt;60%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95"/>
        </w:trPr>
        <w:tc>
          <w:tcPr>
            <w:tcW w:w="2552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F8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9877C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60%≥Р&gt;50%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35"/>
        </w:trPr>
        <w:tc>
          <w:tcPr>
            <w:tcW w:w="2552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F8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9877CC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Р≤50%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250"/>
        </w:trPr>
        <w:tc>
          <w:tcPr>
            <w:tcW w:w="2552" w:type="dxa"/>
            <w:vMerge w:val="restart"/>
          </w:tcPr>
          <w:p w:rsidR="00EB07EA" w:rsidRPr="0084273C" w:rsidRDefault="00EB07EA" w:rsidP="003C3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Эффективность управления кредиторской задолженностью по расчетам с поставщиками и подрядчиками</w:t>
            </w:r>
            <w:r w:rsidR="00664F31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B67" w:rsidRPr="0084273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119" w:type="dxa"/>
            <w:vMerge w:val="restart"/>
          </w:tcPr>
          <w:p w:rsidR="00EB07EA" w:rsidRPr="0084273C" w:rsidRDefault="00EB07EA" w:rsidP="000A78D8">
            <w:pPr>
              <w:ind w:firstLine="32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P=100*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K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den>
                </m:f>
              </m:oMath>
            </m:oMathPara>
          </w:p>
          <w:p w:rsidR="00EB07EA" w:rsidRPr="0084273C" w:rsidRDefault="00EB07EA" w:rsidP="000A78D8">
            <w:pPr>
              <w:ind w:firstLine="32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К – объем кредиторской задолженности по расчетам с поставщиками и подрядчиками по состоянию на 1 число месяца, следующего за отчетным периодом;</w:t>
            </w:r>
          </w:p>
          <w:p w:rsidR="00EB07EA" w:rsidRPr="0084273C" w:rsidRDefault="00EB07EA" w:rsidP="000A78D8">
            <w:pPr>
              <w:ind w:firstLine="32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Е – кассовое исполнение расходов в отчетном периоде</w:t>
            </w:r>
            <w:r w:rsidR="0071685F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B07EA" w:rsidRPr="0084273C" w:rsidRDefault="00EB07EA" w:rsidP="000A78D8">
            <w:pPr>
              <w:ind w:firstLine="32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B07EA" w:rsidRPr="0084273C" w:rsidRDefault="00EB07EA" w:rsidP="00F8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6" w:type="dxa"/>
            <w:vMerge w:val="restart"/>
          </w:tcPr>
          <w:p w:rsidR="00EB07EA" w:rsidRPr="0084273C" w:rsidRDefault="00EB07EA" w:rsidP="00F865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9" w:type="dxa"/>
            <w:gridSpan w:val="3"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Р&gt;10%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1" w:type="dxa"/>
            <w:vMerge w:val="restart"/>
          </w:tcPr>
          <w:p w:rsidR="00EB07EA" w:rsidRPr="0084273C" w:rsidRDefault="00EB07EA" w:rsidP="000A78D8">
            <w:pPr>
              <w:ind w:firstLine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Негативным считается факт накопления значительного объема кредиторской задолженности по расчетам с поставщиками и подрядчиками по состоянию на 1 число месяца, следующего за отчетным периодом, по отношению к кассовому исполнению расходов главного администратора средств бюджета в отчетном периоде.</w:t>
            </w:r>
          </w:p>
          <w:p w:rsidR="00EB07EA" w:rsidRPr="0084273C" w:rsidRDefault="00EB07EA" w:rsidP="000A78D8">
            <w:pPr>
              <w:ind w:firstLine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ежеквартально и ежегодно с учетом отраслевых особенностей.</w:t>
            </w:r>
          </w:p>
        </w:tc>
      </w:tr>
      <w:tr w:rsidR="003F705F" w:rsidRPr="0084273C" w:rsidTr="001B43AC">
        <w:trPr>
          <w:trHeight w:val="165"/>
        </w:trPr>
        <w:tc>
          <w:tcPr>
            <w:tcW w:w="2552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F8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F865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5%&lt;Р≤10%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95"/>
        </w:trPr>
        <w:tc>
          <w:tcPr>
            <w:tcW w:w="2552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F8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F865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2%&lt;Р≤5%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50"/>
        </w:trPr>
        <w:tc>
          <w:tcPr>
            <w:tcW w:w="2552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F8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F865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1%&lt;Р≤2%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50"/>
        </w:trPr>
        <w:tc>
          <w:tcPr>
            <w:tcW w:w="2552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F8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F865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0,5%&lt;Р≤1%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20"/>
        </w:trPr>
        <w:tc>
          <w:tcPr>
            <w:tcW w:w="2552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F8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F865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9877CC">
            <w:pP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Р≤0,5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1" w:type="dxa"/>
            <w:vMerge/>
          </w:tcPr>
          <w:p w:rsidR="00EB07EA" w:rsidRPr="0084273C" w:rsidRDefault="00EB07EA" w:rsidP="0098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65"/>
        </w:trPr>
        <w:tc>
          <w:tcPr>
            <w:tcW w:w="2552" w:type="dxa"/>
            <w:vMerge w:val="restart"/>
          </w:tcPr>
          <w:p w:rsidR="00EB07EA" w:rsidRPr="0084273C" w:rsidRDefault="00EB07EA" w:rsidP="003C3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5. Несоответствие расчетно-платежных документов, представленных</w:t>
            </w:r>
            <w:r w:rsidR="00007137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B67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отделение 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Департамент</w:t>
            </w:r>
            <w:r w:rsidR="00B17B67" w:rsidRPr="008427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казначейства</w:t>
            </w:r>
            <w:r w:rsidR="00007137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финансов Республики</w:t>
            </w:r>
            <w:proofErr w:type="gramEnd"/>
            <w:r w:rsidR="00007137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Татарстан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, требованиям бюджетного законодательства</w:t>
            </w:r>
            <w:r w:rsidR="00664F31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B67" w:rsidRPr="0084273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119" w:type="dxa"/>
            <w:vMerge w:val="restart"/>
          </w:tcPr>
          <w:p w:rsidR="00EB07EA" w:rsidRPr="0084273C" w:rsidRDefault="00EB07EA" w:rsidP="000A78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P=100*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</m:t>
                  </m:r>
                </m:den>
              </m:f>
            </m:oMath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</w:p>
          <w:p w:rsidR="00EB07EA" w:rsidRPr="0084273C" w:rsidRDefault="00EB07EA" w:rsidP="000A78D8">
            <w:pPr>
              <w:ind w:firstLine="46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0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количество расчетно-платежных документов, представленных главными администраторами средств бюджета и его подведомственными </w:t>
            </w:r>
            <w:r w:rsidR="00F7705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получателями средств бюджета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отчетном периоде и отклоненных </w:t>
            </w:r>
            <w:r w:rsidR="00B17B67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Территориальным отделением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</w:t>
            </w:r>
            <w:r w:rsidR="00B17B67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казначейства</w:t>
            </w:r>
            <w:r w:rsidR="00007137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финансов Республики Татарстан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итогам проведения контрольных процедур;</w:t>
            </w:r>
          </w:p>
          <w:p w:rsidR="00EB07EA" w:rsidRPr="0084273C" w:rsidRDefault="00EB07EA" w:rsidP="00B17B67">
            <w:pPr>
              <w:ind w:firstLine="46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общее количество расчетно-платежных документов, принятых </w:t>
            </w:r>
            <w:r w:rsidR="00B17B67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Территориальным отделением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</w:t>
            </w:r>
            <w:r w:rsidR="00B17B67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казначейства </w:t>
            </w:r>
            <w:r w:rsidR="00007137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финансов Республики Татарстан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главных администраторов средств бюджета и его подведомственных </w:t>
            </w:r>
            <w:r w:rsidR="00F7705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получателей средств бюджета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в отчетном периоде</w:t>
            </w:r>
          </w:p>
        </w:tc>
        <w:tc>
          <w:tcPr>
            <w:tcW w:w="851" w:type="dxa"/>
            <w:vMerge w:val="restart"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6" w:type="dxa"/>
            <w:vMerge w:val="restart"/>
          </w:tcPr>
          <w:p w:rsidR="00EB07EA" w:rsidRPr="0084273C" w:rsidRDefault="00EB07EA" w:rsidP="003A30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Р≤2%</w:t>
            </w:r>
          </w:p>
        </w:tc>
        <w:tc>
          <w:tcPr>
            <w:tcW w:w="697" w:type="dxa"/>
          </w:tcPr>
          <w:p w:rsidR="00EB07EA" w:rsidRPr="0084273C" w:rsidRDefault="00EB07EA" w:rsidP="000A78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3961" w:type="dxa"/>
            <w:vMerge w:val="restart"/>
          </w:tcPr>
          <w:p w:rsidR="00EB07EA" w:rsidRPr="0084273C" w:rsidRDefault="00EB07EA" w:rsidP="000A78D8">
            <w:pPr>
              <w:ind w:firstLine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Большое количество возвращенных </w:t>
            </w:r>
            <w:r w:rsidR="00B17B67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Территориальным отделением 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Департамент</w:t>
            </w:r>
            <w:r w:rsidR="00B17B67" w:rsidRPr="008427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казначейства</w:t>
            </w:r>
            <w:r w:rsidR="00007137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финансов Республики</w:t>
            </w:r>
            <w:proofErr w:type="gramEnd"/>
            <w:r w:rsidR="00007137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Татарстан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главным администраторам средств бюджета  расчетно-платежных документов свидетельствует о низком качестве подготовки указанных документов (бюджетной дисциплины).</w:t>
            </w:r>
          </w:p>
          <w:p w:rsidR="00EB07EA" w:rsidRPr="0084273C" w:rsidRDefault="00EB07EA" w:rsidP="000A78D8">
            <w:pPr>
              <w:ind w:firstLine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Целевой ориентир Р=0%</w:t>
            </w:r>
          </w:p>
          <w:p w:rsidR="00EB07EA" w:rsidRPr="0084273C" w:rsidRDefault="00EB07EA" w:rsidP="000A78D8">
            <w:pPr>
              <w:ind w:firstLine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ежеквартально и ежегодно с учетом отраслевых особенностей.</w:t>
            </w:r>
          </w:p>
        </w:tc>
      </w:tr>
      <w:tr w:rsidR="003F705F" w:rsidRPr="0084273C" w:rsidTr="001B43AC">
        <w:trPr>
          <w:trHeight w:val="180"/>
        </w:trPr>
        <w:tc>
          <w:tcPr>
            <w:tcW w:w="2552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3A30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2%&lt;Р≤4%</w:t>
            </w:r>
          </w:p>
        </w:tc>
        <w:tc>
          <w:tcPr>
            <w:tcW w:w="697" w:type="dxa"/>
          </w:tcPr>
          <w:p w:rsidR="00EB07EA" w:rsidRPr="0084273C" w:rsidRDefault="00EB07EA" w:rsidP="000A78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4</w:t>
            </w:r>
          </w:p>
        </w:tc>
        <w:tc>
          <w:tcPr>
            <w:tcW w:w="3961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35"/>
        </w:trPr>
        <w:tc>
          <w:tcPr>
            <w:tcW w:w="2552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3A30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4%&lt;Р≤6%</w:t>
            </w:r>
          </w:p>
        </w:tc>
        <w:tc>
          <w:tcPr>
            <w:tcW w:w="697" w:type="dxa"/>
          </w:tcPr>
          <w:p w:rsidR="00EB07EA" w:rsidRPr="0084273C" w:rsidRDefault="00EB07EA" w:rsidP="000A78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3</w:t>
            </w:r>
          </w:p>
        </w:tc>
        <w:tc>
          <w:tcPr>
            <w:tcW w:w="3961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67"/>
        </w:trPr>
        <w:tc>
          <w:tcPr>
            <w:tcW w:w="2552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3A30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6%&lt;Р≤8%</w:t>
            </w:r>
          </w:p>
        </w:tc>
        <w:tc>
          <w:tcPr>
            <w:tcW w:w="697" w:type="dxa"/>
          </w:tcPr>
          <w:p w:rsidR="00EB07EA" w:rsidRPr="0084273C" w:rsidRDefault="00EB07EA" w:rsidP="000A78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3961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20"/>
        </w:trPr>
        <w:tc>
          <w:tcPr>
            <w:tcW w:w="2552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3A30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8%&lt;Р≤10%</w:t>
            </w:r>
          </w:p>
        </w:tc>
        <w:tc>
          <w:tcPr>
            <w:tcW w:w="697" w:type="dxa"/>
          </w:tcPr>
          <w:p w:rsidR="00EB07EA" w:rsidRPr="0084273C" w:rsidRDefault="00EB07EA" w:rsidP="000A78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3961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65"/>
        </w:trPr>
        <w:tc>
          <w:tcPr>
            <w:tcW w:w="2552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3A30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Р&gt;10%</w:t>
            </w:r>
          </w:p>
        </w:tc>
        <w:tc>
          <w:tcPr>
            <w:tcW w:w="697" w:type="dxa"/>
          </w:tcPr>
          <w:p w:rsidR="00EB07EA" w:rsidRPr="0084273C" w:rsidRDefault="00EB07EA" w:rsidP="000A78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3961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65"/>
        </w:trPr>
        <w:tc>
          <w:tcPr>
            <w:tcW w:w="2552" w:type="dxa"/>
            <w:vMerge w:val="restart"/>
          </w:tcPr>
          <w:p w:rsidR="00EB07EA" w:rsidRPr="0084273C" w:rsidRDefault="00EB07EA" w:rsidP="003C3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6. Качество составления, утверждения и ведения бюджетных смет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главных администраторов средств бюджета и его подведомственных </w:t>
            </w:r>
            <w:r w:rsidR="00F7705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получателей средств бюджета </w:t>
            </w:r>
            <w:r w:rsidR="00B17B67" w:rsidRPr="0084273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119" w:type="dxa"/>
            <w:vMerge w:val="restart"/>
          </w:tcPr>
          <w:p w:rsidR="00EB07EA" w:rsidRPr="0084273C" w:rsidRDefault="00EB07EA" w:rsidP="000A4239">
            <w:pPr>
              <w:ind w:firstLine="46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Наличие нормативного правового акта главного администратора средств бюджета, содержащего:</w:t>
            </w:r>
          </w:p>
          <w:p w:rsidR="00EB07EA" w:rsidRPr="0084273C" w:rsidRDefault="00EB07EA" w:rsidP="000A4239">
            <w:pPr>
              <w:ind w:firstLine="46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процедуры составления, ведения и утверждения бюджетных смет главных администраторов средств бюджета и его подведомственных </w:t>
            </w:r>
            <w:r w:rsidR="00F7705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получателей средств бюджета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применяемые как к аппарату главного</w:t>
            </w:r>
            <w:r w:rsidR="000C67E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администратора средств бюджета,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так и к его 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подведомственным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7705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получателей </w:t>
            </w:r>
            <w:r w:rsidR="00F7705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средств бюджета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B07EA" w:rsidRPr="0084273C" w:rsidRDefault="00EB07EA" w:rsidP="000A4239">
            <w:pPr>
              <w:ind w:firstLine="46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процедуры составления и представления расчетов (обоснований) к бюджетным сметам </w:t>
            </w:r>
            <w:r w:rsidR="00F7705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получателей средств бюджета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подведомственных главному администратору средств бюджета;</w:t>
            </w:r>
          </w:p>
          <w:p w:rsidR="00EB07EA" w:rsidRPr="0084273C" w:rsidRDefault="00EB07EA" w:rsidP="000A4239">
            <w:pPr>
              <w:ind w:firstLine="46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3) порядок ведения бюджетных смет;</w:t>
            </w:r>
          </w:p>
          <w:p w:rsidR="00EB07EA" w:rsidRPr="0084273C" w:rsidRDefault="00EB07EA" w:rsidP="000A4239">
            <w:pPr>
              <w:ind w:firstLine="46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4) процедуры составления и представления проектов бюджетных смет на этапе формирования бюджетных проектировок (бюджета).</w:t>
            </w:r>
          </w:p>
        </w:tc>
        <w:tc>
          <w:tcPr>
            <w:tcW w:w="851" w:type="dxa"/>
            <w:vMerge w:val="restart"/>
          </w:tcPr>
          <w:p w:rsidR="00EB07EA" w:rsidRPr="0084273C" w:rsidRDefault="00EB07EA" w:rsidP="0094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6" w:type="dxa"/>
            <w:vMerge w:val="restart"/>
          </w:tcPr>
          <w:p w:rsidR="00EB07EA" w:rsidRPr="0084273C" w:rsidRDefault="00EB07EA" w:rsidP="00942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9" w:type="dxa"/>
            <w:gridSpan w:val="3"/>
          </w:tcPr>
          <w:p w:rsidR="00EB07EA" w:rsidRPr="0084273C" w:rsidRDefault="00EB07EA" w:rsidP="000A4239">
            <w:pPr>
              <w:ind w:firstLine="3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 главного администратора средств бюджета полностью соответствуют требованиям 1-4 настоящего пункта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1" w:type="dxa"/>
            <w:vMerge w:val="restart"/>
          </w:tcPr>
          <w:p w:rsidR="00EB07EA" w:rsidRPr="0084273C" w:rsidRDefault="00EB07EA" w:rsidP="000A4239">
            <w:pPr>
              <w:ind w:firstLine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применяется для оценки правового 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деятельности получателей </w:t>
            </w:r>
            <w:r w:rsidR="008925C5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8925C5" w:rsidRPr="008427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в части исполнения расходов бюджета на обеспечение выполнения функций получателей средств бюджета.</w:t>
            </w:r>
          </w:p>
          <w:p w:rsidR="00EB07EA" w:rsidRPr="0084273C" w:rsidRDefault="00EB07EA" w:rsidP="000A4239">
            <w:pPr>
              <w:ind w:firstLine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ежеквартально и ежегодно</w:t>
            </w:r>
          </w:p>
        </w:tc>
      </w:tr>
      <w:tr w:rsidR="003F705F" w:rsidRPr="0084273C" w:rsidTr="001B43AC">
        <w:trPr>
          <w:trHeight w:val="195"/>
        </w:trPr>
        <w:tc>
          <w:tcPr>
            <w:tcW w:w="2552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94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942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0A4239">
            <w:pPr>
              <w:ind w:firstLine="3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Нормативный правовой акт главного администратора средств 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бюджета полностью соответствует требованиям 1-3 настоящего пункта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3,5</w:t>
            </w:r>
          </w:p>
        </w:tc>
        <w:tc>
          <w:tcPr>
            <w:tcW w:w="3961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20"/>
        </w:trPr>
        <w:tc>
          <w:tcPr>
            <w:tcW w:w="2552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94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942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0A4239">
            <w:pPr>
              <w:ind w:firstLine="3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 главного администратора средств бюджета полностью или частично не соответствует хотя бы одному из требований 1-3 настоящего пункта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961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495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  <w:tcBorders>
              <w:bottom w:val="single" w:sz="4" w:space="0" w:color="auto"/>
            </w:tcBorders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B07EA" w:rsidRPr="0084273C" w:rsidRDefault="00EB07EA" w:rsidP="0094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EB07EA" w:rsidRPr="0084273C" w:rsidRDefault="00EB07EA" w:rsidP="00942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bottom w:val="single" w:sz="4" w:space="0" w:color="auto"/>
            </w:tcBorders>
          </w:tcPr>
          <w:p w:rsidR="00EB07EA" w:rsidRPr="0084273C" w:rsidRDefault="00EB07EA" w:rsidP="000A4239">
            <w:pPr>
              <w:ind w:firstLine="3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 главного администратора средств бюджета полностью или частично не соответствует двум и более требованиям 1-3 настоящего пункта, либо в отчетном периоде установлены нарушения порядка составления, утверждения и ведения бюджетных смет, допущенные учреждениями, подведомственными главному администратору средств бюджета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B07EA" w:rsidRPr="0084273C" w:rsidRDefault="00EB07EA" w:rsidP="00013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1" w:type="dxa"/>
            <w:vMerge/>
            <w:tcBorders>
              <w:bottom w:val="single" w:sz="4" w:space="0" w:color="auto"/>
            </w:tcBorders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26"/>
        </w:trPr>
        <w:tc>
          <w:tcPr>
            <w:tcW w:w="2552" w:type="dxa"/>
            <w:vMerge w:val="restart"/>
          </w:tcPr>
          <w:p w:rsidR="00EB07EA" w:rsidRPr="0084273C" w:rsidRDefault="00EB07EA" w:rsidP="003C3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7. Доля выявленных нарушений в финансово-бюджетной сфере</w:t>
            </w:r>
            <w:r w:rsidR="00664F31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297E" w:rsidRPr="0084273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119" w:type="dxa"/>
            <w:vMerge w:val="restart"/>
          </w:tcPr>
          <w:p w:rsidR="00EB07EA" w:rsidRPr="003C3BD5" w:rsidRDefault="00EB07EA" w:rsidP="00BC0B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P=100*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E</m:t>
                  </m:r>
                </m:den>
              </m:f>
            </m:oMath>
            <w:r w:rsidR="00BC0B9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, где:</w:t>
            </w:r>
          </w:p>
          <w:p w:rsidR="00EB07EA" w:rsidRPr="0084273C" w:rsidRDefault="00956F7F" w:rsidP="000135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p</m:t>
                  </m:r>
                </m:sub>
              </m:sSub>
            </m:oMath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факты о бюджетных правонарушениях (за исключением ненадлежащего ведения бюджетного учета, составления и представления бюджетной отчетности), выявленных органами внутреннего и внешнего финансового контроля по результатам проведения проверок (ревизий) исполнения главными администраторами средств бюджета и их подведомственными </w:t>
            </w:r>
            <w:r w:rsidR="00F77052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получателей средств бюджета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расходов бюджета </w:t>
            </w:r>
            <w:r w:rsidR="003C3BD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Азнакаевского муниципального </w:t>
            </w:r>
            <w:r w:rsidR="003C3BD5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района Республики Татарстан</w:t>
            </w:r>
            <w:r w:rsidR="003C3BD5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B07EA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в отчетном финансовом году (в денежном выражении);</w:t>
            </w:r>
            <w:proofErr w:type="gramEnd"/>
          </w:p>
          <w:p w:rsidR="00EB07EA" w:rsidRPr="0084273C" w:rsidRDefault="00EB07EA" w:rsidP="00E929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Е – кассовое исполнение расходов</w:t>
            </w:r>
            <w:r w:rsidR="00597A96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главными администраторами средств бюджета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 финансовом году (за исключением бюджетных инвестиций юридическим лицам или трансфертов)</w:t>
            </w:r>
            <w:r w:rsidR="00BC0B9B"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EB07EA" w:rsidRPr="0084273C" w:rsidRDefault="00EB07EA" w:rsidP="00AB1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6" w:type="dxa"/>
            <w:vMerge w:val="restart"/>
          </w:tcPr>
          <w:p w:rsidR="00EB07EA" w:rsidRPr="0084273C" w:rsidRDefault="00EB07EA" w:rsidP="00AB17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9" w:type="dxa"/>
            <w:gridSpan w:val="3"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Р≤1%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1" w:type="dxa"/>
            <w:vMerge w:val="restart"/>
          </w:tcPr>
          <w:p w:rsidR="003C3BD5" w:rsidRDefault="00EB07EA" w:rsidP="0001355C">
            <w:pPr>
              <w:ind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отражает степень соблюдения бюджетного (финансового) законодательства, регулирующего бюджетные правоотношения, в части исполнения бюджета </w:t>
            </w:r>
            <w:r w:rsidR="003C3BD5">
              <w:rPr>
                <w:rFonts w:ascii="Times New Roman" w:eastAsiaTheme="minorEastAsia" w:hAnsi="Times New Roman" w:cs="Times New Roman"/>
                <w:sz w:val="20"/>
                <w:szCs w:val="20"/>
              </w:rPr>
              <w:t>Азнакаевского муниципального района Республики Татарстан</w:t>
            </w:r>
            <w:r w:rsidR="003C3BD5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07EA" w:rsidRPr="0084273C" w:rsidRDefault="00EB07EA" w:rsidP="0001355C">
            <w:pPr>
              <w:ind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Целевой ориентир=0%</w:t>
            </w:r>
            <w:r w:rsidR="00BC0B9B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07EA" w:rsidRPr="0084273C" w:rsidRDefault="00EB07EA" w:rsidP="0001355C">
            <w:pPr>
              <w:ind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 и ежеквартально</w:t>
            </w:r>
            <w:r w:rsidR="00BC0B9B"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705F" w:rsidRPr="0084273C" w:rsidTr="001B43AC">
        <w:trPr>
          <w:trHeight w:val="165"/>
        </w:trPr>
        <w:tc>
          <w:tcPr>
            <w:tcW w:w="2552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AB1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AB17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1%&lt;Р≤2%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1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65"/>
        </w:trPr>
        <w:tc>
          <w:tcPr>
            <w:tcW w:w="2552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AB1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AB17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2%&lt;Р≤3%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1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65"/>
        </w:trPr>
        <w:tc>
          <w:tcPr>
            <w:tcW w:w="2552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AB1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AB17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3%&lt;Р≤4%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1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50"/>
        </w:trPr>
        <w:tc>
          <w:tcPr>
            <w:tcW w:w="2552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AB1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AB17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4%&lt;Р≤5%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1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35"/>
        </w:trPr>
        <w:tc>
          <w:tcPr>
            <w:tcW w:w="2552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AB1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AB17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A00D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Р&gt;5%</w:t>
            </w:r>
          </w:p>
        </w:tc>
        <w:tc>
          <w:tcPr>
            <w:tcW w:w="697" w:type="dxa"/>
          </w:tcPr>
          <w:p w:rsidR="00EB07EA" w:rsidRPr="0084273C" w:rsidRDefault="00EB07EA" w:rsidP="00013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1" w:type="dxa"/>
            <w:vMerge/>
          </w:tcPr>
          <w:p w:rsidR="00EB07EA" w:rsidRPr="0084273C" w:rsidRDefault="00EB07EA" w:rsidP="00A00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5F" w:rsidRPr="0084273C" w:rsidTr="001B43AC">
        <w:trPr>
          <w:trHeight w:val="126"/>
        </w:trPr>
        <w:tc>
          <w:tcPr>
            <w:tcW w:w="2552" w:type="dxa"/>
            <w:vMerge w:val="restart"/>
          </w:tcPr>
          <w:p w:rsidR="00EB07EA" w:rsidRPr="0084273C" w:rsidRDefault="00EB07EA" w:rsidP="003C3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Несоблюдение правил планирования закупок</w:t>
            </w:r>
            <w:r w:rsidR="00664F31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F31" w:rsidRPr="0084273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19" w:type="dxa"/>
            <w:vMerge w:val="restart"/>
          </w:tcPr>
          <w:p w:rsidR="00EB07EA" w:rsidRPr="0084273C" w:rsidRDefault="00EB07EA" w:rsidP="00097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P = </w:t>
            </w: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Qz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, где</w:t>
            </w:r>
          </w:p>
          <w:p w:rsidR="00EB07EA" w:rsidRPr="0084273C" w:rsidRDefault="00EB07EA" w:rsidP="00097C5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7EA" w:rsidRPr="0084273C" w:rsidRDefault="00EB07EA" w:rsidP="00097C59">
            <w:pPr>
              <w:ind w:firstLine="3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Qz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фактов несоблюдения главным администратором</w:t>
            </w:r>
            <w:r w:rsidR="00597A96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97A96" w:rsidRPr="0084273C">
              <w:rPr>
                <w:rFonts w:ascii="Times New Roman" w:hAnsi="Times New Roman" w:cs="Times New Roman"/>
                <w:sz w:val="20"/>
                <w:szCs w:val="20"/>
              </w:rPr>
              <w:t>средств бюджета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правил планирования закупок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на обеспечение выполнения функций </w:t>
            </w:r>
            <w:r w:rsidR="00F77052" w:rsidRPr="0084273C">
              <w:rPr>
                <w:rFonts w:ascii="Times New Roman" w:hAnsi="Times New Roman" w:cs="Times New Roman"/>
                <w:sz w:val="20"/>
                <w:szCs w:val="20"/>
              </w:rPr>
              <w:t>получателей средств бюджета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(в единицах).</w:t>
            </w:r>
          </w:p>
        </w:tc>
        <w:tc>
          <w:tcPr>
            <w:tcW w:w="851" w:type="dxa"/>
            <w:vMerge w:val="restart"/>
          </w:tcPr>
          <w:p w:rsidR="00EB07EA" w:rsidRPr="0084273C" w:rsidRDefault="00EB07EA" w:rsidP="0091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6" w:type="dxa"/>
            <w:vMerge w:val="restart"/>
          </w:tcPr>
          <w:p w:rsidR="00EB07EA" w:rsidRPr="0084273C" w:rsidRDefault="00EB07EA" w:rsidP="009128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9" w:type="dxa"/>
            <w:gridSpan w:val="3"/>
          </w:tcPr>
          <w:p w:rsidR="00EB07EA" w:rsidRPr="0084273C" w:rsidRDefault="00EB07EA" w:rsidP="0009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Если нарушений не выявлено</w:t>
            </w:r>
          </w:p>
        </w:tc>
        <w:tc>
          <w:tcPr>
            <w:tcW w:w="697" w:type="dxa"/>
          </w:tcPr>
          <w:p w:rsidR="00EB07EA" w:rsidRPr="0084273C" w:rsidRDefault="00EB07EA" w:rsidP="0091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1" w:type="dxa"/>
            <w:vMerge w:val="restart"/>
          </w:tcPr>
          <w:p w:rsidR="00EB07EA" w:rsidRPr="0084273C" w:rsidRDefault="00EB07EA" w:rsidP="00097C59">
            <w:pPr>
              <w:ind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отражает качество финансовой дисциплины главного администратора</w:t>
            </w:r>
            <w:r w:rsidR="00597A96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бюджета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в сфере закупок в отношении расходов на обеспечение </w:t>
            </w:r>
            <w:proofErr w:type="gram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функций </w:t>
            </w:r>
            <w:r w:rsidR="00F77052" w:rsidRPr="0084273C">
              <w:rPr>
                <w:rFonts w:ascii="Times New Roman" w:hAnsi="Times New Roman" w:cs="Times New Roman"/>
                <w:sz w:val="20"/>
                <w:szCs w:val="20"/>
              </w:rPr>
              <w:t>получателей средств бюджета</w:t>
            </w:r>
            <w:proofErr w:type="gram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07EA" w:rsidRPr="0084273C" w:rsidRDefault="00EB07EA" w:rsidP="00097C59">
            <w:pPr>
              <w:ind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Несоблюдением правил планирования закупок является включение в план закупок необоснованных объектов закупок, начальных (максимальных) цен контрактов; несоблюдение порядка или формы обоснования начальной (максимальной) цены контракта, а также обоснования объекта закупки (за исключением описания объекта закупки); нарушение порядка (сроков) проведения или </w:t>
            </w:r>
            <w:proofErr w:type="spellStart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непроведение</w:t>
            </w:r>
            <w:proofErr w:type="spellEnd"/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обязательного общественного обсуждения закупок;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закупок.</w:t>
            </w:r>
          </w:p>
          <w:p w:rsidR="00EB07EA" w:rsidRPr="0084273C" w:rsidRDefault="00EB07EA" w:rsidP="00097C59">
            <w:pPr>
              <w:ind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Ориентиром для главного администратора </w:t>
            </w:r>
            <w:r w:rsidR="00597A96"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средств бюджета 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является недопущение несоблюдение правил планирования закупок.</w:t>
            </w:r>
          </w:p>
          <w:p w:rsidR="00EB07EA" w:rsidRPr="0084273C" w:rsidRDefault="00EB07EA" w:rsidP="00097C59">
            <w:pPr>
              <w:ind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ежегодно.</w:t>
            </w:r>
          </w:p>
        </w:tc>
      </w:tr>
      <w:tr w:rsidR="003F705F" w:rsidRPr="0084273C" w:rsidTr="001B43AC">
        <w:trPr>
          <w:trHeight w:val="165"/>
        </w:trPr>
        <w:tc>
          <w:tcPr>
            <w:tcW w:w="2552" w:type="dxa"/>
            <w:vMerge/>
          </w:tcPr>
          <w:p w:rsidR="00EB07EA" w:rsidRPr="0084273C" w:rsidRDefault="00EB07EA" w:rsidP="00912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vMerge/>
          </w:tcPr>
          <w:p w:rsidR="00EB07EA" w:rsidRPr="0084273C" w:rsidRDefault="00EB07EA" w:rsidP="009128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07EA" w:rsidRPr="0084273C" w:rsidRDefault="00EB07EA" w:rsidP="0091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B07EA" w:rsidRPr="0084273C" w:rsidRDefault="00EB07EA" w:rsidP="009128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EB07EA" w:rsidRPr="0084273C" w:rsidRDefault="00EB07EA" w:rsidP="00597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>Если постановление о назначении административного наказания вступил</w:t>
            </w:r>
            <w:r w:rsidR="00597A96" w:rsidRPr="008427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273C">
              <w:rPr>
                <w:rFonts w:ascii="Times New Roman" w:hAnsi="Times New Roman" w:cs="Times New Roman"/>
                <w:sz w:val="20"/>
                <w:szCs w:val="20"/>
              </w:rPr>
              <w:t xml:space="preserve"> в силу</w:t>
            </w: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</w:tcPr>
          <w:p w:rsidR="00EB07EA" w:rsidRPr="0084273C" w:rsidRDefault="00EB07EA" w:rsidP="009128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1" w:type="dxa"/>
            <w:vMerge/>
          </w:tcPr>
          <w:p w:rsidR="00EB07EA" w:rsidRPr="0084273C" w:rsidRDefault="00EB07EA" w:rsidP="00912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4AF6" w:rsidRPr="0084273C" w:rsidRDefault="00304AF6" w:rsidP="00304AF6">
      <w:pPr>
        <w:pStyle w:val="ConsPlusNormal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____________________________________________________________________</w:t>
      </w:r>
    </w:p>
    <w:p w:rsidR="00BC0B9B" w:rsidRPr="0084273C" w:rsidRDefault="00BC0B9B" w:rsidP="00BC0B9B">
      <w:pPr>
        <w:pStyle w:val="ConsPlusNormal"/>
        <w:ind w:left="360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  <w:vertAlign w:val="superscript"/>
        </w:rPr>
        <w:t>1</w:t>
      </w:r>
      <w:r w:rsidRPr="0084273C">
        <w:rPr>
          <w:rFonts w:ascii="Times New Roman" w:hAnsi="Times New Roman" w:cs="Times New Roman"/>
        </w:rPr>
        <w:t xml:space="preserve"> – сведения для расчета показателя представляются структурными подразделениями Финансового органа;</w:t>
      </w:r>
    </w:p>
    <w:p w:rsidR="00BC0B9B" w:rsidRPr="0084273C" w:rsidRDefault="00BC0B9B" w:rsidP="00BC0B9B">
      <w:pPr>
        <w:pStyle w:val="ConsPlusNormal"/>
        <w:ind w:left="360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  <w:vertAlign w:val="superscript"/>
        </w:rPr>
        <w:t>2</w:t>
      </w:r>
      <w:r w:rsidRPr="0084273C">
        <w:rPr>
          <w:rFonts w:ascii="Times New Roman" w:hAnsi="Times New Roman" w:cs="Times New Roman"/>
        </w:rPr>
        <w:t xml:space="preserve"> - сведения для расчета показателя представляются главными администраторами средств бюджета;</w:t>
      </w:r>
    </w:p>
    <w:p w:rsidR="00BC0B9B" w:rsidRPr="0084273C" w:rsidRDefault="00BC0B9B" w:rsidP="00BC0B9B">
      <w:pPr>
        <w:pStyle w:val="ConsPlusNormal"/>
        <w:ind w:left="360"/>
        <w:jc w:val="both"/>
        <w:rPr>
          <w:rFonts w:ascii="Times New Roman" w:hAnsi="Times New Roman" w:cs="Times New Roman"/>
          <w:vertAlign w:val="superscript"/>
        </w:rPr>
      </w:pPr>
      <w:r w:rsidRPr="0084273C">
        <w:rPr>
          <w:rFonts w:ascii="Times New Roman" w:hAnsi="Times New Roman" w:cs="Times New Roman"/>
          <w:vertAlign w:val="superscript"/>
        </w:rPr>
        <w:t>3</w:t>
      </w:r>
      <w:r w:rsidRPr="0084273C">
        <w:rPr>
          <w:rFonts w:ascii="Times New Roman" w:hAnsi="Times New Roman" w:cs="Times New Roman"/>
        </w:rPr>
        <w:t xml:space="preserve"> - сведения для расчета показателя представляются главными администраторами средств бюджета и структурными подразделениями Финансового органа</w:t>
      </w:r>
    </w:p>
    <w:p w:rsidR="00E30AA4" w:rsidRPr="0084273C" w:rsidRDefault="00E30AA4" w:rsidP="00E30AA4">
      <w:pPr>
        <w:pStyle w:val="ConsPlusNormal"/>
        <w:jc w:val="center"/>
        <w:rPr>
          <w:rFonts w:ascii="Times New Roman" w:hAnsi="Times New Roman" w:cs="Times New Roman"/>
        </w:rPr>
        <w:sectPr w:rsidR="00E30AA4" w:rsidRPr="0084273C" w:rsidSect="00F35FEC">
          <w:pgSz w:w="16840" w:h="11907" w:orient="landscape"/>
          <w:pgMar w:top="851" w:right="1134" w:bottom="425" w:left="1134" w:header="709" w:footer="0" w:gutter="0"/>
          <w:cols w:space="720"/>
          <w:docGrid w:linePitch="299"/>
        </w:sectPr>
      </w:pPr>
    </w:p>
    <w:p w:rsidR="00926295" w:rsidRPr="00BF293B" w:rsidRDefault="00926295" w:rsidP="00926295">
      <w:pPr>
        <w:pStyle w:val="ConsPlusNormal"/>
        <w:ind w:left="5954"/>
        <w:jc w:val="both"/>
        <w:rPr>
          <w:rFonts w:ascii="Times New Roman" w:hAnsi="Times New Roman" w:cs="Times New Roman"/>
          <w:sz w:val="20"/>
        </w:rPr>
      </w:pPr>
      <w:r w:rsidRPr="00BF293B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</w:rPr>
        <w:t>11</w:t>
      </w:r>
    </w:p>
    <w:p w:rsidR="00926295" w:rsidRPr="00BF293B" w:rsidRDefault="00926295" w:rsidP="00926295">
      <w:pPr>
        <w:pStyle w:val="ConsPlusNormal"/>
        <w:ind w:left="5954"/>
        <w:jc w:val="both"/>
        <w:rPr>
          <w:rFonts w:ascii="Times New Roman" w:hAnsi="Times New Roman" w:cs="Times New Roman"/>
          <w:sz w:val="20"/>
        </w:rPr>
      </w:pPr>
      <w:r w:rsidRPr="00BF293B">
        <w:rPr>
          <w:rFonts w:ascii="Times New Roman" w:hAnsi="Times New Roman" w:cs="Times New Roman"/>
          <w:sz w:val="20"/>
        </w:rPr>
        <w:t xml:space="preserve">к Порядку проведения МКУ </w:t>
      </w:r>
      <w:r w:rsidRPr="00226030">
        <w:rPr>
          <w:rFonts w:ascii="Times New Roman" w:hAnsi="Times New Roman" w:cs="Times New Roman"/>
          <w:sz w:val="20"/>
        </w:rPr>
        <w:t>«Финансово-бюджетная палата Азнакаевского муниципального района» мониторинга качества финансового менеджмента в отношении главных администраторов средств бюджета Азнакаевского муниципального района Республики Татарстан</w:t>
      </w:r>
      <w:r w:rsidRPr="00BF293B">
        <w:rPr>
          <w:rFonts w:ascii="Times New Roman" w:hAnsi="Times New Roman" w:cs="Times New Roman"/>
          <w:sz w:val="20"/>
        </w:rPr>
        <w:t xml:space="preserve"> </w:t>
      </w:r>
    </w:p>
    <w:p w:rsidR="002D2658" w:rsidRPr="0084273C" w:rsidRDefault="002D2658" w:rsidP="0086507E">
      <w:pPr>
        <w:pStyle w:val="ConsPlusNormal"/>
        <w:jc w:val="right"/>
        <w:rPr>
          <w:rFonts w:ascii="Times New Roman" w:hAnsi="Times New Roman" w:cs="Times New Roman"/>
          <w:sz w:val="18"/>
        </w:rPr>
      </w:pPr>
    </w:p>
    <w:p w:rsidR="00C957E5" w:rsidRPr="0084273C" w:rsidRDefault="00C957E5" w:rsidP="0086507E">
      <w:pPr>
        <w:pStyle w:val="ConsPlusNormal"/>
        <w:jc w:val="center"/>
        <w:rPr>
          <w:rFonts w:ascii="Times New Roman" w:hAnsi="Times New Roman" w:cs="Times New Roman"/>
        </w:rPr>
      </w:pPr>
    </w:p>
    <w:p w:rsidR="00C957E5" w:rsidRPr="0084273C" w:rsidRDefault="00C957E5" w:rsidP="0086507E">
      <w:pPr>
        <w:pStyle w:val="ConsPlusNormal"/>
        <w:jc w:val="center"/>
        <w:rPr>
          <w:rFonts w:ascii="Times New Roman" w:hAnsi="Times New Roman" w:cs="Times New Roman"/>
        </w:rPr>
      </w:pPr>
    </w:p>
    <w:p w:rsidR="002D2658" w:rsidRPr="0084273C" w:rsidRDefault="002D2658" w:rsidP="00C957E5">
      <w:pPr>
        <w:pStyle w:val="ConsPlusNormal"/>
        <w:jc w:val="both"/>
        <w:rPr>
          <w:rFonts w:ascii="Times New Roman" w:hAnsi="Times New Roman" w:cs="Times New Roman"/>
        </w:rPr>
      </w:pPr>
    </w:p>
    <w:p w:rsidR="00964D95" w:rsidRPr="0084273C" w:rsidRDefault="002D2658" w:rsidP="00A00D19">
      <w:pPr>
        <w:pStyle w:val="ConsPlusNonformat"/>
        <w:jc w:val="center"/>
        <w:rPr>
          <w:rFonts w:ascii="Times New Roman" w:eastAsia="Calibri" w:hAnsi="Times New Roman" w:cs="Times New Roman"/>
          <w:lang w:eastAsia="en-US"/>
        </w:rPr>
      </w:pPr>
      <w:bookmarkStart w:id="13" w:name="P3251"/>
      <w:bookmarkEnd w:id="13"/>
      <w:r w:rsidRPr="0084273C">
        <w:rPr>
          <w:rFonts w:ascii="Times New Roman" w:eastAsia="Calibri" w:hAnsi="Times New Roman" w:cs="Times New Roman"/>
          <w:lang w:eastAsia="en-US"/>
        </w:rPr>
        <w:t>СВЕДЕНИЯ</w:t>
      </w:r>
    </w:p>
    <w:p w:rsidR="00964D95" w:rsidRPr="0084273C" w:rsidRDefault="002D2658" w:rsidP="00A00D19">
      <w:pPr>
        <w:pStyle w:val="ConsPlusNonformat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427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 </w:t>
      </w:r>
      <w:r w:rsidR="00FA1C75" w:rsidRPr="0084273C">
        <w:rPr>
          <w:rFonts w:ascii="Times New Roman" w:eastAsia="Calibri" w:hAnsi="Times New Roman" w:cs="Times New Roman"/>
          <w:sz w:val="22"/>
          <w:szCs w:val="22"/>
          <w:lang w:eastAsia="en-US"/>
        </w:rPr>
        <w:t>муниципальных</w:t>
      </w:r>
      <w:r w:rsidR="00097C59" w:rsidRPr="008427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контрактах</w:t>
      </w:r>
      <w:r w:rsidRPr="008427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964D95" w:rsidRPr="0084273C">
        <w:rPr>
          <w:rFonts w:ascii="Times New Roman" w:eastAsia="Calibri" w:hAnsi="Times New Roman" w:cs="Times New Roman"/>
          <w:sz w:val="22"/>
          <w:szCs w:val="22"/>
          <w:lang w:eastAsia="en-US"/>
        </w:rPr>
        <w:t>на поставки товаров, выполнение работ, оказание услуг</w:t>
      </w:r>
    </w:p>
    <w:p w:rsidR="00964D95" w:rsidRPr="0084273C" w:rsidRDefault="00964D95" w:rsidP="00A00D19">
      <w:pPr>
        <w:pStyle w:val="ConsPlusNonformat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4273C">
        <w:rPr>
          <w:rFonts w:ascii="Times New Roman" w:eastAsia="Calibri" w:hAnsi="Times New Roman" w:cs="Times New Roman"/>
          <w:sz w:val="22"/>
          <w:szCs w:val="22"/>
          <w:lang w:eastAsia="en-US"/>
        </w:rPr>
        <w:t>заключенных главными администраторами средств бюджета и</w:t>
      </w:r>
    </w:p>
    <w:p w:rsidR="00964D95" w:rsidRPr="0084273C" w:rsidRDefault="00964D95" w:rsidP="00A00D19">
      <w:pPr>
        <w:pStyle w:val="ConsPlusNonformat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84273C">
        <w:rPr>
          <w:rFonts w:ascii="Times New Roman" w:eastAsia="Calibri" w:hAnsi="Times New Roman" w:cs="Times New Roman"/>
          <w:sz w:val="22"/>
          <w:szCs w:val="22"/>
          <w:lang w:eastAsia="en-US"/>
        </w:rPr>
        <w:t>подведомственными</w:t>
      </w:r>
      <w:proofErr w:type="gramEnd"/>
      <w:r w:rsidRPr="008427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A740F6" w:rsidRPr="0084273C">
        <w:rPr>
          <w:rFonts w:ascii="Times New Roman" w:eastAsia="Calibri" w:hAnsi="Times New Roman" w:cs="Times New Roman"/>
          <w:sz w:val="22"/>
          <w:szCs w:val="22"/>
          <w:lang w:eastAsia="en-US"/>
        </w:rPr>
        <w:t>ему</w:t>
      </w:r>
      <w:r w:rsidRPr="008427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F77052" w:rsidRPr="0084273C">
        <w:rPr>
          <w:rFonts w:ascii="Times New Roman" w:eastAsia="Calibri" w:hAnsi="Times New Roman" w:cs="Times New Roman"/>
          <w:sz w:val="22"/>
          <w:szCs w:val="22"/>
          <w:lang w:eastAsia="en-US"/>
        </w:rPr>
        <w:t>получателей средств бюджета</w:t>
      </w:r>
      <w:r w:rsidR="00E5560C" w:rsidRPr="0084273C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</w:p>
    <w:p w:rsidR="002D2658" w:rsidRPr="0084273C" w:rsidRDefault="00964D95" w:rsidP="00964D95">
      <w:pPr>
        <w:pStyle w:val="ConsPlusNonformat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427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по </w:t>
      </w:r>
      <w:proofErr w:type="gramStart"/>
      <w:r w:rsidRPr="0084273C">
        <w:rPr>
          <w:rFonts w:ascii="Times New Roman" w:eastAsia="Calibri" w:hAnsi="Times New Roman" w:cs="Times New Roman"/>
          <w:sz w:val="22"/>
          <w:szCs w:val="22"/>
          <w:lang w:eastAsia="en-US"/>
        </w:rPr>
        <w:t>которым</w:t>
      </w:r>
      <w:proofErr w:type="gramEnd"/>
      <w:r w:rsidRPr="008427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выявлены </w:t>
      </w:r>
      <w:r w:rsidR="00E5560C" w:rsidRPr="0084273C">
        <w:rPr>
          <w:rFonts w:ascii="Times New Roman" w:eastAsia="Calibri" w:hAnsi="Times New Roman" w:cs="Times New Roman"/>
          <w:sz w:val="22"/>
          <w:szCs w:val="22"/>
          <w:lang w:eastAsia="en-US"/>
        </w:rPr>
        <w:t>несоблюдения правил планирования закупок</w:t>
      </w:r>
    </w:p>
    <w:p w:rsidR="00964D95" w:rsidRPr="0084273C" w:rsidRDefault="00964D95" w:rsidP="0086507E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</w:p>
    <w:p w:rsidR="002D2658" w:rsidRPr="0084273C" w:rsidRDefault="002D2658" w:rsidP="00964D95">
      <w:pPr>
        <w:pStyle w:val="ConsPlusNonformat"/>
        <w:jc w:val="center"/>
        <w:rPr>
          <w:rFonts w:ascii="Times New Roman" w:eastAsia="Calibri" w:hAnsi="Times New Roman" w:cs="Times New Roman"/>
          <w:lang w:eastAsia="en-US"/>
        </w:rPr>
      </w:pPr>
      <w:r w:rsidRPr="0084273C">
        <w:rPr>
          <w:rFonts w:ascii="Times New Roman" w:eastAsia="Calibri" w:hAnsi="Times New Roman" w:cs="Times New Roman"/>
          <w:lang w:eastAsia="en-US"/>
        </w:rPr>
        <w:t>на 1 _________ 20__ г.</w:t>
      </w:r>
    </w:p>
    <w:p w:rsidR="00A00D19" w:rsidRPr="0084273C" w:rsidRDefault="00A00D19" w:rsidP="0086507E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</w:p>
    <w:p w:rsidR="00A00D19" w:rsidRPr="0084273C" w:rsidRDefault="002D2658" w:rsidP="0086507E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84273C">
        <w:rPr>
          <w:rFonts w:ascii="Times New Roman" w:eastAsia="Calibri" w:hAnsi="Times New Roman" w:cs="Times New Roman"/>
          <w:lang w:eastAsia="en-US"/>
        </w:rPr>
        <w:t xml:space="preserve">Периодичность: квартальная, годовая                           </w:t>
      </w:r>
    </w:p>
    <w:p w:rsidR="002D2658" w:rsidRPr="0084273C" w:rsidRDefault="002D2658" w:rsidP="00A00D19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84273C">
        <w:rPr>
          <w:rFonts w:ascii="Times New Roman" w:eastAsia="Calibri" w:hAnsi="Times New Roman" w:cs="Times New Roman"/>
          <w:lang w:eastAsia="en-US"/>
        </w:rPr>
        <w:t xml:space="preserve">Единица измерения: тыс. руб. </w:t>
      </w:r>
    </w:p>
    <w:p w:rsidR="002D2658" w:rsidRPr="0084273C" w:rsidRDefault="002D2658" w:rsidP="0086507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</w:p>
    <w:tbl>
      <w:tblPr>
        <w:tblW w:w="9711" w:type="dxa"/>
        <w:jc w:val="center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990"/>
        <w:gridCol w:w="1987"/>
        <w:gridCol w:w="1985"/>
        <w:gridCol w:w="2622"/>
      </w:tblGrid>
      <w:tr w:rsidR="003F705F" w:rsidRPr="0084273C" w:rsidTr="00D071FA">
        <w:trPr>
          <w:jc w:val="center"/>
        </w:trPr>
        <w:tc>
          <w:tcPr>
            <w:tcW w:w="2127" w:type="dxa"/>
            <w:tcBorders>
              <w:left w:val="single" w:sz="4" w:space="0" w:color="auto"/>
            </w:tcBorders>
          </w:tcPr>
          <w:p w:rsidR="00FA1C75" w:rsidRPr="0084273C" w:rsidRDefault="002D2658" w:rsidP="00FA1C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Наименование главного </w:t>
            </w:r>
            <w:r w:rsidR="00304233"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>администратора</w:t>
            </w:r>
            <w:r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средств </w:t>
            </w:r>
            <w:r w:rsidR="00AC1C76"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бюджета </w:t>
            </w:r>
            <w:r w:rsidR="00D071FA" w:rsidRPr="00226030">
              <w:rPr>
                <w:rFonts w:ascii="Times New Roman" w:hAnsi="Times New Roman" w:cs="Times New Roman"/>
                <w:sz w:val="20"/>
              </w:rPr>
              <w:t>Азнакаевского муниципального района Республики Татарстан</w:t>
            </w:r>
            <w:r w:rsidR="00D071FA" w:rsidRPr="00BF293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0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Код главы по </w:t>
            </w:r>
            <w:hyperlink r:id="rId11" w:history="1">
              <w:r w:rsidRPr="0084273C"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>БК</w:t>
              </w:r>
            </w:hyperlink>
          </w:p>
        </w:tc>
        <w:tc>
          <w:tcPr>
            <w:tcW w:w="1987" w:type="dxa"/>
          </w:tcPr>
          <w:p w:rsidR="002D2658" w:rsidRPr="0084273C" w:rsidRDefault="002D2658" w:rsidP="00FA1C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Общая стоимость заключенных </w:t>
            </w:r>
            <w:r w:rsidR="00FA1C75"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>муниципальных</w:t>
            </w:r>
            <w:r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контрактов, охваченных мониторингом</w:t>
            </w:r>
          </w:p>
        </w:tc>
        <w:tc>
          <w:tcPr>
            <w:tcW w:w="1985" w:type="dxa"/>
          </w:tcPr>
          <w:p w:rsidR="002D2658" w:rsidRPr="0084273C" w:rsidRDefault="002D2658" w:rsidP="001605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Общая </w:t>
            </w:r>
            <w:r w:rsidR="00097C59"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стоимость заключенных </w:t>
            </w:r>
            <w:r w:rsidR="00FA1C75"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>муниципальных</w:t>
            </w:r>
            <w:r w:rsidR="00097C59"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контрактов</w:t>
            </w:r>
            <w:r w:rsidR="00160574"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>,</w:t>
            </w:r>
            <w:r w:rsidR="00097C59"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по которым выявлены </w:t>
            </w:r>
            <w:r w:rsidR="00160574"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>факты несоблюдения правил планирования закупок</w:t>
            </w:r>
          </w:p>
        </w:tc>
        <w:tc>
          <w:tcPr>
            <w:tcW w:w="2622" w:type="dxa"/>
            <w:tcBorders>
              <w:bottom w:val="single" w:sz="4" w:space="0" w:color="auto"/>
              <w:right w:val="single" w:sz="4" w:space="0" w:color="auto"/>
            </w:tcBorders>
          </w:tcPr>
          <w:p w:rsidR="00964D95" w:rsidRPr="0084273C" w:rsidRDefault="00964D95" w:rsidP="00D071FA">
            <w:pPr>
              <w:pStyle w:val="ConsPlusNormal"/>
              <w:pBdr>
                <w:righ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Общая стоимость заключенных </w:t>
            </w:r>
            <w:r w:rsidR="00FA1C75"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>муниципальных</w:t>
            </w:r>
            <w:r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контрактов</w:t>
            </w:r>
            <w:r w:rsidR="0071685F"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>,</w:t>
            </w:r>
          </w:p>
          <w:p w:rsidR="00964D95" w:rsidRPr="0084273C" w:rsidRDefault="00964D95" w:rsidP="00D071FA">
            <w:pPr>
              <w:pStyle w:val="ConsPlusNormal"/>
              <w:pBdr>
                <w:righ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>по которым</w:t>
            </w:r>
          </w:p>
          <w:p w:rsidR="002D2658" w:rsidRPr="0084273C" w:rsidRDefault="0071685F" w:rsidP="00D071FA">
            <w:pPr>
              <w:pStyle w:val="ConsPlusNormal"/>
              <w:pBdr>
                <w:righ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выявлены факты несоблюдения правил планирования </w:t>
            </w:r>
            <w:proofErr w:type="gramStart"/>
            <w:r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>закупок</w:t>
            </w:r>
            <w:proofErr w:type="gramEnd"/>
            <w:r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повлекшие привлечение к</w:t>
            </w:r>
            <w:r w:rsidR="00964D95"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административн</w:t>
            </w:r>
            <w:r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>ой</w:t>
            </w:r>
            <w:r w:rsidR="00964D95"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ответственности</w:t>
            </w:r>
          </w:p>
        </w:tc>
      </w:tr>
      <w:tr w:rsidR="003F705F" w:rsidRPr="0084273C" w:rsidTr="00D071FA">
        <w:trPr>
          <w:jc w:val="center"/>
        </w:trPr>
        <w:tc>
          <w:tcPr>
            <w:tcW w:w="2127" w:type="dxa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990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987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985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>5</w:t>
            </w:r>
          </w:p>
        </w:tc>
      </w:tr>
      <w:tr w:rsidR="003F705F" w:rsidRPr="0084273C" w:rsidTr="00D071FA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2127" w:type="dxa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990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7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2622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3F705F" w:rsidRPr="0084273C" w:rsidTr="00D071FA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2127" w:type="dxa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990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7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2622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3F705F" w:rsidRPr="0084273C" w:rsidTr="00D071FA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2127" w:type="dxa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990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7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2622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3F705F" w:rsidRPr="0084273C" w:rsidTr="00D071FA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2127" w:type="dxa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990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7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2622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3F705F" w:rsidRPr="0084273C" w:rsidTr="00D071FA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2127" w:type="dxa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990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7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2622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3F705F" w:rsidRPr="0084273C" w:rsidTr="00D071FA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2127" w:type="dxa"/>
            <w:tcBorders>
              <w:left w:val="single" w:sz="4" w:space="0" w:color="auto"/>
            </w:tcBorders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990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7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2622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2D2658" w:rsidRPr="0084273C" w:rsidTr="00D071FA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3117" w:type="dxa"/>
            <w:gridSpan w:val="2"/>
            <w:tcBorders>
              <w:left w:val="single" w:sz="4" w:space="0" w:color="auto"/>
              <w:bottom w:val="nil"/>
            </w:tcBorders>
          </w:tcPr>
          <w:p w:rsidR="002D2658" w:rsidRPr="0084273C" w:rsidRDefault="002D2658" w:rsidP="0086507E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bookmarkStart w:id="14" w:name="P3313"/>
            <w:bookmarkEnd w:id="14"/>
            <w:r w:rsidRPr="0084273C">
              <w:rPr>
                <w:rFonts w:ascii="Times New Roman" w:eastAsia="Calibri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1987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2622" w:type="dxa"/>
          </w:tcPr>
          <w:p w:rsidR="002D2658" w:rsidRPr="0084273C" w:rsidRDefault="002D2658" w:rsidP="0086507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</w:tbl>
    <w:p w:rsidR="002D2658" w:rsidRPr="0084273C" w:rsidRDefault="002D2658" w:rsidP="0086507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</w:p>
    <w:p w:rsidR="002D2658" w:rsidRPr="0084273C" w:rsidRDefault="002C0171" w:rsidP="0086507E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84273C">
        <w:rPr>
          <w:rFonts w:ascii="Times New Roman" w:eastAsia="Calibri" w:hAnsi="Times New Roman" w:cs="Times New Roman"/>
          <w:lang w:eastAsia="en-US"/>
        </w:rPr>
        <w:t>Р</w:t>
      </w:r>
      <w:r w:rsidR="002D2658" w:rsidRPr="0084273C">
        <w:rPr>
          <w:rFonts w:ascii="Times New Roman" w:eastAsia="Calibri" w:hAnsi="Times New Roman" w:cs="Times New Roman"/>
          <w:lang w:eastAsia="en-US"/>
        </w:rPr>
        <w:t>уководител</w:t>
      </w:r>
      <w:r w:rsidRPr="0084273C">
        <w:rPr>
          <w:rFonts w:ascii="Times New Roman" w:eastAsia="Calibri" w:hAnsi="Times New Roman" w:cs="Times New Roman"/>
          <w:lang w:eastAsia="en-US"/>
        </w:rPr>
        <w:t>ь</w:t>
      </w:r>
      <w:r w:rsidR="002D2658" w:rsidRPr="0084273C">
        <w:rPr>
          <w:rFonts w:ascii="Times New Roman" w:eastAsia="Calibri" w:hAnsi="Times New Roman" w:cs="Times New Roman"/>
          <w:lang w:eastAsia="en-US"/>
        </w:rPr>
        <w:t xml:space="preserve"> _____________ _______________________</w:t>
      </w:r>
    </w:p>
    <w:p w:rsidR="002D2658" w:rsidRPr="0084273C" w:rsidRDefault="002D2658" w:rsidP="0086507E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84273C">
        <w:rPr>
          <w:rFonts w:ascii="Times New Roman" w:eastAsia="Calibri" w:hAnsi="Times New Roman" w:cs="Times New Roman"/>
          <w:lang w:eastAsia="en-US"/>
        </w:rPr>
        <w:t xml:space="preserve">                         </w:t>
      </w:r>
      <w:r w:rsidR="002C0171" w:rsidRPr="0084273C">
        <w:rPr>
          <w:rFonts w:ascii="Times New Roman" w:eastAsia="Calibri" w:hAnsi="Times New Roman" w:cs="Times New Roman"/>
          <w:lang w:val="en-US" w:eastAsia="en-US"/>
        </w:rPr>
        <w:t xml:space="preserve">     </w:t>
      </w:r>
      <w:r w:rsidRPr="0084273C">
        <w:rPr>
          <w:rFonts w:ascii="Times New Roman" w:eastAsia="Calibri" w:hAnsi="Times New Roman" w:cs="Times New Roman"/>
          <w:lang w:eastAsia="en-US"/>
        </w:rPr>
        <w:t xml:space="preserve"> (подпись)    (расшифровка подписи)</w:t>
      </w:r>
    </w:p>
    <w:p w:rsidR="002D2658" w:rsidRPr="0084273C" w:rsidRDefault="002D2658" w:rsidP="0086507E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</w:p>
    <w:p w:rsidR="002D2658" w:rsidRPr="0084273C" w:rsidRDefault="002D2658" w:rsidP="0086507E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84273C">
        <w:rPr>
          <w:rFonts w:ascii="Times New Roman" w:eastAsia="Calibri" w:hAnsi="Times New Roman" w:cs="Times New Roman"/>
          <w:lang w:eastAsia="en-US"/>
        </w:rPr>
        <w:t>Исполнитель _____________ ___________ _______________________ _____________</w:t>
      </w:r>
    </w:p>
    <w:p w:rsidR="002D2658" w:rsidRPr="0084273C" w:rsidRDefault="002D2658" w:rsidP="0086507E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84273C">
        <w:rPr>
          <w:rFonts w:ascii="Times New Roman" w:eastAsia="Calibri" w:hAnsi="Times New Roman" w:cs="Times New Roman"/>
          <w:lang w:eastAsia="en-US"/>
        </w:rPr>
        <w:t xml:space="preserve">         </w:t>
      </w:r>
      <w:r w:rsidR="002C0171" w:rsidRPr="0084273C">
        <w:rPr>
          <w:rFonts w:ascii="Times New Roman" w:eastAsia="Calibri" w:hAnsi="Times New Roman" w:cs="Times New Roman"/>
          <w:lang w:eastAsia="en-US"/>
        </w:rPr>
        <w:t xml:space="preserve">                 </w:t>
      </w:r>
      <w:r w:rsidRPr="0084273C">
        <w:rPr>
          <w:rFonts w:ascii="Times New Roman" w:eastAsia="Calibri" w:hAnsi="Times New Roman" w:cs="Times New Roman"/>
          <w:lang w:eastAsia="en-US"/>
        </w:rPr>
        <w:t xml:space="preserve">   (должность)   (подпись)   (расшифровка подписи)    (телефон)</w:t>
      </w:r>
    </w:p>
    <w:p w:rsidR="002D2658" w:rsidRPr="0084273C" w:rsidRDefault="002D2658" w:rsidP="0086507E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</w:p>
    <w:p w:rsidR="002D2658" w:rsidRPr="0084273C" w:rsidRDefault="002D2658" w:rsidP="0086507E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84273C">
        <w:rPr>
          <w:rFonts w:ascii="Times New Roman" w:eastAsia="Calibri" w:hAnsi="Times New Roman" w:cs="Times New Roman"/>
          <w:lang w:eastAsia="en-US"/>
        </w:rPr>
        <w:t>"__" ____________ 20__ г.</w:t>
      </w:r>
    </w:p>
    <w:p w:rsidR="00E5560C" w:rsidRDefault="00E5560C" w:rsidP="00B90FD0">
      <w:pPr>
        <w:pStyle w:val="ConsPlusNormal"/>
        <w:ind w:left="5670"/>
        <w:rPr>
          <w:rFonts w:ascii="Times New Roman" w:hAnsi="Times New Roman" w:cs="Times New Roman"/>
          <w:sz w:val="18"/>
          <w:szCs w:val="18"/>
        </w:rPr>
      </w:pPr>
    </w:p>
    <w:p w:rsidR="00D071FA" w:rsidRDefault="00D071FA" w:rsidP="00B90FD0">
      <w:pPr>
        <w:pStyle w:val="ConsPlusNormal"/>
        <w:ind w:left="5670"/>
        <w:rPr>
          <w:rFonts w:ascii="Times New Roman" w:hAnsi="Times New Roman" w:cs="Times New Roman"/>
          <w:sz w:val="18"/>
          <w:szCs w:val="18"/>
        </w:rPr>
      </w:pPr>
    </w:p>
    <w:p w:rsidR="00D071FA" w:rsidRDefault="00D071FA" w:rsidP="00B90FD0">
      <w:pPr>
        <w:pStyle w:val="ConsPlusNormal"/>
        <w:ind w:left="5670"/>
        <w:rPr>
          <w:rFonts w:ascii="Times New Roman" w:hAnsi="Times New Roman" w:cs="Times New Roman"/>
          <w:sz w:val="18"/>
          <w:szCs w:val="18"/>
        </w:rPr>
      </w:pPr>
    </w:p>
    <w:p w:rsidR="00D071FA" w:rsidRDefault="00D071FA" w:rsidP="00B90FD0">
      <w:pPr>
        <w:pStyle w:val="ConsPlusNormal"/>
        <w:ind w:left="5670"/>
        <w:rPr>
          <w:rFonts w:ascii="Times New Roman" w:hAnsi="Times New Roman" w:cs="Times New Roman"/>
          <w:sz w:val="18"/>
          <w:szCs w:val="18"/>
        </w:rPr>
      </w:pPr>
    </w:p>
    <w:p w:rsidR="00D071FA" w:rsidRDefault="00D071FA" w:rsidP="00B90FD0">
      <w:pPr>
        <w:pStyle w:val="ConsPlusNormal"/>
        <w:ind w:left="5670"/>
        <w:rPr>
          <w:rFonts w:ascii="Times New Roman" w:hAnsi="Times New Roman" w:cs="Times New Roman"/>
          <w:sz w:val="18"/>
          <w:szCs w:val="18"/>
        </w:rPr>
      </w:pPr>
    </w:p>
    <w:p w:rsidR="00D071FA" w:rsidRPr="0084273C" w:rsidRDefault="00D071FA" w:rsidP="00B90FD0">
      <w:pPr>
        <w:pStyle w:val="ConsPlusNormal"/>
        <w:ind w:left="5670"/>
        <w:rPr>
          <w:rFonts w:ascii="Times New Roman" w:hAnsi="Times New Roman" w:cs="Times New Roman"/>
          <w:sz w:val="18"/>
          <w:szCs w:val="18"/>
        </w:rPr>
      </w:pPr>
    </w:p>
    <w:p w:rsidR="00D071FA" w:rsidRPr="00BF293B" w:rsidRDefault="00D071FA" w:rsidP="00D071FA">
      <w:pPr>
        <w:pStyle w:val="ConsPlusNormal"/>
        <w:ind w:left="5954"/>
        <w:jc w:val="both"/>
        <w:rPr>
          <w:rFonts w:ascii="Times New Roman" w:hAnsi="Times New Roman" w:cs="Times New Roman"/>
          <w:sz w:val="20"/>
        </w:rPr>
      </w:pPr>
      <w:r w:rsidRPr="00BF293B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</w:rPr>
        <w:t>12</w:t>
      </w:r>
    </w:p>
    <w:p w:rsidR="00D071FA" w:rsidRPr="00BF293B" w:rsidRDefault="00D071FA" w:rsidP="00D071FA">
      <w:pPr>
        <w:pStyle w:val="ConsPlusNormal"/>
        <w:ind w:left="5954"/>
        <w:jc w:val="both"/>
        <w:rPr>
          <w:rFonts w:ascii="Times New Roman" w:hAnsi="Times New Roman" w:cs="Times New Roman"/>
          <w:sz w:val="20"/>
        </w:rPr>
      </w:pPr>
      <w:r w:rsidRPr="00BF293B">
        <w:rPr>
          <w:rFonts w:ascii="Times New Roman" w:hAnsi="Times New Roman" w:cs="Times New Roman"/>
          <w:sz w:val="20"/>
        </w:rPr>
        <w:t xml:space="preserve">к Порядку проведения МКУ </w:t>
      </w:r>
      <w:r w:rsidRPr="00226030">
        <w:rPr>
          <w:rFonts w:ascii="Times New Roman" w:hAnsi="Times New Roman" w:cs="Times New Roman"/>
          <w:sz w:val="20"/>
        </w:rPr>
        <w:t>«Финансово-бюджетная палата Азнакаевского муниципального района» мониторинга качества финансового менеджмента в отношении главных администраторов средств бюджета Азнакаевского муниципального района Республики Татарстан</w:t>
      </w:r>
      <w:r w:rsidRPr="00BF293B">
        <w:rPr>
          <w:rFonts w:ascii="Times New Roman" w:hAnsi="Times New Roman" w:cs="Times New Roman"/>
          <w:sz w:val="20"/>
        </w:rPr>
        <w:t xml:space="preserve"> </w:t>
      </w:r>
    </w:p>
    <w:p w:rsidR="00B90FD0" w:rsidRPr="0084273C" w:rsidRDefault="00B90FD0" w:rsidP="00223132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84273C">
        <w:rPr>
          <w:rFonts w:ascii="Times New Roman" w:hAnsi="Times New Roman" w:cs="Times New Roman"/>
          <w:szCs w:val="22"/>
        </w:rPr>
        <w:t xml:space="preserve"> </w:t>
      </w:r>
    </w:p>
    <w:p w:rsidR="002D2658" w:rsidRDefault="002D2658" w:rsidP="0086507E">
      <w:pPr>
        <w:pStyle w:val="ConsPlusNormal"/>
        <w:jc w:val="both"/>
        <w:rPr>
          <w:rFonts w:ascii="Times New Roman" w:hAnsi="Times New Roman" w:cs="Times New Roman"/>
        </w:rPr>
      </w:pPr>
    </w:p>
    <w:p w:rsidR="00D071FA" w:rsidRPr="0084273C" w:rsidRDefault="00D071FA" w:rsidP="0086507E">
      <w:pPr>
        <w:pStyle w:val="ConsPlusNormal"/>
        <w:jc w:val="both"/>
        <w:rPr>
          <w:rFonts w:ascii="Times New Roman" w:hAnsi="Times New Roman" w:cs="Times New Roman"/>
        </w:rPr>
      </w:pPr>
    </w:p>
    <w:p w:rsidR="002D2658" w:rsidRPr="00D071FA" w:rsidRDefault="002D2658" w:rsidP="00AC07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3340"/>
      <w:bookmarkEnd w:id="15"/>
      <w:r w:rsidRPr="00D071FA">
        <w:rPr>
          <w:rFonts w:ascii="Times New Roman" w:hAnsi="Times New Roman" w:cs="Times New Roman"/>
          <w:sz w:val="28"/>
          <w:szCs w:val="28"/>
        </w:rPr>
        <w:t>СВЕДЕНИЯ</w:t>
      </w:r>
    </w:p>
    <w:p w:rsidR="004F0CB8" w:rsidRPr="00D071FA" w:rsidRDefault="002D2658" w:rsidP="004F0C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71FA">
        <w:rPr>
          <w:rFonts w:ascii="Times New Roman" w:hAnsi="Times New Roman" w:cs="Times New Roman"/>
          <w:sz w:val="28"/>
          <w:szCs w:val="28"/>
        </w:rPr>
        <w:t xml:space="preserve">об исполнении предписаний </w:t>
      </w:r>
      <w:r w:rsidR="0006596D" w:rsidRPr="00D071FA">
        <w:rPr>
          <w:rFonts w:ascii="Times New Roman" w:hAnsi="Times New Roman" w:cs="Times New Roman"/>
          <w:sz w:val="28"/>
          <w:szCs w:val="28"/>
        </w:rPr>
        <w:t>органов финансового контроля</w:t>
      </w:r>
    </w:p>
    <w:p w:rsidR="00D071FA" w:rsidRDefault="00D071FA" w:rsidP="00AC07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71FA">
        <w:rPr>
          <w:rFonts w:ascii="Times New Roman" w:hAnsi="Times New Roman" w:cs="Times New Roman"/>
          <w:sz w:val="28"/>
          <w:szCs w:val="28"/>
        </w:rPr>
        <w:t>Азнакаевского муниципального района Республики Татарстан</w:t>
      </w:r>
    </w:p>
    <w:p w:rsidR="002D2658" w:rsidRPr="00D071FA" w:rsidRDefault="002D2658" w:rsidP="00AC07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71FA">
        <w:rPr>
          <w:rFonts w:ascii="Times New Roman" w:hAnsi="Times New Roman" w:cs="Times New Roman"/>
          <w:sz w:val="28"/>
          <w:szCs w:val="28"/>
        </w:rPr>
        <w:t>направленных главному</w:t>
      </w:r>
      <w:r w:rsidR="00B90FD0" w:rsidRPr="00D071FA">
        <w:rPr>
          <w:rFonts w:ascii="Times New Roman" w:hAnsi="Times New Roman" w:cs="Times New Roman"/>
          <w:sz w:val="28"/>
          <w:szCs w:val="28"/>
        </w:rPr>
        <w:t xml:space="preserve"> </w:t>
      </w:r>
      <w:r w:rsidRPr="00D071FA">
        <w:rPr>
          <w:rFonts w:ascii="Times New Roman" w:hAnsi="Times New Roman" w:cs="Times New Roman"/>
          <w:sz w:val="28"/>
          <w:szCs w:val="28"/>
        </w:rPr>
        <w:t xml:space="preserve">администратору средств </w:t>
      </w:r>
      <w:r w:rsidR="00D071FA">
        <w:rPr>
          <w:rFonts w:ascii="Times New Roman" w:hAnsi="Times New Roman" w:cs="Times New Roman"/>
          <w:sz w:val="28"/>
          <w:szCs w:val="28"/>
        </w:rPr>
        <w:t>бюджета</w:t>
      </w: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78"/>
        <w:gridCol w:w="2759"/>
      </w:tblGrid>
      <w:tr w:rsidR="003F705F" w:rsidRPr="0084273C" w:rsidTr="001A46EF"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AC07CD" w:rsidRPr="0084273C" w:rsidRDefault="00AC07CD" w:rsidP="00AC0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7CD" w:rsidRPr="0084273C" w:rsidRDefault="001A46EF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AC07CD" w:rsidRPr="0084273C">
              <w:rPr>
                <w:rFonts w:ascii="Times New Roman" w:hAnsi="Times New Roman" w:cs="Times New Roman"/>
              </w:rPr>
              <w:t>на 1 _________ 20__ г.</w:t>
            </w:r>
          </w:p>
        </w:tc>
      </w:tr>
      <w:tr w:rsidR="003F705F" w:rsidRPr="0084273C" w:rsidTr="001A46EF">
        <w:trPr>
          <w:trHeight w:val="269"/>
        </w:trPr>
        <w:tc>
          <w:tcPr>
            <w:tcW w:w="34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5CFF" w:rsidRPr="0084273C" w:rsidRDefault="00725CFF" w:rsidP="00905A9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07CD" w:rsidRPr="0084273C" w:rsidRDefault="00AC07CD" w:rsidP="00905A93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 xml:space="preserve">Главный администратор средств бюджета </w:t>
            </w:r>
          </w:p>
        </w:tc>
        <w:tc>
          <w:tcPr>
            <w:tcW w:w="27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7CD" w:rsidRPr="0084273C" w:rsidRDefault="00AC07CD" w:rsidP="0086507E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3F705F" w:rsidRPr="0084273C" w:rsidTr="001A46EF">
        <w:trPr>
          <w:trHeight w:val="309"/>
        </w:trPr>
        <w:tc>
          <w:tcPr>
            <w:tcW w:w="34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07CD" w:rsidRPr="0084273C" w:rsidRDefault="00AC07CD" w:rsidP="008650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07CD" w:rsidRPr="0084273C" w:rsidRDefault="00AC07CD" w:rsidP="0086507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F705F" w:rsidRPr="0084273C" w:rsidTr="001A46EF"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AC07CD" w:rsidRPr="0084273C" w:rsidRDefault="00AC07CD" w:rsidP="0086507E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7CD" w:rsidRPr="0084273C" w:rsidRDefault="00AC07CD" w:rsidP="00865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07CD" w:rsidRPr="0084273C" w:rsidTr="001A46EF"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AC07CD" w:rsidRPr="0084273C" w:rsidRDefault="00AC07CD" w:rsidP="0086507E">
            <w:pPr>
              <w:pStyle w:val="ConsPlusNormal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Единица измерения: штук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AC07CD" w:rsidRPr="0084273C" w:rsidRDefault="00AC07CD" w:rsidP="00865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2658" w:rsidRPr="0084273C" w:rsidRDefault="002D2658" w:rsidP="008650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7"/>
        <w:gridCol w:w="1329"/>
        <w:gridCol w:w="1276"/>
        <w:gridCol w:w="4829"/>
      </w:tblGrid>
      <w:tr w:rsidR="003F705F" w:rsidRPr="0084273C">
        <w:tc>
          <w:tcPr>
            <w:tcW w:w="9791" w:type="dxa"/>
            <w:gridSpan w:val="4"/>
            <w:tcBorders>
              <w:left w:val="nil"/>
              <w:right w:val="nil"/>
            </w:tcBorders>
          </w:tcPr>
          <w:p w:rsidR="00905A93" w:rsidRPr="0084273C" w:rsidRDefault="002D2658" w:rsidP="001A46EF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1A46EF">
              <w:rPr>
                <w:rFonts w:ascii="Times New Roman" w:hAnsi="Times New Roman" w:cs="Times New Roman"/>
                <w:szCs w:val="22"/>
              </w:rPr>
              <w:t xml:space="preserve">Количество предписаний </w:t>
            </w:r>
            <w:r w:rsidR="00FD7189" w:rsidRPr="001A46EF">
              <w:rPr>
                <w:rFonts w:ascii="Times New Roman" w:hAnsi="Times New Roman" w:cs="Times New Roman"/>
                <w:szCs w:val="22"/>
              </w:rPr>
              <w:t xml:space="preserve">органов финансового контроля </w:t>
            </w:r>
            <w:r w:rsidR="001A46EF" w:rsidRPr="001A46EF">
              <w:rPr>
                <w:rFonts w:ascii="Times New Roman" w:hAnsi="Times New Roman" w:cs="Times New Roman"/>
                <w:szCs w:val="22"/>
              </w:rPr>
              <w:t>Азнакаевского муниципального района Республики</w:t>
            </w:r>
          </w:p>
        </w:tc>
      </w:tr>
      <w:tr w:rsidR="003F705F" w:rsidRPr="0084273C">
        <w:tc>
          <w:tcPr>
            <w:tcW w:w="2357" w:type="dxa"/>
            <w:vMerge w:val="restart"/>
            <w:tcBorders>
              <w:left w:val="nil"/>
            </w:tcBorders>
          </w:tcPr>
          <w:p w:rsidR="00905A93" w:rsidRPr="001A46EF" w:rsidRDefault="002D2658" w:rsidP="001A46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46EF">
              <w:rPr>
                <w:rFonts w:ascii="Times New Roman" w:hAnsi="Times New Roman" w:cs="Times New Roman"/>
                <w:szCs w:val="22"/>
              </w:rPr>
              <w:t xml:space="preserve">направленных главному администратору средств </w:t>
            </w:r>
            <w:r w:rsidR="00AC1C76" w:rsidRPr="001A46EF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r w:rsidR="001A46EF" w:rsidRPr="001A46EF">
              <w:rPr>
                <w:rFonts w:ascii="Times New Roman" w:hAnsi="Times New Roman" w:cs="Times New Roman"/>
                <w:szCs w:val="22"/>
              </w:rPr>
              <w:t xml:space="preserve">Азнакаевского муниципального района Республики Татарстан </w:t>
            </w:r>
          </w:p>
        </w:tc>
        <w:tc>
          <w:tcPr>
            <w:tcW w:w="7434" w:type="dxa"/>
            <w:gridSpan w:val="3"/>
            <w:tcBorders>
              <w:right w:val="nil"/>
            </w:tcBorders>
          </w:tcPr>
          <w:p w:rsidR="00905A93" w:rsidRPr="001A46EF" w:rsidRDefault="002D2658" w:rsidP="001A46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46EF">
              <w:rPr>
                <w:rFonts w:ascii="Times New Roman" w:hAnsi="Times New Roman" w:cs="Times New Roman"/>
                <w:szCs w:val="22"/>
              </w:rPr>
              <w:t xml:space="preserve">исполненных главным администратором средств </w:t>
            </w:r>
            <w:r w:rsidR="00AC1C76" w:rsidRPr="001A46EF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r w:rsidR="001A46EF" w:rsidRPr="001A46EF">
              <w:rPr>
                <w:rFonts w:ascii="Times New Roman" w:hAnsi="Times New Roman" w:cs="Times New Roman"/>
                <w:szCs w:val="22"/>
              </w:rPr>
              <w:t>Азнакаевского муниципального района Республики Татарстан</w:t>
            </w:r>
          </w:p>
        </w:tc>
      </w:tr>
      <w:tr w:rsidR="003F705F" w:rsidRPr="0084273C" w:rsidTr="001A46EF">
        <w:tc>
          <w:tcPr>
            <w:tcW w:w="2357" w:type="dxa"/>
            <w:vMerge/>
            <w:tcBorders>
              <w:left w:val="nil"/>
            </w:tcBorders>
          </w:tcPr>
          <w:p w:rsidR="002D2658" w:rsidRPr="0084273C" w:rsidRDefault="002D2658" w:rsidP="008650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полностью</w:t>
            </w:r>
          </w:p>
        </w:tc>
        <w:tc>
          <w:tcPr>
            <w:tcW w:w="1276" w:type="dxa"/>
          </w:tcPr>
          <w:p w:rsidR="0071685F" w:rsidRPr="0084273C" w:rsidRDefault="0071685F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273C">
              <w:rPr>
                <w:rFonts w:ascii="Times New Roman" w:hAnsi="Times New Roman" w:cs="Times New Roman"/>
              </w:rPr>
              <w:t>неиспол-ненные</w:t>
            </w:r>
            <w:proofErr w:type="spellEnd"/>
            <w:proofErr w:type="gramEnd"/>
          </w:p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частично</w:t>
            </w:r>
          </w:p>
        </w:tc>
        <w:tc>
          <w:tcPr>
            <w:tcW w:w="4829" w:type="dxa"/>
            <w:tcBorders>
              <w:right w:val="nil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73C">
              <w:rPr>
                <w:rFonts w:ascii="Times New Roman" w:hAnsi="Times New Roman" w:cs="Times New Roman"/>
              </w:rPr>
              <w:t>причины частичного исполнения (неисполнения)</w:t>
            </w:r>
          </w:p>
        </w:tc>
      </w:tr>
      <w:tr w:rsidR="003F705F" w:rsidRPr="0084273C" w:rsidTr="001A46EF">
        <w:tc>
          <w:tcPr>
            <w:tcW w:w="2357" w:type="dxa"/>
            <w:tcBorders>
              <w:left w:val="nil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3378"/>
            <w:bookmarkEnd w:id="16"/>
            <w:r w:rsidRPr="00842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3379"/>
            <w:bookmarkEnd w:id="17"/>
            <w:r w:rsidRPr="00842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3380"/>
            <w:bookmarkEnd w:id="18"/>
            <w:r w:rsidRPr="008427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9" w:type="dxa"/>
            <w:tcBorders>
              <w:right w:val="nil"/>
            </w:tcBorders>
          </w:tcPr>
          <w:p w:rsidR="002D2658" w:rsidRPr="0084273C" w:rsidRDefault="002D2658" w:rsidP="008650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" w:name="P3381"/>
            <w:bookmarkEnd w:id="19"/>
            <w:r w:rsidRPr="0084273C">
              <w:rPr>
                <w:rFonts w:ascii="Times New Roman" w:hAnsi="Times New Roman" w:cs="Times New Roman"/>
              </w:rPr>
              <w:t>4</w:t>
            </w:r>
          </w:p>
        </w:tc>
      </w:tr>
      <w:tr w:rsidR="002D2658" w:rsidRPr="0084273C" w:rsidTr="001A46EF">
        <w:tc>
          <w:tcPr>
            <w:tcW w:w="2357" w:type="dxa"/>
            <w:tcBorders>
              <w:left w:val="nil"/>
            </w:tcBorders>
          </w:tcPr>
          <w:p w:rsidR="002D2658" w:rsidRPr="0084273C" w:rsidRDefault="002D2658" w:rsidP="00865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2D2658" w:rsidRPr="0084273C" w:rsidRDefault="002D2658" w:rsidP="00865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658" w:rsidRPr="0084273C" w:rsidRDefault="002D2658" w:rsidP="00865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9" w:type="dxa"/>
            <w:tcBorders>
              <w:right w:val="nil"/>
            </w:tcBorders>
          </w:tcPr>
          <w:p w:rsidR="002D2658" w:rsidRPr="0084273C" w:rsidRDefault="002D2658" w:rsidP="008650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2658" w:rsidRPr="0084273C" w:rsidRDefault="002D2658" w:rsidP="0086507E">
      <w:pPr>
        <w:pStyle w:val="ConsPlusNormal"/>
        <w:jc w:val="both"/>
        <w:rPr>
          <w:rFonts w:ascii="Times New Roman" w:hAnsi="Times New Roman" w:cs="Times New Roman"/>
        </w:rPr>
      </w:pP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Руководитель ___________ _______________________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 xml:space="preserve">   </w:t>
      </w:r>
      <w:r w:rsidR="00563262" w:rsidRPr="0084273C">
        <w:rPr>
          <w:rFonts w:ascii="Times New Roman" w:hAnsi="Times New Roman" w:cs="Times New Roman"/>
        </w:rPr>
        <w:t xml:space="preserve">                 </w:t>
      </w:r>
      <w:r w:rsidRPr="0084273C">
        <w:rPr>
          <w:rFonts w:ascii="Times New Roman" w:hAnsi="Times New Roman" w:cs="Times New Roman"/>
        </w:rPr>
        <w:t xml:space="preserve">        (подпись)   (расшифровка подписи)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Исполнитель _____________ ___________ _______________________ _____________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 xml:space="preserve">      </w:t>
      </w:r>
      <w:r w:rsidR="00563262" w:rsidRPr="0084273C">
        <w:rPr>
          <w:rFonts w:ascii="Times New Roman" w:hAnsi="Times New Roman" w:cs="Times New Roman"/>
        </w:rPr>
        <w:t xml:space="preserve">               </w:t>
      </w:r>
      <w:r w:rsidRPr="0084273C">
        <w:rPr>
          <w:rFonts w:ascii="Times New Roman" w:hAnsi="Times New Roman" w:cs="Times New Roman"/>
        </w:rPr>
        <w:t xml:space="preserve">      (должность)  </w:t>
      </w:r>
      <w:r w:rsidR="00563262" w:rsidRPr="0084273C">
        <w:rPr>
          <w:rFonts w:ascii="Times New Roman" w:hAnsi="Times New Roman" w:cs="Times New Roman"/>
        </w:rPr>
        <w:t xml:space="preserve">  </w:t>
      </w:r>
      <w:r w:rsidRPr="0084273C">
        <w:rPr>
          <w:rFonts w:ascii="Times New Roman" w:hAnsi="Times New Roman" w:cs="Times New Roman"/>
        </w:rPr>
        <w:t xml:space="preserve"> (подпись) </w:t>
      </w:r>
      <w:r w:rsidR="00563262" w:rsidRPr="0084273C">
        <w:rPr>
          <w:rFonts w:ascii="Times New Roman" w:hAnsi="Times New Roman" w:cs="Times New Roman"/>
        </w:rPr>
        <w:t xml:space="preserve">      </w:t>
      </w:r>
      <w:r w:rsidRPr="0084273C">
        <w:rPr>
          <w:rFonts w:ascii="Times New Roman" w:hAnsi="Times New Roman" w:cs="Times New Roman"/>
        </w:rPr>
        <w:t xml:space="preserve">  (расшифровка подписи)  </w:t>
      </w:r>
      <w:r w:rsidR="00563262" w:rsidRPr="0084273C">
        <w:rPr>
          <w:rFonts w:ascii="Times New Roman" w:hAnsi="Times New Roman" w:cs="Times New Roman"/>
        </w:rPr>
        <w:t xml:space="preserve">   </w:t>
      </w:r>
      <w:r w:rsidRPr="0084273C">
        <w:rPr>
          <w:rFonts w:ascii="Times New Roman" w:hAnsi="Times New Roman" w:cs="Times New Roman"/>
        </w:rPr>
        <w:t xml:space="preserve">  (телефон)</w:t>
      </w:r>
    </w:p>
    <w:p w:rsidR="002D2658" w:rsidRPr="0084273C" w:rsidRDefault="002D2658" w:rsidP="0086507E">
      <w:pPr>
        <w:pStyle w:val="ConsPlusNonformat"/>
        <w:jc w:val="both"/>
        <w:rPr>
          <w:rFonts w:ascii="Times New Roman" w:hAnsi="Times New Roman" w:cs="Times New Roman"/>
        </w:rPr>
      </w:pPr>
    </w:p>
    <w:p w:rsidR="002D2658" w:rsidRPr="0084273C" w:rsidRDefault="00563262" w:rsidP="0086507E">
      <w:pPr>
        <w:pStyle w:val="ConsPlusNonformat"/>
        <w:jc w:val="both"/>
        <w:rPr>
          <w:rFonts w:ascii="Times New Roman" w:hAnsi="Times New Roman" w:cs="Times New Roman"/>
        </w:rPr>
      </w:pPr>
      <w:r w:rsidRPr="0084273C">
        <w:rPr>
          <w:rFonts w:ascii="Times New Roman" w:hAnsi="Times New Roman" w:cs="Times New Roman"/>
        </w:rPr>
        <w:t>«</w:t>
      </w:r>
      <w:r w:rsidR="002D2658" w:rsidRPr="0084273C">
        <w:rPr>
          <w:rFonts w:ascii="Times New Roman" w:hAnsi="Times New Roman" w:cs="Times New Roman"/>
        </w:rPr>
        <w:t>__</w:t>
      </w:r>
      <w:r w:rsidRPr="0084273C">
        <w:rPr>
          <w:rFonts w:ascii="Times New Roman" w:hAnsi="Times New Roman" w:cs="Times New Roman"/>
        </w:rPr>
        <w:t>»</w:t>
      </w:r>
      <w:r w:rsidR="002D2658" w:rsidRPr="0084273C">
        <w:rPr>
          <w:rFonts w:ascii="Times New Roman" w:hAnsi="Times New Roman" w:cs="Times New Roman"/>
        </w:rPr>
        <w:t xml:space="preserve"> ______________ 20__ г.</w:t>
      </w:r>
    </w:p>
    <w:sectPr w:rsidR="002D2658" w:rsidRPr="0084273C" w:rsidSect="00F35FEC">
      <w:pgSz w:w="11907" w:h="16840"/>
      <w:pgMar w:top="1134" w:right="425" w:bottom="1134" w:left="851" w:header="709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A36" w:rsidRDefault="00CE6A36" w:rsidP="00642435">
      <w:pPr>
        <w:spacing w:after="0" w:line="240" w:lineRule="auto"/>
      </w:pPr>
      <w:r>
        <w:separator/>
      </w:r>
    </w:p>
  </w:endnote>
  <w:endnote w:type="continuationSeparator" w:id="0">
    <w:p w:rsidR="00CE6A36" w:rsidRDefault="00CE6A36" w:rsidP="0064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A36" w:rsidRDefault="00CE6A36" w:rsidP="00642435">
      <w:pPr>
        <w:spacing w:after="0" w:line="240" w:lineRule="auto"/>
      </w:pPr>
      <w:r>
        <w:separator/>
      </w:r>
    </w:p>
  </w:footnote>
  <w:footnote w:type="continuationSeparator" w:id="0">
    <w:p w:rsidR="00CE6A36" w:rsidRDefault="00CE6A36" w:rsidP="0064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E81" w:rsidRDefault="004D7E81">
    <w:pPr>
      <w:pStyle w:val="a8"/>
      <w:jc w:val="center"/>
    </w:pPr>
  </w:p>
  <w:p w:rsidR="004D7E81" w:rsidRDefault="004D7E8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692"/>
    <w:multiLevelType w:val="hybridMultilevel"/>
    <w:tmpl w:val="C72A4210"/>
    <w:lvl w:ilvl="0" w:tplc="DF5EB51E">
      <w:start w:val="1"/>
      <w:numFmt w:val="decimal"/>
      <w:lvlText w:val="%1)"/>
      <w:lvlJc w:val="left"/>
      <w:pPr>
        <w:ind w:left="1374" w:hanging="10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">
    <w:nsid w:val="0F0723BB"/>
    <w:multiLevelType w:val="hybridMultilevel"/>
    <w:tmpl w:val="9392AEDA"/>
    <w:lvl w:ilvl="0" w:tplc="5DD4E1B6">
      <w:start w:val="1"/>
      <w:numFmt w:val="decimal"/>
      <w:lvlText w:val="%1)"/>
      <w:lvlJc w:val="left"/>
      <w:pPr>
        <w:ind w:left="120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10F23539"/>
    <w:multiLevelType w:val="hybridMultilevel"/>
    <w:tmpl w:val="71D21FC8"/>
    <w:lvl w:ilvl="0" w:tplc="4C12BC0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BC2C3B"/>
    <w:multiLevelType w:val="hybridMultilevel"/>
    <w:tmpl w:val="8642FA46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E0DEA"/>
    <w:multiLevelType w:val="hybridMultilevel"/>
    <w:tmpl w:val="0D4C8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F7BED"/>
    <w:multiLevelType w:val="hybridMultilevel"/>
    <w:tmpl w:val="5F12B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85CFE"/>
    <w:multiLevelType w:val="hybridMultilevel"/>
    <w:tmpl w:val="FB0E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D1F7F"/>
    <w:multiLevelType w:val="multilevel"/>
    <w:tmpl w:val="3FDAF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>
    <w:nsid w:val="4C5340F3"/>
    <w:multiLevelType w:val="hybridMultilevel"/>
    <w:tmpl w:val="0A84D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42946"/>
    <w:multiLevelType w:val="hybridMultilevel"/>
    <w:tmpl w:val="CFA6A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16AA6"/>
    <w:multiLevelType w:val="hybridMultilevel"/>
    <w:tmpl w:val="83F854C8"/>
    <w:lvl w:ilvl="0" w:tplc="7FE86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E277CD"/>
    <w:multiLevelType w:val="multilevel"/>
    <w:tmpl w:val="9FB0A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>
    <w:nsid w:val="76A2057C"/>
    <w:multiLevelType w:val="hybridMultilevel"/>
    <w:tmpl w:val="C48A73CA"/>
    <w:lvl w:ilvl="0" w:tplc="664CEDE4">
      <w:start w:val="1"/>
      <w:numFmt w:val="decimal"/>
      <w:lvlText w:val="%1)"/>
      <w:lvlJc w:val="left"/>
      <w:pPr>
        <w:ind w:left="952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658"/>
    <w:rsid w:val="00000DB2"/>
    <w:rsid w:val="00007137"/>
    <w:rsid w:val="00007E48"/>
    <w:rsid w:val="00011B49"/>
    <w:rsid w:val="00012543"/>
    <w:rsid w:val="00012B9B"/>
    <w:rsid w:val="0001355C"/>
    <w:rsid w:val="0001389D"/>
    <w:rsid w:val="00015BF9"/>
    <w:rsid w:val="00015F94"/>
    <w:rsid w:val="00017252"/>
    <w:rsid w:val="0002368C"/>
    <w:rsid w:val="00024F58"/>
    <w:rsid w:val="0002740C"/>
    <w:rsid w:val="0003038E"/>
    <w:rsid w:val="00033D63"/>
    <w:rsid w:val="00034A79"/>
    <w:rsid w:val="00040CF1"/>
    <w:rsid w:val="00041A15"/>
    <w:rsid w:val="00044647"/>
    <w:rsid w:val="00045C15"/>
    <w:rsid w:val="00046156"/>
    <w:rsid w:val="00050BCC"/>
    <w:rsid w:val="0005314E"/>
    <w:rsid w:val="0005408D"/>
    <w:rsid w:val="00056E58"/>
    <w:rsid w:val="00057ACB"/>
    <w:rsid w:val="0006596D"/>
    <w:rsid w:val="00072394"/>
    <w:rsid w:val="00076A1B"/>
    <w:rsid w:val="00076D16"/>
    <w:rsid w:val="00077394"/>
    <w:rsid w:val="00080FFF"/>
    <w:rsid w:val="00081182"/>
    <w:rsid w:val="00083BF9"/>
    <w:rsid w:val="0009188E"/>
    <w:rsid w:val="00092E9A"/>
    <w:rsid w:val="000950AD"/>
    <w:rsid w:val="00097C59"/>
    <w:rsid w:val="000A0AE5"/>
    <w:rsid w:val="000A3DBE"/>
    <w:rsid w:val="000A4239"/>
    <w:rsid w:val="000A5652"/>
    <w:rsid w:val="000A65ED"/>
    <w:rsid w:val="000A78D8"/>
    <w:rsid w:val="000B28FF"/>
    <w:rsid w:val="000B737F"/>
    <w:rsid w:val="000B7636"/>
    <w:rsid w:val="000C0922"/>
    <w:rsid w:val="000C0A40"/>
    <w:rsid w:val="000C163D"/>
    <w:rsid w:val="000C1F77"/>
    <w:rsid w:val="000C67E2"/>
    <w:rsid w:val="000D1FC7"/>
    <w:rsid w:val="000D3881"/>
    <w:rsid w:val="000D50FC"/>
    <w:rsid w:val="000D718C"/>
    <w:rsid w:val="000D7437"/>
    <w:rsid w:val="000E1B2F"/>
    <w:rsid w:val="000E5E69"/>
    <w:rsid w:val="000E6FF0"/>
    <w:rsid w:val="000E74FB"/>
    <w:rsid w:val="000F0678"/>
    <w:rsid w:val="000F11A9"/>
    <w:rsid w:val="000F4847"/>
    <w:rsid w:val="00112902"/>
    <w:rsid w:val="00126B8B"/>
    <w:rsid w:val="00127803"/>
    <w:rsid w:val="001333A2"/>
    <w:rsid w:val="00133FD2"/>
    <w:rsid w:val="00136B08"/>
    <w:rsid w:val="00137408"/>
    <w:rsid w:val="0014112E"/>
    <w:rsid w:val="001414E7"/>
    <w:rsid w:val="00141965"/>
    <w:rsid w:val="00141F84"/>
    <w:rsid w:val="0014208E"/>
    <w:rsid w:val="00143159"/>
    <w:rsid w:val="0014394F"/>
    <w:rsid w:val="00147100"/>
    <w:rsid w:val="001500AD"/>
    <w:rsid w:val="00151EA4"/>
    <w:rsid w:val="0015373C"/>
    <w:rsid w:val="00155049"/>
    <w:rsid w:val="0015514E"/>
    <w:rsid w:val="00155C08"/>
    <w:rsid w:val="0015613C"/>
    <w:rsid w:val="00160574"/>
    <w:rsid w:val="001605B2"/>
    <w:rsid w:val="00161E85"/>
    <w:rsid w:val="001620A7"/>
    <w:rsid w:val="00162552"/>
    <w:rsid w:val="001644C1"/>
    <w:rsid w:val="001753C0"/>
    <w:rsid w:val="00175D91"/>
    <w:rsid w:val="00176987"/>
    <w:rsid w:val="001828AD"/>
    <w:rsid w:val="00183D15"/>
    <w:rsid w:val="001841FB"/>
    <w:rsid w:val="00187CFC"/>
    <w:rsid w:val="001945C6"/>
    <w:rsid w:val="00194EA1"/>
    <w:rsid w:val="001A008B"/>
    <w:rsid w:val="001A43F2"/>
    <w:rsid w:val="001A46EF"/>
    <w:rsid w:val="001A77EB"/>
    <w:rsid w:val="001B18B5"/>
    <w:rsid w:val="001B2150"/>
    <w:rsid w:val="001B3FC6"/>
    <w:rsid w:val="001B43AC"/>
    <w:rsid w:val="001B564A"/>
    <w:rsid w:val="001C570C"/>
    <w:rsid w:val="001D36E7"/>
    <w:rsid w:val="001D579F"/>
    <w:rsid w:val="001D759E"/>
    <w:rsid w:val="001E3ED1"/>
    <w:rsid w:val="001E6B85"/>
    <w:rsid w:val="001E74B6"/>
    <w:rsid w:val="001E7B55"/>
    <w:rsid w:val="001F5818"/>
    <w:rsid w:val="001F5A97"/>
    <w:rsid w:val="001F61BF"/>
    <w:rsid w:val="00202684"/>
    <w:rsid w:val="002032FC"/>
    <w:rsid w:val="002054B8"/>
    <w:rsid w:val="00206D04"/>
    <w:rsid w:val="00212796"/>
    <w:rsid w:val="00212CC8"/>
    <w:rsid w:val="00214E0B"/>
    <w:rsid w:val="00215E78"/>
    <w:rsid w:val="00216410"/>
    <w:rsid w:val="00217DC7"/>
    <w:rsid w:val="00220007"/>
    <w:rsid w:val="00222B32"/>
    <w:rsid w:val="00223132"/>
    <w:rsid w:val="00223264"/>
    <w:rsid w:val="00224471"/>
    <w:rsid w:val="002252D7"/>
    <w:rsid w:val="00226030"/>
    <w:rsid w:val="00227AEF"/>
    <w:rsid w:val="00230489"/>
    <w:rsid w:val="00231324"/>
    <w:rsid w:val="00245788"/>
    <w:rsid w:val="002464C5"/>
    <w:rsid w:val="00246957"/>
    <w:rsid w:val="00253CC5"/>
    <w:rsid w:val="00265E82"/>
    <w:rsid w:val="002728C8"/>
    <w:rsid w:val="002822C9"/>
    <w:rsid w:val="00285CCA"/>
    <w:rsid w:val="002879AF"/>
    <w:rsid w:val="00287AC9"/>
    <w:rsid w:val="00294B5F"/>
    <w:rsid w:val="002B1F35"/>
    <w:rsid w:val="002B40CA"/>
    <w:rsid w:val="002B42E6"/>
    <w:rsid w:val="002B59EA"/>
    <w:rsid w:val="002B6117"/>
    <w:rsid w:val="002C0171"/>
    <w:rsid w:val="002C2D74"/>
    <w:rsid w:val="002C4246"/>
    <w:rsid w:val="002C6FC7"/>
    <w:rsid w:val="002C7FA4"/>
    <w:rsid w:val="002D2658"/>
    <w:rsid w:val="002D7431"/>
    <w:rsid w:val="002D7627"/>
    <w:rsid w:val="002E1266"/>
    <w:rsid w:val="002E3378"/>
    <w:rsid w:val="002E33BA"/>
    <w:rsid w:val="002F6963"/>
    <w:rsid w:val="003001B4"/>
    <w:rsid w:val="00301132"/>
    <w:rsid w:val="00304233"/>
    <w:rsid w:val="00304AF6"/>
    <w:rsid w:val="00312C28"/>
    <w:rsid w:val="0031392E"/>
    <w:rsid w:val="00313A3E"/>
    <w:rsid w:val="003200F0"/>
    <w:rsid w:val="00323E53"/>
    <w:rsid w:val="00326AC2"/>
    <w:rsid w:val="00330DF6"/>
    <w:rsid w:val="00331E55"/>
    <w:rsid w:val="00333D5C"/>
    <w:rsid w:val="0033477C"/>
    <w:rsid w:val="00336F1A"/>
    <w:rsid w:val="0034448F"/>
    <w:rsid w:val="003624A5"/>
    <w:rsid w:val="0037049D"/>
    <w:rsid w:val="00373B06"/>
    <w:rsid w:val="00374CE1"/>
    <w:rsid w:val="00375648"/>
    <w:rsid w:val="003763FB"/>
    <w:rsid w:val="00376D84"/>
    <w:rsid w:val="0038058C"/>
    <w:rsid w:val="003815A3"/>
    <w:rsid w:val="0038351C"/>
    <w:rsid w:val="003847A1"/>
    <w:rsid w:val="00390205"/>
    <w:rsid w:val="00393E0D"/>
    <w:rsid w:val="003A00CE"/>
    <w:rsid w:val="003A3038"/>
    <w:rsid w:val="003A5A06"/>
    <w:rsid w:val="003A6765"/>
    <w:rsid w:val="003B44E3"/>
    <w:rsid w:val="003B5FEA"/>
    <w:rsid w:val="003B745C"/>
    <w:rsid w:val="003C3BD5"/>
    <w:rsid w:val="003C446A"/>
    <w:rsid w:val="003C4E69"/>
    <w:rsid w:val="003C7175"/>
    <w:rsid w:val="003C785F"/>
    <w:rsid w:val="003D0114"/>
    <w:rsid w:val="003E16B9"/>
    <w:rsid w:val="003E5C79"/>
    <w:rsid w:val="003F058F"/>
    <w:rsid w:val="003F095F"/>
    <w:rsid w:val="003F2C11"/>
    <w:rsid w:val="003F5651"/>
    <w:rsid w:val="003F5761"/>
    <w:rsid w:val="003F705F"/>
    <w:rsid w:val="003F79FB"/>
    <w:rsid w:val="0040015E"/>
    <w:rsid w:val="00401F2F"/>
    <w:rsid w:val="004042F7"/>
    <w:rsid w:val="00405E8C"/>
    <w:rsid w:val="00407DEA"/>
    <w:rsid w:val="00411405"/>
    <w:rsid w:val="00411525"/>
    <w:rsid w:val="00422BF1"/>
    <w:rsid w:val="004231F8"/>
    <w:rsid w:val="00430AB0"/>
    <w:rsid w:val="0043151E"/>
    <w:rsid w:val="00433264"/>
    <w:rsid w:val="0043337F"/>
    <w:rsid w:val="00436174"/>
    <w:rsid w:val="0044049B"/>
    <w:rsid w:val="00454E76"/>
    <w:rsid w:val="004642E4"/>
    <w:rsid w:val="00473FCC"/>
    <w:rsid w:val="004804AC"/>
    <w:rsid w:val="004864DF"/>
    <w:rsid w:val="004874DE"/>
    <w:rsid w:val="00492987"/>
    <w:rsid w:val="004931F8"/>
    <w:rsid w:val="004937A6"/>
    <w:rsid w:val="00495580"/>
    <w:rsid w:val="0049708E"/>
    <w:rsid w:val="004A1EF8"/>
    <w:rsid w:val="004A3D2B"/>
    <w:rsid w:val="004A4AF8"/>
    <w:rsid w:val="004B1C9D"/>
    <w:rsid w:val="004B2A11"/>
    <w:rsid w:val="004B40FB"/>
    <w:rsid w:val="004B4120"/>
    <w:rsid w:val="004B7215"/>
    <w:rsid w:val="004B7503"/>
    <w:rsid w:val="004C6228"/>
    <w:rsid w:val="004C69D8"/>
    <w:rsid w:val="004D3472"/>
    <w:rsid w:val="004D7E81"/>
    <w:rsid w:val="004F0CB8"/>
    <w:rsid w:val="004F1580"/>
    <w:rsid w:val="004F77ED"/>
    <w:rsid w:val="00501369"/>
    <w:rsid w:val="00503256"/>
    <w:rsid w:val="00512CB6"/>
    <w:rsid w:val="00512EED"/>
    <w:rsid w:val="005166C2"/>
    <w:rsid w:val="00516F4D"/>
    <w:rsid w:val="00517526"/>
    <w:rsid w:val="005244A1"/>
    <w:rsid w:val="00524AE1"/>
    <w:rsid w:val="0052682D"/>
    <w:rsid w:val="00527ACE"/>
    <w:rsid w:val="00533724"/>
    <w:rsid w:val="00536FB4"/>
    <w:rsid w:val="00537349"/>
    <w:rsid w:val="00537A6C"/>
    <w:rsid w:val="005400A3"/>
    <w:rsid w:val="00542ABA"/>
    <w:rsid w:val="00543BBC"/>
    <w:rsid w:val="00544C34"/>
    <w:rsid w:val="00550581"/>
    <w:rsid w:val="00550CA6"/>
    <w:rsid w:val="0055155F"/>
    <w:rsid w:val="00552BF7"/>
    <w:rsid w:val="0055357C"/>
    <w:rsid w:val="00554320"/>
    <w:rsid w:val="005571FD"/>
    <w:rsid w:val="00563262"/>
    <w:rsid w:val="00563E87"/>
    <w:rsid w:val="0056506C"/>
    <w:rsid w:val="005650F1"/>
    <w:rsid w:val="005656C7"/>
    <w:rsid w:val="005659AD"/>
    <w:rsid w:val="00566DD7"/>
    <w:rsid w:val="005704C7"/>
    <w:rsid w:val="00570F3E"/>
    <w:rsid w:val="00573754"/>
    <w:rsid w:val="00573B94"/>
    <w:rsid w:val="00577CEC"/>
    <w:rsid w:val="0058002A"/>
    <w:rsid w:val="00581DF5"/>
    <w:rsid w:val="00593832"/>
    <w:rsid w:val="00593E5D"/>
    <w:rsid w:val="0059726E"/>
    <w:rsid w:val="00597A96"/>
    <w:rsid w:val="005A0C93"/>
    <w:rsid w:val="005A1785"/>
    <w:rsid w:val="005A7AF3"/>
    <w:rsid w:val="005B387A"/>
    <w:rsid w:val="005B74D9"/>
    <w:rsid w:val="005B7B82"/>
    <w:rsid w:val="005C0BB3"/>
    <w:rsid w:val="005C4F96"/>
    <w:rsid w:val="005C64A4"/>
    <w:rsid w:val="005C76F6"/>
    <w:rsid w:val="005D0BEF"/>
    <w:rsid w:val="005D196F"/>
    <w:rsid w:val="005D2F97"/>
    <w:rsid w:val="005D3BBE"/>
    <w:rsid w:val="005E4B5C"/>
    <w:rsid w:val="005F4F65"/>
    <w:rsid w:val="005F5220"/>
    <w:rsid w:val="00606292"/>
    <w:rsid w:val="006077E6"/>
    <w:rsid w:val="00611B76"/>
    <w:rsid w:val="006173B5"/>
    <w:rsid w:val="006233B4"/>
    <w:rsid w:val="0062470A"/>
    <w:rsid w:val="0062664F"/>
    <w:rsid w:val="0062738F"/>
    <w:rsid w:val="00631C2A"/>
    <w:rsid w:val="00633CAB"/>
    <w:rsid w:val="00634072"/>
    <w:rsid w:val="00636C8A"/>
    <w:rsid w:val="006413E7"/>
    <w:rsid w:val="00642435"/>
    <w:rsid w:val="0064622A"/>
    <w:rsid w:val="0065034D"/>
    <w:rsid w:val="00660A07"/>
    <w:rsid w:val="00660CAA"/>
    <w:rsid w:val="00662615"/>
    <w:rsid w:val="00664F31"/>
    <w:rsid w:val="006669A7"/>
    <w:rsid w:val="00673714"/>
    <w:rsid w:val="00674091"/>
    <w:rsid w:val="00676B91"/>
    <w:rsid w:val="00680282"/>
    <w:rsid w:val="0068053A"/>
    <w:rsid w:val="00680681"/>
    <w:rsid w:val="00681B74"/>
    <w:rsid w:val="00682513"/>
    <w:rsid w:val="00684AF9"/>
    <w:rsid w:val="00687F0A"/>
    <w:rsid w:val="00691B37"/>
    <w:rsid w:val="0069701A"/>
    <w:rsid w:val="006A00E4"/>
    <w:rsid w:val="006A2E51"/>
    <w:rsid w:val="006A316B"/>
    <w:rsid w:val="006A5DB2"/>
    <w:rsid w:val="006A61AD"/>
    <w:rsid w:val="006A7EF0"/>
    <w:rsid w:val="006B1253"/>
    <w:rsid w:val="006B49AE"/>
    <w:rsid w:val="006B55A2"/>
    <w:rsid w:val="006B5FBF"/>
    <w:rsid w:val="006B7918"/>
    <w:rsid w:val="006B7EE7"/>
    <w:rsid w:val="006C093F"/>
    <w:rsid w:val="006C15C0"/>
    <w:rsid w:val="006C49B3"/>
    <w:rsid w:val="006C751A"/>
    <w:rsid w:val="006E1396"/>
    <w:rsid w:val="006E175C"/>
    <w:rsid w:val="006E62F9"/>
    <w:rsid w:val="006E64BF"/>
    <w:rsid w:val="006E672B"/>
    <w:rsid w:val="006F4CB4"/>
    <w:rsid w:val="00700389"/>
    <w:rsid w:val="007015A4"/>
    <w:rsid w:val="0070198C"/>
    <w:rsid w:val="0071116B"/>
    <w:rsid w:val="0071490F"/>
    <w:rsid w:val="0071685F"/>
    <w:rsid w:val="00717A6C"/>
    <w:rsid w:val="00717BB6"/>
    <w:rsid w:val="00717C15"/>
    <w:rsid w:val="00722AAF"/>
    <w:rsid w:val="00723B38"/>
    <w:rsid w:val="0072410A"/>
    <w:rsid w:val="00725CFF"/>
    <w:rsid w:val="00726305"/>
    <w:rsid w:val="00736E66"/>
    <w:rsid w:val="00744AF2"/>
    <w:rsid w:val="00752D73"/>
    <w:rsid w:val="0075302D"/>
    <w:rsid w:val="00754C18"/>
    <w:rsid w:val="00755A1A"/>
    <w:rsid w:val="00761480"/>
    <w:rsid w:val="0076160F"/>
    <w:rsid w:val="0076268A"/>
    <w:rsid w:val="00762E9B"/>
    <w:rsid w:val="00764FFA"/>
    <w:rsid w:val="00775CCB"/>
    <w:rsid w:val="00775DAF"/>
    <w:rsid w:val="00777CE5"/>
    <w:rsid w:val="00782580"/>
    <w:rsid w:val="007846D8"/>
    <w:rsid w:val="00792803"/>
    <w:rsid w:val="00793D36"/>
    <w:rsid w:val="00795D2D"/>
    <w:rsid w:val="0079722F"/>
    <w:rsid w:val="007A04C3"/>
    <w:rsid w:val="007A1D8B"/>
    <w:rsid w:val="007A323F"/>
    <w:rsid w:val="007A74EE"/>
    <w:rsid w:val="007B0CCB"/>
    <w:rsid w:val="007B4701"/>
    <w:rsid w:val="007B5A71"/>
    <w:rsid w:val="007B60F1"/>
    <w:rsid w:val="007B738C"/>
    <w:rsid w:val="007C2F8F"/>
    <w:rsid w:val="007C31DD"/>
    <w:rsid w:val="007D186B"/>
    <w:rsid w:val="007E1A26"/>
    <w:rsid w:val="007E3A12"/>
    <w:rsid w:val="007E5794"/>
    <w:rsid w:val="007E588E"/>
    <w:rsid w:val="007E6E5E"/>
    <w:rsid w:val="007F06BD"/>
    <w:rsid w:val="007F1B86"/>
    <w:rsid w:val="007F3865"/>
    <w:rsid w:val="007F578C"/>
    <w:rsid w:val="007F5FF3"/>
    <w:rsid w:val="00804D77"/>
    <w:rsid w:val="008067C1"/>
    <w:rsid w:val="0081285C"/>
    <w:rsid w:val="00813ECE"/>
    <w:rsid w:val="0081566D"/>
    <w:rsid w:val="008157EE"/>
    <w:rsid w:val="00820742"/>
    <w:rsid w:val="00824D55"/>
    <w:rsid w:val="00826886"/>
    <w:rsid w:val="008314F7"/>
    <w:rsid w:val="00831673"/>
    <w:rsid w:val="008316E8"/>
    <w:rsid w:val="00831B42"/>
    <w:rsid w:val="00837FBA"/>
    <w:rsid w:val="00840FF4"/>
    <w:rsid w:val="00841EF7"/>
    <w:rsid w:val="008425B7"/>
    <w:rsid w:val="0084273C"/>
    <w:rsid w:val="008563E2"/>
    <w:rsid w:val="00862E05"/>
    <w:rsid w:val="0086507E"/>
    <w:rsid w:val="008811E8"/>
    <w:rsid w:val="00881763"/>
    <w:rsid w:val="008839F6"/>
    <w:rsid w:val="00884900"/>
    <w:rsid w:val="00886911"/>
    <w:rsid w:val="008875BF"/>
    <w:rsid w:val="008925C5"/>
    <w:rsid w:val="00892987"/>
    <w:rsid w:val="00896033"/>
    <w:rsid w:val="0089678D"/>
    <w:rsid w:val="00897605"/>
    <w:rsid w:val="008A0350"/>
    <w:rsid w:val="008A22E0"/>
    <w:rsid w:val="008B159A"/>
    <w:rsid w:val="008B1F64"/>
    <w:rsid w:val="008B69E2"/>
    <w:rsid w:val="008B76A6"/>
    <w:rsid w:val="008B7DDF"/>
    <w:rsid w:val="008C0832"/>
    <w:rsid w:val="008C5571"/>
    <w:rsid w:val="008C74AA"/>
    <w:rsid w:val="008D0E80"/>
    <w:rsid w:val="008D5B88"/>
    <w:rsid w:val="008D74B7"/>
    <w:rsid w:val="008E20DB"/>
    <w:rsid w:val="008F3A79"/>
    <w:rsid w:val="008F6438"/>
    <w:rsid w:val="00905A93"/>
    <w:rsid w:val="009128FF"/>
    <w:rsid w:val="009133C5"/>
    <w:rsid w:val="00915179"/>
    <w:rsid w:val="009169BA"/>
    <w:rsid w:val="00917C36"/>
    <w:rsid w:val="00924417"/>
    <w:rsid w:val="00924D2B"/>
    <w:rsid w:val="009251DC"/>
    <w:rsid w:val="00926295"/>
    <w:rsid w:val="00927AC3"/>
    <w:rsid w:val="0093360F"/>
    <w:rsid w:val="00933FE2"/>
    <w:rsid w:val="00935573"/>
    <w:rsid w:val="009360D9"/>
    <w:rsid w:val="0093697F"/>
    <w:rsid w:val="009428C0"/>
    <w:rsid w:val="00943AEE"/>
    <w:rsid w:val="00944213"/>
    <w:rsid w:val="00944EB5"/>
    <w:rsid w:val="00945A0F"/>
    <w:rsid w:val="00946CE7"/>
    <w:rsid w:val="00956F7F"/>
    <w:rsid w:val="00957D48"/>
    <w:rsid w:val="00960965"/>
    <w:rsid w:val="009619BF"/>
    <w:rsid w:val="009631DE"/>
    <w:rsid w:val="00964D95"/>
    <w:rsid w:val="00964FFE"/>
    <w:rsid w:val="00966BF6"/>
    <w:rsid w:val="00972205"/>
    <w:rsid w:val="00973BFD"/>
    <w:rsid w:val="00974275"/>
    <w:rsid w:val="00974D52"/>
    <w:rsid w:val="009751B2"/>
    <w:rsid w:val="00976DB4"/>
    <w:rsid w:val="0098026D"/>
    <w:rsid w:val="009807B8"/>
    <w:rsid w:val="009867BD"/>
    <w:rsid w:val="009868BD"/>
    <w:rsid w:val="00987064"/>
    <w:rsid w:val="009874EB"/>
    <w:rsid w:val="009877CC"/>
    <w:rsid w:val="00990A4B"/>
    <w:rsid w:val="00995BF2"/>
    <w:rsid w:val="009A1921"/>
    <w:rsid w:val="009A34C7"/>
    <w:rsid w:val="009B08FE"/>
    <w:rsid w:val="009B2942"/>
    <w:rsid w:val="009B3D8A"/>
    <w:rsid w:val="009B6B8A"/>
    <w:rsid w:val="009C0F79"/>
    <w:rsid w:val="009C1E11"/>
    <w:rsid w:val="009C2CB7"/>
    <w:rsid w:val="009C5B7D"/>
    <w:rsid w:val="009C6610"/>
    <w:rsid w:val="009D4669"/>
    <w:rsid w:val="009D7771"/>
    <w:rsid w:val="009E17BD"/>
    <w:rsid w:val="009E2BF9"/>
    <w:rsid w:val="009E4BCA"/>
    <w:rsid w:val="009E67FB"/>
    <w:rsid w:val="009E6B5F"/>
    <w:rsid w:val="009F5AE8"/>
    <w:rsid w:val="009F6190"/>
    <w:rsid w:val="009F714B"/>
    <w:rsid w:val="009F7F1F"/>
    <w:rsid w:val="00A00877"/>
    <w:rsid w:val="00A008A1"/>
    <w:rsid w:val="00A00D19"/>
    <w:rsid w:val="00A053F1"/>
    <w:rsid w:val="00A06324"/>
    <w:rsid w:val="00A14F32"/>
    <w:rsid w:val="00A15720"/>
    <w:rsid w:val="00A1799E"/>
    <w:rsid w:val="00A20876"/>
    <w:rsid w:val="00A20AAB"/>
    <w:rsid w:val="00A21B3F"/>
    <w:rsid w:val="00A269A2"/>
    <w:rsid w:val="00A309B4"/>
    <w:rsid w:val="00A310E7"/>
    <w:rsid w:val="00A351BA"/>
    <w:rsid w:val="00A36531"/>
    <w:rsid w:val="00A36598"/>
    <w:rsid w:val="00A428D8"/>
    <w:rsid w:val="00A46BAB"/>
    <w:rsid w:val="00A503AF"/>
    <w:rsid w:val="00A51B99"/>
    <w:rsid w:val="00A625A6"/>
    <w:rsid w:val="00A65EC7"/>
    <w:rsid w:val="00A65F9F"/>
    <w:rsid w:val="00A723DC"/>
    <w:rsid w:val="00A72909"/>
    <w:rsid w:val="00A735D9"/>
    <w:rsid w:val="00A740F6"/>
    <w:rsid w:val="00A75C57"/>
    <w:rsid w:val="00A77AE6"/>
    <w:rsid w:val="00A8368E"/>
    <w:rsid w:val="00A86CD5"/>
    <w:rsid w:val="00A9004B"/>
    <w:rsid w:val="00A927B9"/>
    <w:rsid w:val="00A936CF"/>
    <w:rsid w:val="00A93825"/>
    <w:rsid w:val="00A94B87"/>
    <w:rsid w:val="00A94EA2"/>
    <w:rsid w:val="00A95466"/>
    <w:rsid w:val="00A9750F"/>
    <w:rsid w:val="00AA4AD1"/>
    <w:rsid w:val="00AB037A"/>
    <w:rsid w:val="00AB1722"/>
    <w:rsid w:val="00AB278B"/>
    <w:rsid w:val="00AC0029"/>
    <w:rsid w:val="00AC07CD"/>
    <w:rsid w:val="00AC09F9"/>
    <w:rsid w:val="00AC1C76"/>
    <w:rsid w:val="00AC26D5"/>
    <w:rsid w:val="00AC2E74"/>
    <w:rsid w:val="00AC3253"/>
    <w:rsid w:val="00AC4C58"/>
    <w:rsid w:val="00AC787F"/>
    <w:rsid w:val="00AC7978"/>
    <w:rsid w:val="00AC7E84"/>
    <w:rsid w:val="00AE2B59"/>
    <w:rsid w:val="00AE53DC"/>
    <w:rsid w:val="00AE620B"/>
    <w:rsid w:val="00AE646A"/>
    <w:rsid w:val="00AF235C"/>
    <w:rsid w:val="00AF5129"/>
    <w:rsid w:val="00AF6316"/>
    <w:rsid w:val="00AF7ABB"/>
    <w:rsid w:val="00AF7E91"/>
    <w:rsid w:val="00B0154C"/>
    <w:rsid w:val="00B0245D"/>
    <w:rsid w:val="00B0654A"/>
    <w:rsid w:val="00B11158"/>
    <w:rsid w:val="00B116FD"/>
    <w:rsid w:val="00B130E6"/>
    <w:rsid w:val="00B13F05"/>
    <w:rsid w:val="00B17976"/>
    <w:rsid w:val="00B17B67"/>
    <w:rsid w:val="00B20AB3"/>
    <w:rsid w:val="00B2120B"/>
    <w:rsid w:val="00B307B2"/>
    <w:rsid w:val="00B328D0"/>
    <w:rsid w:val="00B33BA6"/>
    <w:rsid w:val="00B354ED"/>
    <w:rsid w:val="00B36789"/>
    <w:rsid w:val="00B37A65"/>
    <w:rsid w:val="00B45113"/>
    <w:rsid w:val="00B62029"/>
    <w:rsid w:val="00B62350"/>
    <w:rsid w:val="00B62540"/>
    <w:rsid w:val="00B65677"/>
    <w:rsid w:val="00B662F1"/>
    <w:rsid w:val="00B66F56"/>
    <w:rsid w:val="00B71202"/>
    <w:rsid w:val="00B71400"/>
    <w:rsid w:val="00B75C70"/>
    <w:rsid w:val="00B76F56"/>
    <w:rsid w:val="00B77F83"/>
    <w:rsid w:val="00B81089"/>
    <w:rsid w:val="00B81AA6"/>
    <w:rsid w:val="00B83D62"/>
    <w:rsid w:val="00B90FD0"/>
    <w:rsid w:val="00B91FED"/>
    <w:rsid w:val="00B94128"/>
    <w:rsid w:val="00B96BBA"/>
    <w:rsid w:val="00BA0C27"/>
    <w:rsid w:val="00BA2825"/>
    <w:rsid w:val="00BA2E85"/>
    <w:rsid w:val="00BA4C84"/>
    <w:rsid w:val="00BA5A3E"/>
    <w:rsid w:val="00BA6156"/>
    <w:rsid w:val="00BB319C"/>
    <w:rsid w:val="00BB39A5"/>
    <w:rsid w:val="00BB62D9"/>
    <w:rsid w:val="00BC0B9B"/>
    <w:rsid w:val="00BC1069"/>
    <w:rsid w:val="00BD7986"/>
    <w:rsid w:val="00BE569C"/>
    <w:rsid w:val="00BE7712"/>
    <w:rsid w:val="00BF293B"/>
    <w:rsid w:val="00BF2FE3"/>
    <w:rsid w:val="00BF32A0"/>
    <w:rsid w:val="00BF3832"/>
    <w:rsid w:val="00BF5173"/>
    <w:rsid w:val="00BF729F"/>
    <w:rsid w:val="00BF7B9B"/>
    <w:rsid w:val="00BF7FA8"/>
    <w:rsid w:val="00C0431F"/>
    <w:rsid w:val="00C055E1"/>
    <w:rsid w:val="00C120C5"/>
    <w:rsid w:val="00C20BAB"/>
    <w:rsid w:val="00C21FE9"/>
    <w:rsid w:val="00C23C30"/>
    <w:rsid w:val="00C23F89"/>
    <w:rsid w:val="00C23FD1"/>
    <w:rsid w:val="00C24ED9"/>
    <w:rsid w:val="00C3184C"/>
    <w:rsid w:val="00C32A97"/>
    <w:rsid w:val="00C37892"/>
    <w:rsid w:val="00C419CB"/>
    <w:rsid w:val="00C5390A"/>
    <w:rsid w:val="00C60072"/>
    <w:rsid w:val="00C60476"/>
    <w:rsid w:val="00C610AE"/>
    <w:rsid w:val="00C61E3E"/>
    <w:rsid w:val="00C657B7"/>
    <w:rsid w:val="00C702E4"/>
    <w:rsid w:val="00C74A4D"/>
    <w:rsid w:val="00C7554F"/>
    <w:rsid w:val="00C75AB4"/>
    <w:rsid w:val="00C75C92"/>
    <w:rsid w:val="00C7613C"/>
    <w:rsid w:val="00C823F8"/>
    <w:rsid w:val="00C85609"/>
    <w:rsid w:val="00C85775"/>
    <w:rsid w:val="00C87249"/>
    <w:rsid w:val="00C91E43"/>
    <w:rsid w:val="00C92292"/>
    <w:rsid w:val="00C957E5"/>
    <w:rsid w:val="00C966AA"/>
    <w:rsid w:val="00CA12C6"/>
    <w:rsid w:val="00CB13F0"/>
    <w:rsid w:val="00CB1DA8"/>
    <w:rsid w:val="00CB2577"/>
    <w:rsid w:val="00CB5E8D"/>
    <w:rsid w:val="00CB77ED"/>
    <w:rsid w:val="00CC3769"/>
    <w:rsid w:val="00CC64E3"/>
    <w:rsid w:val="00CD1CAF"/>
    <w:rsid w:val="00CD4DC1"/>
    <w:rsid w:val="00CE2752"/>
    <w:rsid w:val="00CE6718"/>
    <w:rsid w:val="00CE6A36"/>
    <w:rsid w:val="00CE6D8F"/>
    <w:rsid w:val="00CE6DC1"/>
    <w:rsid w:val="00CF222C"/>
    <w:rsid w:val="00CF33D9"/>
    <w:rsid w:val="00CF49F3"/>
    <w:rsid w:val="00D03F0B"/>
    <w:rsid w:val="00D071FA"/>
    <w:rsid w:val="00D07E9F"/>
    <w:rsid w:val="00D1097C"/>
    <w:rsid w:val="00D11B77"/>
    <w:rsid w:val="00D1508F"/>
    <w:rsid w:val="00D1556B"/>
    <w:rsid w:val="00D15B75"/>
    <w:rsid w:val="00D1650B"/>
    <w:rsid w:val="00D1716C"/>
    <w:rsid w:val="00D204F7"/>
    <w:rsid w:val="00D2232E"/>
    <w:rsid w:val="00D23BBD"/>
    <w:rsid w:val="00D25E72"/>
    <w:rsid w:val="00D26710"/>
    <w:rsid w:val="00D34833"/>
    <w:rsid w:val="00D34D25"/>
    <w:rsid w:val="00D45E81"/>
    <w:rsid w:val="00D51B9F"/>
    <w:rsid w:val="00D52C6B"/>
    <w:rsid w:val="00D52DE6"/>
    <w:rsid w:val="00D56023"/>
    <w:rsid w:val="00D56438"/>
    <w:rsid w:val="00D56976"/>
    <w:rsid w:val="00D579F3"/>
    <w:rsid w:val="00D57A03"/>
    <w:rsid w:val="00D612AB"/>
    <w:rsid w:val="00D61440"/>
    <w:rsid w:val="00D65EF2"/>
    <w:rsid w:val="00D74984"/>
    <w:rsid w:val="00D75AC5"/>
    <w:rsid w:val="00D75F29"/>
    <w:rsid w:val="00D7716F"/>
    <w:rsid w:val="00D8314F"/>
    <w:rsid w:val="00D85425"/>
    <w:rsid w:val="00D900EC"/>
    <w:rsid w:val="00D95BF6"/>
    <w:rsid w:val="00D961F3"/>
    <w:rsid w:val="00DA057C"/>
    <w:rsid w:val="00DA0B1A"/>
    <w:rsid w:val="00DA2107"/>
    <w:rsid w:val="00DA21D5"/>
    <w:rsid w:val="00DA3BC4"/>
    <w:rsid w:val="00DA5A06"/>
    <w:rsid w:val="00DB0CB0"/>
    <w:rsid w:val="00DB2F5C"/>
    <w:rsid w:val="00DB4552"/>
    <w:rsid w:val="00DB75C1"/>
    <w:rsid w:val="00DC1C3D"/>
    <w:rsid w:val="00DC2D6C"/>
    <w:rsid w:val="00DC4623"/>
    <w:rsid w:val="00DD0CCA"/>
    <w:rsid w:val="00DD7408"/>
    <w:rsid w:val="00DE1852"/>
    <w:rsid w:val="00DE4E45"/>
    <w:rsid w:val="00DE66CE"/>
    <w:rsid w:val="00DF4BA7"/>
    <w:rsid w:val="00DF5C61"/>
    <w:rsid w:val="00E00CAB"/>
    <w:rsid w:val="00E01EA8"/>
    <w:rsid w:val="00E02102"/>
    <w:rsid w:val="00E03472"/>
    <w:rsid w:val="00E040F2"/>
    <w:rsid w:val="00E04688"/>
    <w:rsid w:val="00E0738B"/>
    <w:rsid w:val="00E1103F"/>
    <w:rsid w:val="00E119FD"/>
    <w:rsid w:val="00E1273A"/>
    <w:rsid w:val="00E12A54"/>
    <w:rsid w:val="00E12E23"/>
    <w:rsid w:val="00E15264"/>
    <w:rsid w:val="00E15319"/>
    <w:rsid w:val="00E15C3B"/>
    <w:rsid w:val="00E15FEF"/>
    <w:rsid w:val="00E20271"/>
    <w:rsid w:val="00E214CF"/>
    <w:rsid w:val="00E24190"/>
    <w:rsid w:val="00E272EC"/>
    <w:rsid w:val="00E30AA4"/>
    <w:rsid w:val="00E32327"/>
    <w:rsid w:val="00E3316C"/>
    <w:rsid w:val="00E344AC"/>
    <w:rsid w:val="00E34810"/>
    <w:rsid w:val="00E350B2"/>
    <w:rsid w:val="00E36202"/>
    <w:rsid w:val="00E36FA8"/>
    <w:rsid w:val="00E41416"/>
    <w:rsid w:val="00E43B31"/>
    <w:rsid w:val="00E45498"/>
    <w:rsid w:val="00E5127B"/>
    <w:rsid w:val="00E54272"/>
    <w:rsid w:val="00E54B15"/>
    <w:rsid w:val="00E5560C"/>
    <w:rsid w:val="00E55A9A"/>
    <w:rsid w:val="00E61021"/>
    <w:rsid w:val="00E61C63"/>
    <w:rsid w:val="00E63829"/>
    <w:rsid w:val="00E63AB8"/>
    <w:rsid w:val="00E641BB"/>
    <w:rsid w:val="00E70E2B"/>
    <w:rsid w:val="00E77594"/>
    <w:rsid w:val="00E821A4"/>
    <w:rsid w:val="00E8565A"/>
    <w:rsid w:val="00E90131"/>
    <w:rsid w:val="00E9297E"/>
    <w:rsid w:val="00E94B84"/>
    <w:rsid w:val="00EA3AB3"/>
    <w:rsid w:val="00EA6116"/>
    <w:rsid w:val="00EB07EA"/>
    <w:rsid w:val="00EB19A3"/>
    <w:rsid w:val="00EB31AD"/>
    <w:rsid w:val="00EB46AB"/>
    <w:rsid w:val="00EC6B6B"/>
    <w:rsid w:val="00ED1618"/>
    <w:rsid w:val="00ED1775"/>
    <w:rsid w:val="00EE0EB5"/>
    <w:rsid w:val="00EE11F5"/>
    <w:rsid w:val="00EE1485"/>
    <w:rsid w:val="00EE2F3F"/>
    <w:rsid w:val="00EE42F4"/>
    <w:rsid w:val="00EE6582"/>
    <w:rsid w:val="00EE6710"/>
    <w:rsid w:val="00EE7FF3"/>
    <w:rsid w:val="00EF07B6"/>
    <w:rsid w:val="00EF108E"/>
    <w:rsid w:val="00EF11F0"/>
    <w:rsid w:val="00EF5088"/>
    <w:rsid w:val="00EF5E71"/>
    <w:rsid w:val="00F02040"/>
    <w:rsid w:val="00F0514F"/>
    <w:rsid w:val="00F11A53"/>
    <w:rsid w:val="00F11C20"/>
    <w:rsid w:val="00F12C9B"/>
    <w:rsid w:val="00F147AB"/>
    <w:rsid w:val="00F23D63"/>
    <w:rsid w:val="00F2429F"/>
    <w:rsid w:val="00F31FCF"/>
    <w:rsid w:val="00F32466"/>
    <w:rsid w:val="00F32D5D"/>
    <w:rsid w:val="00F32FBC"/>
    <w:rsid w:val="00F341A3"/>
    <w:rsid w:val="00F35FEC"/>
    <w:rsid w:val="00F46A7D"/>
    <w:rsid w:val="00F47FF8"/>
    <w:rsid w:val="00F50598"/>
    <w:rsid w:val="00F53F1D"/>
    <w:rsid w:val="00F54476"/>
    <w:rsid w:val="00F5667F"/>
    <w:rsid w:val="00F57595"/>
    <w:rsid w:val="00F602C4"/>
    <w:rsid w:val="00F6399B"/>
    <w:rsid w:val="00F71613"/>
    <w:rsid w:val="00F72B6D"/>
    <w:rsid w:val="00F74770"/>
    <w:rsid w:val="00F77052"/>
    <w:rsid w:val="00F85B73"/>
    <w:rsid w:val="00F85F9A"/>
    <w:rsid w:val="00F865B8"/>
    <w:rsid w:val="00F865FD"/>
    <w:rsid w:val="00F8660A"/>
    <w:rsid w:val="00F87604"/>
    <w:rsid w:val="00F9019E"/>
    <w:rsid w:val="00F94C6A"/>
    <w:rsid w:val="00FA1C75"/>
    <w:rsid w:val="00FA66C7"/>
    <w:rsid w:val="00FB0EB9"/>
    <w:rsid w:val="00FB229D"/>
    <w:rsid w:val="00FB567F"/>
    <w:rsid w:val="00FB6E24"/>
    <w:rsid w:val="00FC11AB"/>
    <w:rsid w:val="00FC2652"/>
    <w:rsid w:val="00FC7C25"/>
    <w:rsid w:val="00FD1056"/>
    <w:rsid w:val="00FD18F2"/>
    <w:rsid w:val="00FD2A1B"/>
    <w:rsid w:val="00FD2C74"/>
    <w:rsid w:val="00FD2DE5"/>
    <w:rsid w:val="00FD58F0"/>
    <w:rsid w:val="00FD7189"/>
    <w:rsid w:val="00FD71E7"/>
    <w:rsid w:val="00FE0CBB"/>
    <w:rsid w:val="00FE1640"/>
    <w:rsid w:val="00FE26AB"/>
    <w:rsid w:val="00FE4AD8"/>
    <w:rsid w:val="00FE6DE3"/>
    <w:rsid w:val="00FF035A"/>
    <w:rsid w:val="00FF3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C"/>
  </w:style>
  <w:style w:type="paragraph" w:styleId="2">
    <w:name w:val="heading 2"/>
    <w:basedOn w:val="a"/>
    <w:next w:val="a"/>
    <w:link w:val="20"/>
    <w:qFormat/>
    <w:rsid w:val="00E8565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atar Antiqua" w:eastAsia="Times New Roman" w:hAnsi="Tatar Antiqua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D2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2D26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26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5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0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2B9B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B7DDF"/>
    <w:rPr>
      <w:color w:val="808080"/>
    </w:rPr>
  </w:style>
  <w:style w:type="paragraph" w:styleId="a8">
    <w:name w:val="header"/>
    <w:basedOn w:val="a"/>
    <w:link w:val="a9"/>
    <w:uiPriority w:val="99"/>
    <w:unhideWhenUsed/>
    <w:rsid w:val="0064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2435"/>
  </w:style>
  <w:style w:type="paragraph" w:styleId="aa">
    <w:name w:val="footer"/>
    <w:basedOn w:val="a"/>
    <w:link w:val="ab"/>
    <w:uiPriority w:val="99"/>
    <w:unhideWhenUsed/>
    <w:rsid w:val="0064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2435"/>
  </w:style>
  <w:style w:type="character" w:customStyle="1" w:styleId="20">
    <w:name w:val="Заголовок 2 Знак"/>
    <w:basedOn w:val="a0"/>
    <w:link w:val="2"/>
    <w:rsid w:val="00E8565A"/>
    <w:rPr>
      <w:rFonts w:ascii="Tatar Antiqua" w:eastAsia="Times New Roman" w:hAnsi="Tatar Antiqua" w:cs="Times New Roman"/>
      <w:b/>
      <w:sz w:val="28"/>
      <w:szCs w:val="20"/>
      <w:lang w:eastAsia="ru-RU"/>
    </w:rPr>
  </w:style>
  <w:style w:type="paragraph" w:customStyle="1" w:styleId="1">
    <w:name w:val="Ñòèëü1"/>
    <w:basedOn w:val="a"/>
    <w:link w:val="10"/>
    <w:rsid w:val="00E8565A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rsid w:val="00E8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8565A"/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Основной текст_"/>
    <w:basedOn w:val="a0"/>
    <w:link w:val="21"/>
    <w:rsid w:val="00E8565A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d"/>
    <w:rsid w:val="00E8565A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10">
    <w:name w:val="Ñòèëü1 Знак"/>
    <w:link w:val="1"/>
    <w:locked/>
    <w:rsid w:val="00E856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2D26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D26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5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0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2B9B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B7DDF"/>
    <w:rPr>
      <w:color w:val="808080"/>
    </w:rPr>
  </w:style>
  <w:style w:type="paragraph" w:styleId="a8">
    <w:name w:val="header"/>
    <w:basedOn w:val="a"/>
    <w:link w:val="a9"/>
    <w:uiPriority w:val="99"/>
    <w:unhideWhenUsed/>
    <w:rsid w:val="0064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2435"/>
  </w:style>
  <w:style w:type="paragraph" w:styleId="aa">
    <w:name w:val="footer"/>
    <w:basedOn w:val="a"/>
    <w:link w:val="ab"/>
    <w:uiPriority w:val="99"/>
    <w:unhideWhenUsed/>
    <w:rsid w:val="0064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2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EEC7C97BFA78FE04E5C8F82F9B759147E6A99A4EAC7E72253969FEAFbEq4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1BC9-00C7-4AEC-9D68-6C906C36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54</Pages>
  <Words>17500</Words>
  <Characters>99756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azna-Mamukova</cp:lastModifiedBy>
  <cp:revision>171</cp:revision>
  <cp:lastPrinted>2019-10-29T12:40:00Z</cp:lastPrinted>
  <dcterms:created xsi:type="dcterms:W3CDTF">2019-10-18T12:06:00Z</dcterms:created>
  <dcterms:modified xsi:type="dcterms:W3CDTF">2019-10-30T06:56:00Z</dcterms:modified>
</cp:coreProperties>
</file>