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72" w:rsidRDefault="00C42672" w:rsidP="006C239D">
      <w:pPr>
        <w:pStyle w:val="ConsPlusNormal"/>
        <w:jc w:val="both"/>
      </w:pPr>
      <w:bookmarkStart w:id="0" w:name="_GoBack"/>
      <w:bookmarkEnd w:id="0"/>
    </w:p>
    <w:p w:rsidR="00C42672" w:rsidRDefault="00C42672" w:rsidP="006C239D">
      <w:pPr>
        <w:pStyle w:val="ConsPlusNormal"/>
        <w:jc w:val="right"/>
        <w:outlineLvl w:val="0"/>
      </w:pPr>
      <w:r>
        <w:t>Утверждены</w:t>
      </w:r>
    </w:p>
    <w:p w:rsidR="00C42672" w:rsidRDefault="00C42672" w:rsidP="006C239D">
      <w:pPr>
        <w:pStyle w:val="ConsPlusNormal"/>
        <w:jc w:val="right"/>
      </w:pPr>
      <w:r>
        <w:t>постановлением Правительства</w:t>
      </w:r>
    </w:p>
    <w:p w:rsidR="00C42672" w:rsidRDefault="00C42672" w:rsidP="006C239D">
      <w:pPr>
        <w:pStyle w:val="ConsPlusNormal"/>
        <w:jc w:val="right"/>
      </w:pPr>
      <w:r>
        <w:t>Российской Федерации</w:t>
      </w:r>
    </w:p>
    <w:p w:rsidR="00C42672" w:rsidRDefault="00C42672" w:rsidP="006C239D">
      <w:pPr>
        <w:pStyle w:val="ConsPlusNormal"/>
        <w:jc w:val="right"/>
      </w:pPr>
      <w:r>
        <w:t>от 28 декабря 2020 г. N 2314</w:t>
      </w:r>
    </w:p>
    <w:p w:rsidR="00C42672" w:rsidRDefault="00C42672" w:rsidP="006C239D">
      <w:pPr>
        <w:pStyle w:val="ConsPlusNormal"/>
        <w:jc w:val="both"/>
      </w:pPr>
    </w:p>
    <w:p w:rsidR="00C42672" w:rsidRDefault="00C42672" w:rsidP="006C239D">
      <w:pPr>
        <w:pStyle w:val="ConsPlusTitle"/>
        <w:jc w:val="center"/>
      </w:pPr>
      <w:bookmarkStart w:id="1" w:name="P32"/>
      <w:bookmarkEnd w:id="1"/>
      <w:r>
        <w:t>ПРАВИЛА</w:t>
      </w:r>
    </w:p>
    <w:p w:rsidR="00C42672" w:rsidRDefault="00C42672" w:rsidP="006C239D">
      <w:pPr>
        <w:pStyle w:val="ConsPlusTitle"/>
        <w:jc w:val="center"/>
      </w:pPr>
      <w:r>
        <w:t>ОБРАЩЕНИЯ С ОТХОДАМИ ПРОИЗВОДСТВА И ПОТРЕБЛЕНИЯ В ЧАСТИ</w:t>
      </w:r>
    </w:p>
    <w:p w:rsidR="00C42672" w:rsidRDefault="00C42672" w:rsidP="006C239D">
      <w:pPr>
        <w:pStyle w:val="ConsPlusTitle"/>
        <w:jc w:val="center"/>
      </w:pPr>
      <w:r>
        <w:t xml:space="preserve">ОСВЕТИТЕЛЬНЫХ УСТРОЙСТВ, ЭЛЕКТРИЧЕСКИХ ЛАМП, </w:t>
      </w:r>
      <w:proofErr w:type="gramStart"/>
      <w:r>
        <w:t>НЕНАДЛЕЖАЩИЕ</w:t>
      </w:r>
      <w:proofErr w:type="gramEnd"/>
    </w:p>
    <w:p w:rsidR="00C42672" w:rsidRDefault="00C42672" w:rsidP="006C239D">
      <w:pPr>
        <w:pStyle w:val="ConsPlusTitle"/>
        <w:jc w:val="center"/>
      </w:pPr>
      <w:r>
        <w:t>СБОР, НАКОПЛЕНИЕ, ИСПОЛЬЗОВАНИЕ, ОБЕЗВРЕЖИВАНИЕ,</w:t>
      </w:r>
    </w:p>
    <w:p w:rsidR="00C42672" w:rsidRDefault="00C42672" w:rsidP="006C239D">
      <w:pPr>
        <w:pStyle w:val="ConsPlusTitle"/>
        <w:jc w:val="center"/>
      </w:pPr>
      <w:r>
        <w:t xml:space="preserve">ТРАНСПОРТИРОВАНИЕ И </w:t>
      </w:r>
      <w:proofErr w:type="gramStart"/>
      <w:r>
        <w:t>РАЗМЕЩЕНИЕ</w:t>
      </w:r>
      <w:proofErr w:type="gramEnd"/>
      <w:r>
        <w:t xml:space="preserve"> КОТОРЫХ МОЖЕТ</w:t>
      </w:r>
    </w:p>
    <w:p w:rsidR="00C42672" w:rsidRDefault="00C42672" w:rsidP="006C239D">
      <w:pPr>
        <w:pStyle w:val="ConsPlusTitle"/>
        <w:jc w:val="center"/>
      </w:pPr>
      <w:r>
        <w:t>ПОВЛЕЧЬ ПРИЧИНЕНИЕ ВРЕДА ЖИЗНИ, ЗДОРОВЬЮ ГРАЖДАН,</w:t>
      </w:r>
    </w:p>
    <w:p w:rsidR="00C42672" w:rsidRDefault="00C42672" w:rsidP="006C239D">
      <w:pPr>
        <w:pStyle w:val="ConsPlusTitle"/>
        <w:jc w:val="center"/>
      </w:pPr>
      <w:r>
        <w:t>ВРЕДА ЖИВОТНЫМ, РАСТЕНИЯМ И ОКРУЖАЮЩЕЙ СРЕДЕ</w:t>
      </w:r>
    </w:p>
    <w:p w:rsidR="00C42672" w:rsidRDefault="00C42672" w:rsidP="006C239D">
      <w:pPr>
        <w:pStyle w:val="ConsPlusNormal"/>
        <w:jc w:val="both"/>
      </w:pPr>
    </w:p>
    <w:p w:rsidR="00C42672" w:rsidRDefault="00C42672" w:rsidP="006C239D">
      <w:pPr>
        <w:pStyle w:val="ConsPlusNormal"/>
        <w:ind w:firstLine="540"/>
        <w:jc w:val="both"/>
      </w:pPr>
      <w:r>
        <w:t>1. Настоящие Правила устанавливают порядок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C42672" w:rsidRDefault="00C42672" w:rsidP="006C239D">
      <w:pPr>
        <w:pStyle w:val="ConsPlusNormal"/>
        <w:ind w:firstLine="540"/>
        <w:jc w:val="both"/>
      </w:pPr>
      <w:r>
        <w:t>2. Для целей настоящих Правил применяются следующие понятия:</w:t>
      </w:r>
    </w:p>
    <w:p w:rsidR="00C42672" w:rsidRDefault="00C42672" w:rsidP="006C239D">
      <w:pPr>
        <w:pStyle w:val="ConsPlusNormal"/>
        <w:ind w:firstLine="540"/>
        <w:jc w:val="both"/>
      </w:pPr>
      <w:r>
        <w:t xml:space="preserve">"отработанные ртутьсодержащие лампы"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>
        <w:t>паросветные</w:t>
      </w:r>
      <w:proofErr w:type="spellEnd"/>
      <w:r>
        <w:t>);</w:t>
      </w:r>
    </w:p>
    <w:p w:rsidR="00C42672" w:rsidRDefault="00C42672" w:rsidP="006C239D">
      <w:pPr>
        <w:pStyle w:val="ConsPlusNormal"/>
        <w:ind w:firstLine="540"/>
        <w:jc w:val="both"/>
      </w:pPr>
      <w:r>
        <w:t>"потребители ртутьсодержащих ламп" - юридические лица или индивидуальные предприниматели, физические лица, эксплуатирующие ртутьсодержащие лампы;</w:t>
      </w:r>
    </w:p>
    <w:p w:rsidR="00C42672" w:rsidRDefault="00C42672" w:rsidP="006C239D">
      <w:pPr>
        <w:pStyle w:val="ConsPlusNormal"/>
        <w:ind w:firstLine="540"/>
        <w:jc w:val="both"/>
      </w:pPr>
      <w:r>
        <w:t>"оператор по обращению с отработанными ртутьсодержащими лампами" (далее - оператор) 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 w:rsidR="00C42672" w:rsidRDefault="00C42672" w:rsidP="006C239D">
      <w:pPr>
        <w:pStyle w:val="ConsPlusNormal"/>
        <w:ind w:firstLine="540"/>
        <w:jc w:val="both"/>
      </w:pPr>
      <w:r>
        <w:t>"место накопления отработанных ртутьсодержащих ламп" 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C42672" w:rsidRDefault="00C42672" w:rsidP="006C239D">
      <w:pPr>
        <w:pStyle w:val="ConsPlusNormal"/>
        <w:ind w:firstLine="540"/>
        <w:jc w:val="both"/>
      </w:pPr>
      <w:r>
        <w:t>"индивидуальная упаковка для отработанных ртутьсодержащих ламп" 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C42672" w:rsidRDefault="00C42672" w:rsidP="006C239D">
      <w:pPr>
        <w:pStyle w:val="ConsPlusNormal"/>
        <w:ind w:firstLine="540"/>
        <w:jc w:val="both"/>
      </w:pPr>
      <w:r>
        <w:t>"транспортная упаковка для отработанных ртутьсодержащих ламп" 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C42672" w:rsidRDefault="00C42672" w:rsidP="006C239D">
      <w:pPr>
        <w:pStyle w:val="ConsPlusNormal"/>
        <w:ind w:firstLine="540"/>
        <w:jc w:val="both"/>
      </w:pPr>
      <w:r>
        <w:t>"герметичность транспортной упаковки" 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C42672" w:rsidRDefault="00C42672" w:rsidP="006C239D">
      <w:pPr>
        <w:pStyle w:val="ConsPlusNormal"/>
        <w:ind w:firstLine="540"/>
        <w:jc w:val="both"/>
      </w:pPr>
      <w:r>
        <w:t>3. 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C42672" w:rsidRDefault="00C42672" w:rsidP="006C239D">
      <w:pPr>
        <w:pStyle w:val="ConsPlusNormal"/>
        <w:ind w:firstLine="540"/>
        <w:jc w:val="both"/>
      </w:pPr>
      <w:r>
        <w:t xml:space="preserve">4. </w:t>
      </w:r>
      <w:proofErr w:type="gramStart"/>
      <w: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</w:t>
      </w:r>
      <w:proofErr w:type="gramEnd"/>
      <w:r>
        <w:t xml:space="preserve">, </w:t>
      </w:r>
      <w:proofErr w:type="gramStart"/>
      <w:r>
        <w:t xml:space="preserve">являющихся общим имуществом собственников многоквартирных </w:t>
      </w:r>
      <w:r>
        <w:lastRenderedPageBreak/>
        <w:t xml:space="preserve">домов, в соответствии с </w:t>
      </w:r>
      <w:hyperlink r:id="rId5" w:history="1">
        <w:r>
          <w:rPr>
            <w:color w:val="0000FF"/>
          </w:rPr>
          <w:t>требованиями</w:t>
        </w:r>
      </w:hyperlink>
      <w:r>
        <w:t xml:space="preserve">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</w:t>
      </w:r>
      <w:proofErr w:type="gramEnd"/>
      <w:r>
        <w:t xml:space="preserve">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и уведомляют о таких местах накопления оператора на основании договора об обращении с отходами.</w:t>
      </w:r>
    </w:p>
    <w:p w:rsidR="00C42672" w:rsidRPr="006C239D" w:rsidRDefault="00C42672" w:rsidP="006C239D">
      <w:pPr>
        <w:pStyle w:val="ConsPlusNormal"/>
        <w:ind w:firstLine="540"/>
        <w:jc w:val="both"/>
        <w:rPr>
          <w:b/>
        </w:rPr>
      </w:pPr>
      <w:r>
        <w:t xml:space="preserve">5. </w:t>
      </w:r>
      <w:r w:rsidRPr="006C239D">
        <w:t>Органы местного самоуправления организуют создание мест накопления отработанных ртутьсодержащих ламп</w:t>
      </w:r>
      <w:r w:rsidRPr="006C239D">
        <w:rPr>
          <w:b/>
        </w:rPr>
        <w:t>,</w:t>
      </w:r>
      <w:r>
        <w:t xml:space="preserve"> в том числе в случаях, когда организация таких мест накопления в соответствии с пунктом 5 настоящих Правил не представляется возможной в силу отсутствия в многоквартирных домах помещений для организации мест накопления, </w:t>
      </w:r>
      <w:r w:rsidRPr="006C239D">
        <w:t>а также</w:t>
      </w:r>
      <w:r w:rsidRPr="006C239D">
        <w:rPr>
          <w:b/>
        </w:rPr>
        <w:t xml:space="preserve"> </w:t>
      </w:r>
      <w:r w:rsidRPr="006C239D">
        <w:t>информирование потребителей о расположении таких мест.</w:t>
      </w:r>
    </w:p>
    <w:p w:rsidR="00C42672" w:rsidRDefault="00C42672" w:rsidP="006C239D">
      <w:pPr>
        <w:pStyle w:val="ConsPlusNormal"/>
        <w:ind w:firstLine="540"/>
        <w:jc w:val="both"/>
      </w:pPr>
      <w:r>
        <w:t>6.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C42672" w:rsidRDefault="00C42672" w:rsidP="006C239D">
      <w:pPr>
        <w:pStyle w:val="ConsPlusNormal"/>
        <w:ind w:firstLine="540"/>
        <w:jc w:val="both"/>
      </w:pPr>
      <w:r>
        <w:t>7.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C42672" w:rsidRDefault="00C42672" w:rsidP="006C239D">
      <w:pPr>
        <w:pStyle w:val="ConsPlusNormal"/>
        <w:ind w:firstLine="540"/>
        <w:jc w:val="both"/>
      </w:pPr>
      <w: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C42672" w:rsidRDefault="00C42672" w:rsidP="006C239D">
      <w:pPr>
        <w:pStyle w:val="ConsPlusNormal"/>
        <w:ind w:firstLine="540"/>
        <w:jc w:val="both"/>
      </w:pPr>
      <w:r>
        <w:t>8. 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C42672" w:rsidRDefault="00C42672" w:rsidP="006C239D">
      <w:pPr>
        <w:pStyle w:val="ConsPlusNormal"/>
        <w:ind w:firstLine="540"/>
        <w:jc w:val="both"/>
      </w:pPr>
      <w:r>
        <w:t xml:space="preserve">9. Транспортирование отработанных ртутьсодержащих ламп осуществляется оператором в соответствии с требованиями </w:t>
      </w:r>
      <w:hyperlink r:id="rId6" w:history="1">
        <w:r>
          <w:rPr>
            <w:color w:val="0000FF"/>
          </w:rPr>
          <w:t>статьи 16</w:t>
        </w:r>
      </w:hyperlink>
      <w:r>
        <w:t xml:space="preserve"> Федерального закона "Об отходах производства и потребления". </w:t>
      </w:r>
      <w:proofErr w:type="gramStart"/>
      <w:r>
        <w:t>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  <w:proofErr w:type="gramEnd"/>
    </w:p>
    <w:p w:rsidR="00C42672" w:rsidRDefault="00C42672" w:rsidP="006C239D">
      <w:pPr>
        <w:pStyle w:val="ConsPlusNormal"/>
        <w:ind w:firstLine="540"/>
        <w:jc w:val="both"/>
      </w:pPr>
      <w:r>
        <w:t>10.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C42672" w:rsidRDefault="00C42672" w:rsidP="006C239D">
      <w:pPr>
        <w:pStyle w:val="ConsPlusNormal"/>
        <w:ind w:firstLine="540"/>
        <w:jc w:val="both"/>
      </w:pPr>
      <w:r>
        <w:t>11.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субъекта Российской Федерации.</w:t>
      </w:r>
    </w:p>
    <w:p w:rsidR="00C42672" w:rsidRDefault="00C42672" w:rsidP="006C239D">
      <w:pPr>
        <w:pStyle w:val="ConsPlusNormal"/>
        <w:ind w:firstLine="540"/>
        <w:jc w:val="both"/>
      </w:pPr>
      <w:r>
        <w:t>12.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C42672" w:rsidRDefault="00C42672" w:rsidP="006C239D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 </w:t>
      </w:r>
      <w:hyperlink r:id="rId7" w:history="1">
        <w:r>
          <w:rPr>
            <w:color w:val="0000FF"/>
          </w:rPr>
          <w:t>статьей 19</w:t>
        </w:r>
      </w:hyperlink>
      <w:r>
        <w:t xml:space="preserve"> Федерального закона "Об отходах производства и потребления".</w:t>
      </w:r>
      <w:proofErr w:type="gramEnd"/>
    </w:p>
    <w:p w:rsidR="00D763C3" w:rsidRDefault="00C42672" w:rsidP="006C239D">
      <w:pPr>
        <w:pStyle w:val="ConsPlusNormal"/>
        <w:ind w:firstLine="540"/>
        <w:jc w:val="both"/>
      </w:pPr>
      <w:r>
        <w:t>14. Захоронение отработанных ртутьсодержащих ламп запрещено.</w:t>
      </w:r>
    </w:p>
    <w:sectPr w:rsidR="00D763C3" w:rsidSect="006C23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72"/>
    <w:rsid w:val="004039E3"/>
    <w:rsid w:val="006C239D"/>
    <w:rsid w:val="00C42672"/>
    <w:rsid w:val="00D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6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6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C9CC9A3C5C3DF5971A9011BE6D320719434D06FD2FBFF563D7E24C4BA2652AF593AAEEDEFFF4EB4FA581076C060BFE9DACFF9FEDC9DB57uAl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C9CC9A3C5C3DF5971A9011BE6D320719434D06FD2FBFF563D7E24C4BA2652AF593AAE8DBF4A1BE0EFBD855284D06FE83B0FF9EuFl2K" TargetMode="External"/><Relationship Id="rId5" Type="http://schemas.openxmlformats.org/officeDocument/2006/relationships/hyperlink" Target="consultantplus://offline/ref=FEC9CC9A3C5C3DF5971A9011BE6D320719424B04FB25BFF563D7E24C4BA2652AF593AAEEDEFFF5EB49A581076C060BFE9DACFF9FEDC9DB57uAl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user</cp:lastModifiedBy>
  <cp:revision>2</cp:revision>
  <dcterms:created xsi:type="dcterms:W3CDTF">2021-04-09T05:11:00Z</dcterms:created>
  <dcterms:modified xsi:type="dcterms:W3CDTF">2021-04-09T05:11:00Z</dcterms:modified>
</cp:coreProperties>
</file>