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EE" w:rsidRDefault="00657DEE" w:rsidP="00657DEE">
      <w:pPr>
        <w:pStyle w:val="a3"/>
        <w:jc w:val="center"/>
      </w:pPr>
      <w:bookmarkStart w:id="0" w:name="_GoBack"/>
      <w:bookmarkEnd w:id="0"/>
      <w:r>
        <w:rPr>
          <w:rStyle w:val="a4"/>
        </w:rPr>
        <w:t>О результатах надзора за немаркированными шинами</w:t>
      </w:r>
    </w:p>
    <w:p w:rsidR="00657DEE" w:rsidRDefault="00657DEE" w:rsidP="00657DEE">
      <w:pPr>
        <w:pStyle w:val="a3"/>
        <w:jc w:val="both"/>
      </w:pPr>
      <w:r>
        <w:t>В адрес Управления Роспотребнадзора по Республике Татарстан (далее- Управление) из Межрайонной ИФНС России №4 по Республике Татарстан поступила информация  о реализации в магазине  «Дисконт Шина» немаркированных автомобильных шин.</w:t>
      </w:r>
    </w:p>
    <w:p w:rsidR="00657DEE" w:rsidRDefault="00657DEE" w:rsidP="00657DEE">
      <w:pPr>
        <w:pStyle w:val="a3"/>
        <w:jc w:val="both"/>
      </w:pPr>
      <w:r>
        <w:t>Специалистами Управления в отношении индивидуального предпринимателя возбуждено дело об административном правонарушении и проведении административного расследования по ч.2 ст.15.12 КоАП РФ.</w:t>
      </w:r>
    </w:p>
    <w:p w:rsidR="00657DEE" w:rsidRDefault="00657DEE" w:rsidP="00657DEE">
      <w:pPr>
        <w:pStyle w:val="a3"/>
        <w:jc w:val="both"/>
      </w:pPr>
      <w:r>
        <w:t>В ходе административного расследования установлено, что в нарушение Правил маркировки шин средствами идентификации и особенностях внедрения  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шин, утвержденных постановлением Правительства РФ от 31.12.2019 г. №1958, в реализации находился немаркированный средствами идентификации товар в количестве 283 ед. общей стоимостью  1 235 тыс. руб. На реализуемый товар наложен арест.</w:t>
      </w:r>
    </w:p>
    <w:p w:rsidR="00657DEE" w:rsidRDefault="00657DEE" w:rsidP="00657DEE">
      <w:pPr>
        <w:pStyle w:val="a3"/>
        <w:jc w:val="both"/>
      </w:pPr>
      <w:r>
        <w:t>На индивидуального предпринимателя  составлен протокол об административной ответственности по ч.2 ст.15.12 КоАП РФ. Материалы для рассмотрения по подведомственности  переданы в судебные органы. Решением суда продавец привлечен к административной ответственности с назначением наказания в виде штрафа в размере 5 тыс.руб. и конфискацией предметов административного правонарушения.</w:t>
      </w:r>
    </w:p>
    <w:p w:rsidR="00657DEE" w:rsidRDefault="00657DEE" w:rsidP="00657DEE">
      <w:pPr>
        <w:pStyle w:val="a3"/>
        <w:jc w:val="both"/>
      </w:pPr>
      <w:r>
        <w:rPr>
          <w:rStyle w:val="a4"/>
        </w:rPr>
        <w:t>Управление напоминает!</w:t>
      </w:r>
    </w:p>
    <w:p w:rsidR="00657DEE" w:rsidRDefault="00657DEE" w:rsidP="00657DEE">
      <w:pPr>
        <w:pStyle w:val="a3"/>
        <w:jc w:val="both"/>
      </w:pPr>
      <w:r>
        <w:t>- с 1 марта 2021 года установлен запрет на хранение и реализацию немаркированных автомобильных шин и покрышек пневматических резиновых;</w:t>
      </w:r>
    </w:p>
    <w:p w:rsidR="00657DEE" w:rsidRDefault="00657DEE" w:rsidP="00657DEE">
      <w:pPr>
        <w:pStyle w:val="a3"/>
        <w:jc w:val="both"/>
      </w:pPr>
      <w:r>
        <w:t>-с 1 апреля для всех участников оборота товаров наступает ответственность за достоверность сведений, предоставляемых в информационную систему мониторинга.</w:t>
      </w:r>
    </w:p>
    <w:p w:rsidR="00657DEE" w:rsidRDefault="00657DEE" w:rsidP="00657DEE">
      <w:pPr>
        <w:pStyle w:val="a3"/>
        <w:jc w:val="both"/>
      </w:pPr>
      <w:r>
        <w:t>Граждан республики о фактах продажи немаркированных шин  просим письменно сообщать в Управление, направив обращение:</w:t>
      </w:r>
    </w:p>
    <w:p w:rsidR="00657DEE" w:rsidRDefault="00657DEE" w:rsidP="00657DEE">
      <w:pPr>
        <w:pStyle w:val="a3"/>
        <w:jc w:val="both"/>
      </w:pPr>
      <w:r>
        <w:t>- по адресу: 420111, г.Казань, ул. Б.Красная, д.30;</w:t>
      </w:r>
    </w:p>
    <w:p w:rsidR="00657DEE" w:rsidRDefault="00657DEE" w:rsidP="00657DEE">
      <w:pPr>
        <w:pStyle w:val="a3"/>
        <w:jc w:val="both"/>
      </w:pPr>
      <w:r>
        <w:t>- через раздел </w:t>
      </w:r>
      <w:hyperlink r:id="rId5" w:history="1">
        <w:r>
          <w:rPr>
            <w:rStyle w:val="a5"/>
          </w:rPr>
          <w:t>«Приём обращений граждан» </w:t>
        </w:r>
      </w:hyperlink>
      <w:r>
        <w:t xml:space="preserve">на официальном сайте – </w:t>
      </w:r>
      <w:hyperlink r:id="rId6" w:history="1">
        <w:r>
          <w:rPr>
            <w:rStyle w:val="a4"/>
            <w:color w:val="0000FF"/>
            <w:u w:val="single"/>
          </w:rPr>
          <w:t>www.16.rospotrebnadzor.ru</w:t>
        </w:r>
      </w:hyperlink>
      <w:r>
        <w:t> </w:t>
      </w:r>
      <w:hyperlink r:id="rId7" w:history="1">
        <w:r>
          <w:rPr>
            <w:rStyle w:val="a4"/>
            <w:color w:val="0000FF"/>
            <w:u w:val="single"/>
          </w:rPr>
          <w:t>http://rpn.tatar.ru/</w:t>
        </w:r>
      </w:hyperlink>
      <w:r>
        <w:rPr>
          <w:rStyle w:val="a4"/>
        </w:rPr>
        <w:t xml:space="preserve">; </w:t>
      </w:r>
    </w:p>
    <w:p w:rsidR="00657DEE" w:rsidRDefault="00657DEE" w:rsidP="00657DEE">
      <w:pPr>
        <w:pStyle w:val="a3"/>
        <w:jc w:val="both"/>
      </w:pPr>
      <w:r>
        <w:t xml:space="preserve">- по адресу электронной почты: </w:t>
      </w:r>
      <w:hyperlink r:id="rId8" w:history="1">
        <w:r>
          <w:rPr>
            <w:rStyle w:val="a4"/>
            <w:color w:val="0000FF"/>
            <w:u w:val="single"/>
          </w:rPr>
          <w:t>org@16.rospotrebnadzor.ru</w:t>
        </w:r>
      </w:hyperlink>
      <w:r>
        <w:rPr>
          <w:rStyle w:val="a4"/>
        </w:rPr>
        <w:t>.</w:t>
      </w:r>
    </w:p>
    <w:p w:rsidR="00C10F32" w:rsidRDefault="00C10F32"/>
    <w:sectPr w:rsidR="00C1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EE"/>
    <w:rsid w:val="001477DF"/>
    <w:rsid w:val="00657DEE"/>
    <w:rsid w:val="00C1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DEE"/>
    <w:rPr>
      <w:b/>
      <w:bCs/>
    </w:rPr>
  </w:style>
  <w:style w:type="character" w:styleId="a5">
    <w:name w:val="Hyperlink"/>
    <w:basedOn w:val="a0"/>
    <w:uiPriority w:val="99"/>
    <w:semiHidden/>
    <w:unhideWhenUsed/>
    <w:rsid w:val="00657D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DEE"/>
    <w:rPr>
      <w:b/>
      <w:bCs/>
    </w:rPr>
  </w:style>
  <w:style w:type="character" w:styleId="a5">
    <w:name w:val="Hyperlink"/>
    <w:basedOn w:val="a0"/>
    <w:uiPriority w:val="99"/>
    <w:semiHidden/>
    <w:unhideWhenUsed/>
    <w:rsid w:val="00657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16.rospotrebnadzo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pn.tata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16.rospotrebnadzor.ru/" TargetMode="External"/><Relationship Id="rId5" Type="http://schemas.openxmlformats.org/officeDocument/2006/relationships/hyperlink" Target="https://petition.rospotrebnadzor.ru/petit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2021-10-07T06:17:00Z</dcterms:created>
  <dcterms:modified xsi:type="dcterms:W3CDTF">2021-10-07T06:17:00Z</dcterms:modified>
</cp:coreProperties>
</file>