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условиях действия ограничительных мер на фоне распрос</w:t>
      </w:r>
      <w:bookmarkStart w:id="0" w:name="_GoBack"/>
      <w:bookmarkEnd w:id="0"/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транения </w:t>
      </w:r>
      <w:proofErr w:type="spellStart"/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коронавирусной</w:t>
      </w:r>
      <w:proofErr w:type="spellEnd"/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инфекции Верховный суд РФ распорядился перевести приём документов на </w:t>
      </w:r>
      <w:proofErr w:type="gramStart"/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интернет-приёмные</w:t>
      </w:r>
      <w:proofErr w:type="gramEnd"/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судов и приостановить личный приём граждан. Таким образом, сегодня возможность подавать через интернет заявления и документы в арбитражные суды и суды общей юрисдикции, которая существует уже несколько лет, становится не просто удобной альтернативой бумажному документообороту. Электронная подача документов не отменяет обязанности соблюдения требований к их форме и содержанию. Остаются неизменными и сроки. Таким образом, речь идет только о способе направления материалов.</w:t>
      </w:r>
    </w:p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Очевидные преимущества подачи документов в суд через интернет — удобство и экономия времени. Но не только ради этого используются все возможности судебных информационных систем. Преимущества:</w:t>
      </w:r>
    </w:p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Отправка и приём документов происходят без задержек. Это критически важно, когда сроки горят, а их нарушение чревато возвращением заявления без рассмотрения.</w:t>
      </w:r>
    </w:p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Отправленные документы централизованно хранятся в системе. К ним можно обращаться и отслеживать историю ведения дела.</w:t>
      </w:r>
    </w:p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Нет почтовых и прочих расходов, связанных с пересылкой корреспонденции, как нет и риска утраты документов в процессе движения до суда.</w:t>
      </w:r>
    </w:p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Сервисы работают круглосуточно, в отличие от канцелярии суда, что позволяет готовить и направлять документы в любое время.</w:t>
      </w:r>
    </w:p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При использовании всего функционала информационной системы можно в онлайн отслеживать ход судебного разбирательства, получать сведения в режиме реального времени, оперативно реагировать на ситуацию и отсылать нужные документы.</w:t>
      </w:r>
    </w:p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Направить через интернет можно:</w:t>
      </w:r>
    </w:p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Электронный документ, подписанный лицом, указанным в тексте документа, усиленной квалифицированной электронной подписью.</w:t>
      </w:r>
    </w:p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Электронный образ документа — скан-копию бумажного документа, </w:t>
      </w:r>
      <w:proofErr w:type="gramStart"/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заверенную</w:t>
      </w:r>
      <w:proofErr w:type="gramEnd"/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простой электронной подписью или усиленной квалифицированной электронной подписью.</w:t>
      </w:r>
    </w:p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Надлежащим образом подписанные электронные документы и заверенные электронные образы юридически равнозначны соответствующим бумажным документам.</w:t>
      </w:r>
    </w:p>
    <w:p w:rsidR="001045D9" w:rsidRPr="001045D9" w:rsidRDefault="001045D9" w:rsidP="00104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lastRenderedPageBreak/>
        <w:t xml:space="preserve">Уважаемые потребители! Казанский территориальный орган напоминает, что исковые заявления Вы можете </w:t>
      </w:r>
      <w:proofErr w:type="gramStart"/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подать</w:t>
      </w:r>
      <w:proofErr w:type="gramEnd"/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не выходя из дома, через систему ГАС «Правосудие» </w:t>
      </w:r>
      <w:hyperlink r:id="rId5" w:history="1">
        <w:r w:rsidRPr="001045D9">
          <w:rPr>
            <w:rFonts w:ascii="Arial" w:eastAsia="Times New Roman" w:hAnsi="Arial" w:cs="Arial"/>
            <w:color w:val="3C4052"/>
            <w:sz w:val="27"/>
            <w:szCs w:val="27"/>
            <w:lang w:eastAsia="ru-RU"/>
          </w:rPr>
          <w:t>https://ej.sudrf.ru/</w:t>
        </w:r>
      </w:hyperlink>
      <w:r w:rsidRPr="001045D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.</w:t>
      </w:r>
    </w:p>
    <w:p w:rsidR="00405497" w:rsidRPr="001045D9" w:rsidRDefault="00405497" w:rsidP="001045D9"/>
    <w:sectPr w:rsidR="00405497" w:rsidRPr="0010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98"/>
    <w:rsid w:val="001045D9"/>
    <w:rsid w:val="00405497"/>
    <w:rsid w:val="00455BB2"/>
    <w:rsid w:val="004F561A"/>
    <w:rsid w:val="00BD44D0"/>
    <w:rsid w:val="00F51C98"/>
    <w:rsid w:val="00F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45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4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j.sud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2021-11-03T08:14:00Z</dcterms:created>
  <dcterms:modified xsi:type="dcterms:W3CDTF">2021-11-03T08:14:00Z</dcterms:modified>
</cp:coreProperties>
</file>