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28" w:rsidRDefault="00CD6E28" w:rsidP="00CD6E28">
      <w:pPr>
        <w:pStyle w:val="a3"/>
        <w:jc w:val="center"/>
      </w:pPr>
      <w:bookmarkStart w:id="0" w:name="_GoBack"/>
      <w:bookmarkEnd w:id="0"/>
      <w:r>
        <w:rPr>
          <w:rStyle w:val="a4"/>
        </w:rPr>
        <w:t>Информация по токсикологическому мониторингу за период с 03 по 09 декабря 2021г. по Республике Татарстан</w:t>
      </w:r>
    </w:p>
    <w:p w:rsidR="00CD6E28" w:rsidRDefault="00CD6E28" w:rsidP="00CD6E28">
      <w:pPr>
        <w:pStyle w:val="a3"/>
        <w:jc w:val="center"/>
      </w:pPr>
      <w:r>
        <w:rPr>
          <w:sz w:val="15"/>
          <w:szCs w:val="15"/>
        </w:rPr>
        <w:t>В сводке представлены данные по случаям  острых отравлений химической этиологии из городов и районов РТ</w:t>
      </w:r>
    </w:p>
    <w:p w:rsidR="00CD6E28" w:rsidRDefault="00CD6E28" w:rsidP="00CD6E28">
      <w:pPr>
        <w:pStyle w:val="a3"/>
        <w:jc w:val="both"/>
      </w:pPr>
      <w:r>
        <w:t>За отчетный период зарегистрировано 52 случая острых отравлений  химической  этиологии, что ниже уровня прошлой недели в 1,3 раза (69 случаев).</w:t>
      </w:r>
    </w:p>
    <w:p w:rsidR="00CD6E28" w:rsidRDefault="00CD6E28" w:rsidP="00CD6E28">
      <w:pPr>
        <w:pStyle w:val="a3"/>
        <w:jc w:val="both"/>
      </w:pPr>
      <w:proofErr w:type="gramStart"/>
      <w:r>
        <w:t>Среди острых отравлений химической этиологии на мужское население приходится – 65%  отравлений;  на женское – 35%.</w:t>
      </w:r>
      <w:proofErr w:type="gramEnd"/>
    </w:p>
    <w:p w:rsidR="00CD6E28" w:rsidRDefault="00CD6E28" w:rsidP="00CD6E28">
      <w:pPr>
        <w:pStyle w:val="a3"/>
        <w:jc w:val="both"/>
      </w:pPr>
      <w:r>
        <w:t>Отравления среди детей составили 27% (ошибочный прием по недосмотру взрослых), среди подростков – 5,8% от всех отравлений.</w:t>
      </w:r>
    </w:p>
    <w:p w:rsidR="00CD6E28" w:rsidRDefault="00CD6E28" w:rsidP="00CD6E28">
      <w:pPr>
        <w:pStyle w:val="a3"/>
        <w:jc w:val="both"/>
      </w:pPr>
      <w:r>
        <w:rPr>
          <w:rStyle w:val="a4"/>
        </w:rPr>
        <w:t>Из преднамеренных отравлений</w:t>
      </w:r>
      <w:r>
        <w:t xml:space="preserve"> на данной неделе случаи с целью одурманивания составили – 38% и совершения суицида – 62%.</w:t>
      </w:r>
    </w:p>
    <w:p w:rsidR="00CD6E28" w:rsidRDefault="00CD6E28" w:rsidP="00CD6E28">
      <w:pPr>
        <w:pStyle w:val="a3"/>
        <w:jc w:val="both"/>
      </w:pPr>
      <w:r>
        <w:rPr>
          <w:rStyle w:val="a4"/>
        </w:rPr>
        <w:t>Из случайных отравлений</w:t>
      </w:r>
      <w:r>
        <w:t xml:space="preserve"> с целью опьянения приходится 26%; ошибочный прием – 30%, </w:t>
      </w:r>
      <w:proofErr w:type="gramStart"/>
      <w:r>
        <w:t>случайное</w:t>
      </w:r>
      <w:proofErr w:type="gramEnd"/>
      <w:r>
        <w:t xml:space="preserve"> – 44%.</w:t>
      </w:r>
    </w:p>
    <w:p w:rsidR="00CD6E28" w:rsidRDefault="00CD6E28" w:rsidP="00CD6E28">
      <w:pPr>
        <w:pStyle w:val="a3"/>
        <w:jc w:val="both"/>
      </w:pPr>
      <w:r>
        <w:t>За отчетный период зарегистрировано 14 случаев отравлений алкоголем и спиртосодержащими жидкостями. Место приобретения алкоголя неизвестно.</w:t>
      </w:r>
    </w:p>
    <w:p w:rsidR="00DD4198" w:rsidRDefault="00DD4198"/>
    <w:sectPr w:rsidR="00DD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28"/>
    <w:rsid w:val="005A1402"/>
    <w:rsid w:val="00CD6E28"/>
    <w:rsid w:val="00D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E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2021-12-14T13:33:00Z</dcterms:created>
  <dcterms:modified xsi:type="dcterms:W3CDTF">2021-12-14T13:33:00Z</dcterms:modified>
</cp:coreProperties>
</file>