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9C" w:rsidRDefault="00593C9C" w:rsidP="008B1249">
      <w:pPr>
        <w:widowControl/>
        <w:spacing w:line="276"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t>ПРОЕКТ</w:t>
      </w:r>
    </w:p>
    <w:p w:rsidR="00C247BD" w:rsidRPr="006B7E53" w:rsidRDefault="00C247BD" w:rsidP="008B1249">
      <w:pPr>
        <w:widowControl/>
        <w:spacing w:line="276" w:lineRule="auto"/>
        <w:jc w:val="center"/>
        <w:rPr>
          <w:rFonts w:ascii="Times New Roman" w:eastAsia="Times New Roman" w:hAnsi="Times New Roman" w:cs="Times New Roman"/>
          <w:b/>
          <w:color w:val="auto"/>
          <w:sz w:val="28"/>
          <w:szCs w:val="28"/>
        </w:rPr>
      </w:pPr>
      <w:r w:rsidRPr="006B7E53">
        <w:rPr>
          <w:rFonts w:ascii="Times New Roman" w:eastAsia="Times New Roman" w:hAnsi="Times New Roman" w:cs="Times New Roman"/>
          <w:b/>
          <w:color w:val="auto"/>
          <w:sz w:val="28"/>
          <w:szCs w:val="28"/>
        </w:rPr>
        <w:t>РЕШЕНИЕ</w:t>
      </w:r>
    </w:p>
    <w:p w:rsidR="00C247BD" w:rsidRPr="006B7E53" w:rsidRDefault="00C247BD" w:rsidP="008B1249">
      <w:pPr>
        <w:widowControl/>
        <w:spacing w:line="276" w:lineRule="auto"/>
        <w:jc w:val="center"/>
        <w:rPr>
          <w:rFonts w:ascii="Times New Roman" w:eastAsia="Times New Roman" w:hAnsi="Times New Roman" w:cs="Times New Roman"/>
          <w:b/>
          <w:color w:val="auto"/>
          <w:sz w:val="28"/>
          <w:szCs w:val="28"/>
        </w:rPr>
      </w:pPr>
      <w:r w:rsidRPr="006B7E53">
        <w:rPr>
          <w:rFonts w:ascii="Times New Roman" w:eastAsia="Times New Roman" w:hAnsi="Times New Roman" w:cs="Times New Roman"/>
          <w:b/>
          <w:color w:val="auto"/>
          <w:sz w:val="28"/>
          <w:szCs w:val="28"/>
        </w:rPr>
        <w:t>Совета города Азнакаево Азнакаевского муниципального</w:t>
      </w:r>
    </w:p>
    <w:p w:rsidR="00C247BD" w:rsidRPr="006B7E53" w:rsidRDefault="00C247BD" w:rsidP="008B1249">
      <w:pPr>
        <w:widowControl/>
        <w:spacing w:line="276" w:lineRule="auto"/>
        <w:jc w:val="center"/>
        <w:rPr>
          <w:rFonts w:ascii="Times New Roman" w:eastAsia="Times New Roman" w:hAnsi="Times New Roman" w:cs="Times New Roman"/>
          <w:b/>
          <w:color w:val="auto"/>
          <w:sz w:val="28"/>
          <w:szCs w:val="28"/>
        </w:rPr>
      </w:pPr>
      <w:r w:rsidRPr="006B7E53">
        <w:rPr>
          <w:rFonts w:ascii="Times New Roman" w:eastAsia="Times New Roman" w:hAnsi="Times New Roman" w:cs="Times New Roman"/>
          <w:b/>
          <w:color w:val="auto"/>
          <w:sz w:val="28"/>
          <w:szCs w:val="28"/>
        </w:rPr>
        <w:t>района Республики Татарстан</w:t>
      </w:r>
    </w:p>
    <w:p w:rsidR="00C247BD" w:rsidRPr="006B7E53" w:rsidRDefault="00C247BD" w:rsidP="008B1249">
      <w:pPr>
        <w:widowControl/>
        <w:spacing w:line="276" w:lineRule="auto"/>
        <w:jc w:val="center"/>
        <w:rPr>
          <w:rFonts w:ascii="Times New Roman" w:eastAsia="Times New Roman" w:hAnsi="Times New Roman" w:cs="Times New Roman"/>
          <w:color w:val="auto"/>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37"/>
        <w:gridCol w:w="3419"/>
        <w:gridCol w:w="3425"/>
      </w:tblGrid>
      <w:tr w:rsidR="00C247BD" w:rsidRPr="006B7E53" w:rsidTr="00C247BD">
        <w:tc>
          <w:tcPr>
            <w:tcW w:w="3474" w:type="dxa"/>
          </w:tcPr>
          <w:p w:rsidR="00C247BD" w:rsidRPr="006B7E53" w:rsidRDefault="00C247BD" w:rsidP="008B1249">
            <w:pPr>
              <w:spacing w:line="276" w:lineRule="auto"/>
              <w:jc w:val="both"/>
              <w:rPr>
                <w:rFonts w:ascii="Times New Roman" w:hAnsi="Times New Roman" w:cs="Times New Roman"/>
                <w:color w:val="auto"/>
                <w:sz w:val="28"/>
                <w:szCs w:val="28"/>
              </w:rPr>
            </w:pPr>
            <w:proofErr w:type="spellStart"/>
            <w:r w:rsidRPr="006B7E53">
              <w:rPr>
                <w:rFonts w:ascii="Times New Roman" w:hAnsi="Times New Roman" w:cs="Times New Roman"/>
                <w:color w:val="auto"/>
                <w:sz w:val="28"/>
                <w:szCs w:val="28"/>
              </w:rPr>
              <w:t>г</w:t>
            </w:r>
            <w:proofErr w:type="gramStart"/>
            <w:r w:rsidRPr="006B7E53">
              <w:rPr>
                <w:rFonts w:ascii="Times New Roman" w:hAnsi="Times New Roman" w:cs="Times New Roman"/>
                <w:color w:val="auto"/>
                <w:sz w:val="28"/>
                <w:szCs w:val="28"/>
              </w:rPr>
              <w:t>.А</w:t>
            </w:r>
            <w:proofErr w:type="gramEnd"/>
            <w:r w:rsidRPr="006B7E53">
              <w:rPr>
                <w:rFonts w:ascii="Times New Roman" w:hAnsi="Times New Roman" w:cs="Times New Roman"/>
                <w:color w:val="auto"/>
                <w:sz w:val="28"/>
                <w:szCs w:val="28"/>
              </w:rPr>
              <w:t>знакаево</w:t>
            </w:r>
            <w:proofErr w:type="spellEnd"/>
            <w:r w:rsidRPr="006B7E53">
              <w:rPr>
                <w:rFonts w:ascii="Times New Roman" w:hAnsi="Times New Roman" w:cs="Times New Roman"/>
                <w:color w:val="auto"/>
                <w:sz w:val="28"/>
                <w:szCs w:val="28"/>
              </w:rPr>
              <w:t xml:space="preserve">                                             </w:t>
            </w:r>
          </w:p>
        </w:tc>
        <w:tc>
          <w:tcPr>
            <w:tcW w:w="3474" w:type="dxa"/>
          </w:tcPr>
          <w:p w:rsidR="00C247BD" w:rsidRPr="006B7E53" w:rsidRDefault="00C247BD" w:rsidP="00593C9C">
            <w:pPr>
              <w:spacing w:line="276" w:lineRule="auto"/>
              <w:jc w:val="center"/>
              <w:rPr>
                <w:rFonts w:ascii="Times New Roman" w:hAnsi="Times New Roman" w:cs="Times New Roman"/>
                <w:color w:val="auto"/>
                <w:sz w:val="28"/>
                <w:szCs w:val="28"/>
              </w:rPr>
            </w:pPr>
            <w:r w:rsidRPr="006B7E53">
              <w:rPr>
                <w:rFonts w:ascii="Times New Roman" w:hAnsi="Times New Roman" w:cs="Times New Roman"/>
                <w:color w:val="auto"/>
                <w:sz w:val="28"/>
                <w:szCs w:val="28"/>
              </w:rPr>
              <w:t xml:space="preserve">№ </w:t>
            </w:r>
            <w:r w:rsidR="00593C9C">
              <w:rPr>
                <w:rFonts w:ascii="Times New Roman" w:hAnsi="Times New Roman" w:cs="Times New Roman"/>
                <w:color w:val="auto"/>
                <w:sz w:val="28"/>
                <w:szCs w:val="28"/>
              </w:rPr>
              <w:t>____</w:t>
            </w:r>
          </w:p>
        </w:tc>
        <w:tc>
          <w:tcPr>
            <w:tcW w:w="3474" w:type="dxa"/>
          </w:tcPr>
          <w:p w:rsidR="00C247BD" w:rsidRPr="006B7E53" w:rsidRDefault="00C247BD" w:rsidP="00593C9C">
            <w:pPr>
              <w:spacing w:line="276" w:lineRule="auto"/>
              <w:jc w:val="right"/>
              <w:rPr>
                <w:rFonts w:ascii="Times New Roman" w:hAnsi="Times New Roman" w:cs="Times New Roman"/>
                <w:color w:val="auto"/>
                <w:sz w:val="28"/>
                <w:szCs w:val="28"/>
              </w:rPr>
            </w:pPr>
            <w:r w:rsidRPr="006B7E53">
              <w:rPr>
                <w:rFonts w:ascii="Times New Roman" w:hAnsi="Times New Roman" w:cs="Times New Roman"/>
                <w:color w:val="auto"/>
                <w:sz w:val="28"/>
                <w:szCs w:val="28"/>
              </w:rPr>
              <w:t>«</w:t>
            </w:r>
            <w:r w:rsidR="00593C9C">
              <w:rPr>
                <w:rFonts w:ascii="Times New Roman" w:hAnsi="Times New Roman" w:cs="Times New Roman"/>
                <w:color w:val="auto"/>
                <w:sz w:val="28"/>
                <w:szCs w:val="28"/>
              </w:rPr>
              <w:t>___</w:t>
            </w:r>
            <w:r w:rsidRPr="006B7E53">
              <w:rPr>
                <w:rFonts w:ascii="Times New Roman" w:hAnsi="Times New Roman" w:cs="Times New Roman"/>
                <w:color w:val="auto"/>
                <w:sz w:val="28"/>
                <w:szCs w:val="28"/>
              </w:rPr>
              <w:t>»</w:t>
            </w:r>
            <w:r w:rsidR="00F64FFA" w:rsidRPr="006B7E53">
              <w:rPr>
                <w:rFonts w:ascii="Times New Roman" w:hAnsi="Times New Roman" w:cs="Times New Roman"/>
                <w:color w:val="auto"/>
                <w:sz w:val="28"/>
                <w:szCs w:val="28"/>
              </w:rPr>
              <w:t xml:space="preserve">  </w:t>
            </w:r>
            <w:r w:rsidR="00593C9C">
              <w:rPr>
                <w:rFonts w:ascii="Times New Roman" w:hAnsi="Times New Roman" w:cs="Times New Roman"/>
                <w:color w:val="auto"/>
                <w:sz w:val="28"/>
                <w:szCs w:val="28"/>
              </w:rPr>
              <w:t>______</w:t>
            </w:r>
            <w:r w:rsidR="00F64FFA" w:rsidRPr="006B7E53">
              <w:rPr>
                <w:rFonts w:ascii="Times New Roman" w:hAnsi="Times New Roman" w:cs="Times New Roman"/>
                <w:color w:val="auto"/>
                <w:sz w:val="28"/>
                <w:szCs w:val="28"/>
              </w:rPr>
              <w:t xml:space="preserve">  </w:t>
            </w:r>
            <w:r w:rsidRPr="006B7E53">
              <w:rPr>
                <w:rFonts w:ascii="Times New Roman" w:hAnsi="Times New Roman" w:cs="Times New Roman"/>
                <w:color w:val="auto"/>
                <w:sz w:val="28"/>
                <w:szCs w:val="28"/>
              </w:rPr>
              <w:t>202</w:t>
            </w:r>
            <w:r w:rsidR="00593C9C">
              <w:rPr>
                <w:rFonts w:ascii="Times New Roman" w:hAnsi="Times New Roman" w:cs="Times New Roman"/>
                <w:color w:val="auto"/>
                <w:sz w:val="28"/>
                <w:szCs w:val="28"/>
              </w:rPr>
              <w:t>2</w:t>
            </w:r>
            <w:r w:rsidRPr="006B7E53">
              <w:rPr>
                <w:rFonts w:ascii="Times New Roman" w:hAnsi="Times New Roman" w:cs="Times New Roman"/>
                <w:color w:val="auto"/>
                <w:sz w:val="28"/>
                <w:szCs w:val="28"/>
              </w:rPr>
              <w:t xml:space="preserve">  года</w:t>
            </w:r>
          </w:p>
        </w:tc>
      </w:tr>
    </w:tbl>
    <w:p w:rsidR="00C247BD" w:rsidRPr="006B7E53" w:rsidRDefault="00C247BD" w:rsidP="008B1249">
      <w:pPr>
        <w:widowControl/>
        <w:tabs>
          <w:tab w:val="left" w:pos="0"/>
          <w:tab w:val="left" w:pos="142"/>
          <w:tab w:val="left" w:pos="9639"/>
        </w:tabs>
        <w:autoSpaceDE w:val="0"/>
        <w:autoSpaceDN w:val="0"/>
        <w:adjustRightInd w:val="0"/>
        <w:spacing w:after="200" w:line="276" w:lineRule="auto"/>
        <w:ind w:right="4253"/>
        <w:jc w:val="both"/>
        <w:rPr>
          <w:rFonts w:ascii="Times New Roman" w:eastAsiaTheme="minorHAnsi" w:hAnsi="Times New Roman" w:cs="Times New Roman"/>
          <w:color w:val="auto"/>
          <w:sz w:val="28"/>
          <w:szCs w:val="28"/>
          <w:lang w:eastAsia="en-US"/>
        </w:rPr>
      </w:pPr>
    </w:p>
    <w:p w:rsidR="00C247BD" w:rsidRPr="006B7E53" w:rsidRDefault="00593C9C" w:rsidP="00C574D1">
      <w:pPr>
        <w:widowControl/>
        <w:tabs>
          <w:tab w:val="left" w:pos="0"/>
          <w:tab w:val="left" w:pos="142"/>
          <w:tab w:val="left" w:pos="9639"/>
        </w:tabs>
        <w:autoSpaceDE w:val="0"/>
        <w:autoSpaceDN w:val="0"/>
        <w:adjustRightInd w:val="0"/>
        <w:spacing w:after="200" w:line="276" w:lineRule="auto"/>
        <w:ind w:right="3544"/>
        <w:jc w:val="both"/>
        <w:rPr>
          <w:rFonts w:ascii="Times New Roman" w:eastAsiaTheme="minorHAnsi" w:hAnsi="Times New Roman" w:cs="Times New Roman"/>
          <w:color w:val="auto"/>
          <w:sz w:val="28"/>
          <w:szCs w:val="28"/>
          <w:lang w:eastAsia="en-US"/>
        </w:rPr>
      </w:pPr>
      <w:bookmarkStart w:id="0" w:name="_GoBack"/>
      <w:r>
        <w:rPr>
          <w:rFonts w:ascii="Times New Roman" w:eastAsiaTheme="minorHAnsi" w:hAnsi="Times New Roman" w:cs="Times New Roman"/>
          <w:color w:val="auto"/>
          <w:sz w:val="28"/>
          <w:szCs w:val="28"/>
          <w:lang w:eastAsia="en-US"/>
        </w:rPr>
        <w:t xml:space="preserve">О внесении изменений в положение </w:t>
      </w:r>
      <w:r w:rsidRPr="00593C9C">
        <w:rPr>
          <w:rFonts w:ascii="Times New Roman" w:eastAsiaTheme="minorHAnsi" w:hAnsi="Times New Roman" w:cs="Times New Roman"/>
          <w:color w:val="auto"/>
          <w:sz w:val="28"/>
          <w:szCs w:val="28"/>
          <w:lang w:eastAsia="en-US"/>
        </w:rPr>
        <w:t>о муниципальном контроле в сфере благоустройства на территории города Азнакаево Азнакаевского муниципального района Республики Татарстан</w:t>
      </w:r>
      <w:r>
        <w:rPr>
          <w:rFonts w:ascii="Times New Roman" w:eastAsiaTheme="minorHAnsi" w:hAnsi="Times New Roman" w:cs="Times New Roman"/>
          <w:color w:val="auto"/>
          <w:sz w:val="28"/>
          <w:szCs w:val="28"/>
          <w:lang w:eastAsia="en-US"/>
        </w:rPr>
        <w:t xml:space="preserve">, утвержденного </w:t>
      </w:r>
      <w:r w:rsidRPr="00593C9C">
        <w:rPr>
          <w:rFonts w:ascii="Times New Roman" w:eastAsiaTheme="minorHAnsi" w:hAnsi="Times New Roman" w:cs="Times New Roman"/>
          <w:color w:val="auto"/>
          <w:sz w:val="28"/>
          <w:szCs w:val="28"/>
          <w:lang w:eastAsia="en-US"/>
        </w:rPr>
        <w:t>Совет</w:t>
      </w:r>
      <w:r>
        <w:rPr>
          <w:rFonts w:ascii="Times New Roman" w:eastAsiaTheme="minorHAnsi" w:hAnsi="Times New Roman" w:cs="Times New Roman"/>
          <w:color w:val="auto"/>
          <w:sz w:val="28"/>
          <w:szCs w:val="28"/>
          <w:lang w:eastAsia="en-US"/>
        </w:rPr>
        <w:t>ом</w:t>
      </w:r>
      <w:r w:rsidRPr="00593C9C">
        <w:rPr>
          <w:rFonts w:ascii="Times New Roman" w:eastAsiaTheme="minorHAnsi" w:hAnsi="Times New Roman" w:cs="Times New Roman"/>
          <w:color w:val="auto"/>
          <w:sz w:val="28"/>
          <w:szCs w:val="28"/>
          <w:lang w:eastAsia="en-US"/>
        </w:rPr>
        <w:t xml:space="preserve"> города Азнакаево Азнакаевского муниципального</w:t>
      </w:r>
      <w:r>
        <w:rPr>
          <w:rFonts w:ascii="Times New Roman" w:eastAsiaTheme="minorHAnsi" w:hAnsi="Times New Roman" w:cs="Times New Roman"/>
          <w:color w:val="auto"/>
          <w:sz w:val="28"/>
          <w:szCs w:val="28"/>
          <w:lang w:eastAsia="en-US"/>
        </w:rPr>
        <w:t xml:space="preserve"> </w:t>
      </w:r>
      <w:r w:rsidRPr="00593C9C">
        <w:rPr>
          <w:rFonts w:ascii="Times New Roman" w:eastAsiaTheme="minorHAnsi" w:hAnsi="Times New Roman" w:cs="Times New Roman"/>
          <w:color w:val="auto"/>
          <w:sz w:val="28"/>
          <w:szCs w:val="28"/>
          <w:lang w:eastAsia="en-US"/>
        </w:rPr>
        <w:t>района Республики Татарстан</w:t>
      </w:r>
      <w:r>
        <w:rPr>
          <w:rFonts w:ascii="Times New Roman" w:eastAsiaTheme="minorHAnsi" w:hAnsi="Times New Roman" w:cs="Times New Roman"/>
          <w:color w:val="auto"/>
          <w:sz w:val="28"/>
          <w:szCs w:val="28"/>
          <w:lang w:eastAsia="en-US"/>
        </w:rPr>
        <w:t xml:space="preserve"> от 29.11.2021 №59-12 «</w:t>
      </w:r>
      <w:r w:rsidR="00C247BD" w:rsidRPr="006B7E53">
        <w:rPr>
          <w:rFonts w:ascii="Times New Roman" w:eastAsiaTheme="minorHAnsi" w:hAnsi="Times New Roman" w:cs="Times New Roman"/>
          <w:color w:val="auto"/>
          <w:sz w:val="28"/>
          <w:szCs w:val="28"/>
          <w:lang w:eastAsia="en-US"/>
        </w:rPr>
        <w:t xml:space="preserve">О  </w:t>
      </w:r>
      <w:proofErr w:type="gramStart"/>
      <w:r w:rsidR="00C247BD" w:rsidRPr="006B7E53">
        <w:rPr>
          <w:rFonts w:ascii="Times New Roman" w:eastAsiaTheme="minorHAnsi" w:hAnsi="Times New Roman" w:cs="Times New Roman"/>
          <w:color w:val="auto"/>
          <w:sz w:val="28"/>
          <w:szCs w:val="28"/>
          <w:lang w:eastAsia="en-US"/>
        </w:rPr>
        <w:t>Положении</w:t>
      </w:r>
      <w:proofErr w:type="gramEnd"/>
      <w:r w:rsidR="00C247BD" w:rsidRPr="006B7E53">
        <w:rPr>
          <w:rFonts w:ascii="Times New Roman" w:eastAsiaTheme="minorHAnsi" w:hAnsi="Times New Roman" w:cs="Times New Roman"/>
          <w:color w:val="auto"/>
          <w:sz w:val="28"/>
          <w:szCs w:val="28"/>
          <w:lang w:eastAsia="en-US"/>
        </w:rPr>
        <w:t xml:space="preserve"> о муниципальном контроле в сфере благоустройства на территории города Азнакаево Азнакаевского муниципального района Республики Татарстан</w:t>
      </w:r>
      <w:r>
        <w:rPr>
          <w:rFonts w:ascii="Times New Roman" w:eastAsiaTheme="minorHAnsi" w:hAnsi="Times New Roman" w:cs="Times New Roman"/>
          <w:color w:val="auto"/>
          <w:sz w:val="28"/>
          <w:szCs w:val="28"/>
          <w:lang w:eastAsia="en-US"/>
        </w:rPr>
        <w:t>»</w:t>
      </w:r>
    </w:p>
    <w:bookmarkEnd w:id="0"/>
    <w:p w:rsidR="00C247BD" w:rsidRPr="006B7E53" w:rsidRDefault="00C247BD" w:rsidP="008B1249">
      <w:pPr>
        <w:widowControl/>
        <w:tabs>
          <w:tab w:val="left" w:pos="0"/>
        </w:tabs>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rPr>
      </w:pPr>
    </w:p>
    <w:p w:rsidR="00C247BD" w:rsidRPr="006B7E53" w:rsidRDefault="00593C9C" w:rsidP="008B1249">
      <w:pPr>
        <w:widowControl/>
        <w:tabs>
          <w:tab w:val="left" w:pos="0"/>
        </w:tabs>
        <w:autoSpaceDE w:val="0"/>
        <w:autoSpaceDN w:val="0"/>
        <w:adjustRightInd w:val="0"/>
        <w:spacing w:line="276" w:lineRule="auto"/>
        <w:ind w:firstLine="540"/>
        <w:jc w:val="both"/>
        <w:rPr>
          <w:rFonts w:asciiTheme="minorHAnsi" w:eastAsiaTheme="minorHAnsi" w:hAnsiTheme="minorHAnsi" w:cstheme="minorBidi"/>
          <w:color w:val="auto"/>
          <w:sz w:val="28"/>
          <w:szCs w:val="28"/>
          <w:lang w:eastAsia="en-US"/>
        </w:rPr>
      </w:pPr>
      <w:r w:rsidRPr="00593C9C">
        <w:rPr>
          <w:rFonts w:ascii="Times New Roman" w:eastAsiaTheme="minorHAnsi" w:hAnsi="Times New Roman" w:cs="Times New Roman"/>
          <w:color w:val="auto"/>
          <w:sz w:val="28"/>
          <w:szCs w:val="28"/>
          <w:lang w:eastAsia="en-US"/>
        </w:rPr>
        <w:t xml:space="preserve">В целях реализации Федерального закона от 31 июля 2020 года  №248-ФЗ «О государственном контроле (надзоре) и муниципальном контроле в Российской Федерации»,  </w:t>
      </w:r>
    </w:p>
    <w:p w:rsidR="00C247BD" w:rsidRPr="006B7E53" w:rsidRDefault="00C247BD" w:rsidP="008B1249">
      <w:pPr>
        <w:widowControl/>
        <w:tabs>
          <w:tab w:val="left" w:pos="0"/>
        </w:tabs>
        <w:autoSpaceDE w:val="0"/>
        <w:autoSpaceDN w:val="0"/>
        <w:adjustRightInd w:val="0"/>
        <w:spacing w:line="276" w:lineRule="auto"/>
        <w:jc w:val="center"/>
        <w:rPr>
          <w:rFonts w:ascii="Times New Roman" w:eastAsiaTheme="minorHAnsi" w:hAnsi="Times New Roman" w:cs="Times New Roman"/>
          <w:color w:val="auto"/>
          <w:sz w:val="28"/>
          <w:szCs w:val="28"/>
          <w:lang w:eastAsia="en-US"/>
        </w:rPr>
      </w:pPr>
      <w:r w:rsidRPr="006B7E53">
        <w:rPr>
          <w:rFonts w:ascii="Times New Roman" w:eastAsiaTheme="minorHAnsi" w:hAnsi="Times New Roman" w:cs="Times New Roman"/>
          <w:color w:val="auto"/>
          <w:sz w:val="28"/>
          <w:szCs w:val="28"/>
          <w:lang w:eastAsia="en-US"/>
        </w:rPr>
        <w:t>Совет города Азнакаево Азнакаевского муниципального района</w:t>
      </w:r>
    </w:p>
    <w:p w:rsidR="00C247BD" w:rsidRPr="006B7E53" w:rsidRDefault="00C247BD" w:rsidP="008B1249">
      <w:pPr>
        <w:widowControl/>
        <w:tabs>
          <w:tab w:val="left" w:pos="0"/>
        </w:tabs>
        <w:autoSpaceDE w:val="0"/>
        <w:autoSpaceDN w:val="0"/>
        <w:adjustRightInd w:val="0"/>
        <w:spacing w:line="276" w:lineRule="auto"/>
        <w:jc w:val="center"/>
        <w:rPr>
          <w:rFonts w:ascii="Times New Roman" w:eastAsiaTheme="minorHAnsi" w:hAnsi="Times New Roman" w:cs="Times New Roman"/>
          <w:color w:val="auto"/>
          <w:sz w:val="28"/>
          <w:szCs w:val="28"/>
          <w:lang w:eastAsia="en-US"/>
        </w:rPr>
      </w:pPr>
      <w:r w:rsidRPr="006B7E53">
        <w:rPr>
          <w:rFonts w:ascii="Times New Roman" w:eastAsiaTheme="minorHAnsi" w:hAnsi="Times New Roman" w:cs="Times New Roman"/>
          <w:color w:val="auto"/>
          <w:sz w:val="28"/>
          <w:szCs w:val="28"/>
          <w:lang w:eastAsia="en-US"/>
        </w:rPr>
        <w:t>Республики Татарстан решил:</w:t>
      </w:r>
    </w:p>
    <w:p w:rsidR="00C247BD" w:rsidRPr="006B7E53" w:rsidRDefault="00C247BD" w:rsidP="008B1249">
      <w:pPr>
        <w:widowControl/>
        <w:autoSpaceDE w:val="0"/>
        <w:autoSpaceDN w:val="0"/>
        <w:adjustRightInd w:val="0"/>
        <w:spacing w:line="276" w:lineRule="auto"/>
        <w:ind w:right="852"/>
        <w:jc w:val="center"/>
        <w:rPr>
          <w:rFonts w:ascii="Times New Roman" w:eastAsiaTheme="minorHAnsi" w:hAnsi="Times New Roman" w:cs="Times New Roman"/>
          <w:color w:val="auto"/>
          <w:sz w:val="28"/>
          <w:szCs w:val="28"/>
          <w:lang w:eastAsia="en-US"/>
        </w:rPr>
      </w:pPr>
    </w:p>
    <w:p w:rsidR="00593C9C" w:rsidRDefault="00C247BD" w:rsidP="008B1249">
      <w:pPr>
        <w:widowControl/>
        <w:spacing w:line="276" w:lineRule="auto"/>
        <w:ind w:firstLine="708"/>
        <w:jc w:val="both"/>
        <w:rPr>
          <w:rFonts w:ascii="Times New Roman" w:eastAsiaTheme="minorHAnsi" w:hAnsi="Times New Roman" w:cs="Times New Roman"/>
          <w:color w:val="auto"/>
          <w:sz w:val="28"/>
          <w:szCs w:val="28"/>
          <w:lang w:eastAsia="en-US"/>
        </w:rPr>
      </w:pPr>
      <w:r w:rsidRPr="006B7E53">
        <w:rPr>
          <w:rFonts w:ascii="Times New Roman" w:eastAsiaTheme="minorHAnsi" w:hAnsi="Times New Roman" w:cs="Times New Roman"/>
          <w:color w:val="auto"/>
          <w:sz w:val="28"/>
          <w:szCs w:val="28"/>
          <w:lang w:eastAsia="en-US"/>
        </w:rPr>
        <w:t>1.</w:t>
      </w:r>
      <w:r w:rsidR="00593C9C">
        <w:rPr>
          <w:rFonts w:ascii="Times New Roman" w:eastAsiaTheme="minorHAnsi" w:hAnsi="Times New Roman" w:cs="Times New Roman"/>
          <w:color w:val="auto"/>
          <w:sz w:val="28"/>
          <w:szCs w:val="28"/>
          <w:lang w:eastAsia="en-US"/>
        </w:rPr>
        <w:t xml:space="preserve"> В</w:t>
      </w:r>
      <w:r w:rsidR="00593C9C" w:rsidRPr="00593C9C">
        <w:rPr>
          <w:rFonts w:ascii="Times New Roman" w:eastAsiaTheme="minorHAnsi" w:hAnsi="Times New Roman" w:cs="Times New Roman"/>
          <w:color w:val="auto"/>
          <w:sz w:val="28"/>
          <w:szCs w:val="28"/>
          <w:lang w:eastAsia="en-US"/>
        </w:rPr>
        <w:t>нес</w:t>
      </w:r>
      <w:r w:rsidR="00593C9C">
        <w:rPr>
          <w:rFonts w:ascii="Times New Roman" w:eastAsiaTheme="minorHAnsi" w:hAnsi="Times New Roman" w:cs="Times New Roman"/>
          <w:color w:val="auto"/>
          <w:sz w:val="28"/>
          <w:szCs w:val="28"/>
          <w:lang w:eastAsia="en-US"/>
        </w:rPr>
        <w:t xml:space="preserve">ти </w:t>
      </w:r>
      <w:r w:rsidR="00593C9C" w:rsidRPr="00593C9C">
        <w:rPr>
          <w:rFonts w:ascii="Times New Roman" w:eastAsiaTheme="minorHAnsi" w:hAnsi="Times New Roman" w:cs="Times New Roman"/>
          <w:color w:val="auto"/>
          <w:sz w:val="28"/>
          <w:szCs w:val="28"/>
          <w:lang w:eastAsia="en-US"/>
        </w:rPr>
        <w:t xml:space="preserve">в положение о муниципальном контроле в сфере благоустройства на территории города Азнакаево Азнакаевского муниципального района Республики Татарстан, утвержденного Советом города Азнакаево Азнакаевского муниципального района Республики Татарстан от 29.11.2021 №59-12 «О  </w:t>
      </w:r>
      <w:proofErr w:type="gramStart"/>
      <w:r w:rsidR="00593C9C" w:rsidRPr="00593C9C">
        <w:rPr>
          <w:rFonts w:ascii="Times New Roman" w:eastAsiaTheme="minorHAnsi" w:hAnsi="Times New Roman" w:cs="Times New Roman"/>
          <w:color w:val="auto"/>
          <w:sz w:val="28"/>
          <w:szCs w:val="28"/>
          <w:lang w:eastAsia="en-US"/>
        </w:rPr>
        <w:t>Положении</w:t>
      </w:r>
      <w:proofErr w:type="gramEnd"/>
      <w:r w:rsidR="00593C9C" w:rsidRPr="00593C9C">
        <w:rPr>
          <w:rFonts w:ascii="Times New Roman" w:eastAsiaTheme="minorHAnsi" w:hAnsi="Times New Roman" w:cs="Times New Roman"/>
          <w:color w:val="auto"/>
          <w:sz w:val="28"/>
          <w:szCs w:val="28"/>
          <w:lang w:eastAsia="en-US"/>
        </w:rPr>
        <w:t xml:space="preserve"> о муниципальном контроле в сфере благоустройства на территории города Азнакаево Азнакаевского муниципального района Республики Татарстан»</w:t>
      </w:r>
      <w:r w:rsidR="00593C9C">
        <w:rPr>
          <w:rFonts w:ascii="Times New Roman" w:eastAsiaTheme="minorHAnsi" w:hAnsi="Times New Roman" w:cs="Times New Roman"/>
          <w:color w:val="auto"/>
          <w:sz w:val="28"/>
          <w:szCs w:val="28"/>
          <w:lang w:eastAsia="en-US"/>
        </w:rPr>
        <w:t xml:space="preserve"> следующие изменения:</w:t>
      </w:r>
    </w:p>
    <w:p w:rsidR="00593C9C" w:rsidRDefault="00593C9C" w:rsidP="008B1249">
      <w:pPr>
        <w:widowControl/>
        <w:spacing w:line="276" w:lineRule="auto"/>
        <w:ind w:firstLine="708"/>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1.1. дополнить пунктом 3.6. раздел 3 следующего содержания:</w:t>
      </w:r>
    </w:p>
    <w:p w:rsidR="00593C9C" w:rsidRPr="001B617D" w:rsidRDefault="00593C9C" w:rsidP="008B1249">
      <w:pPr>
        <w:widowControl/>
        <w:spacing w:line="276" w:lineRule="auto"/>
        <w:ind w:firstLine="708"/>
        <w:jc w:val="both"/>
        <w:rPr>
          <w:rFonts w:ascii="Times New Roman" w:eastAsiaTheme="minorHAnsi" w:hAnsi="Times New Roman" w:cs="Times New Roman"/>
          <w:color w:val="auto"/>
          <w:sz w:val="28"/>
          <w:szCs w:val="28"/>
          <w:lang w:eastAsia="en-US"/>
        </w:rPr>
      </w:pPr>
      <w:r w:rsidRPr="001B617D">
        <w:rPr>
          <w:rFonts w:ascii="Times New Roman" w:eastAsiaTheme="minorHAnsi" w:hAnsi="Times New Roman" w:cs="Times New Roman"/>
          <w:color w:val="auto"/>
          <w:sz w:val="28"/>
          <w:szCs w:val="28"/>
          <w:lang w:eastAsia="en-US"/>
        </w:rPr>
        <w:t xml:space="preserve">«3.6. В целях оценки риска причинения вреда (ущерба) охраняемым законом ценностям устанавливаются </w:t>
      </w:r>
      <w:r w:rsidR="002A303B" w:rsidRPr="001B617D">
        <w:rPr>
          <w:rFonts w:ascii="Times New Roman" w:eastAsiaTheme="minorHAnsi" w:hAnsi="Times New Roman" w:cs="Times New Roman"/>
          <w:color w:val="auto"/>
          <w:sz w:val="28"/>
          <w:szCs w:val="28"/>
          <w:lang w:eastAsia="en-US"/>
        </w:rPr>
        <w:t>к</w:t>
      </w:r>
      <w:r w:rsidR="00A60F0C" w:rsidRPr="001B617D">
        <w:rPr>
          <w:rFonts w:ascii="Times New Roman" w:eastAsiaTheme="minorHAnsi" w:hAnsi="Times New Roman" w:cs="Times New Roman"/>
          <w:color w:val="auto"/>
          <w:sz w:val="28"/>
          <w:szCs w:val="28"/>
          <w:lang w:eastAsia="en-US"/>
        </w:rPr>
        <w:t xml:space="preserve">ритерии отнесения объектов контроля к категориям риска </w:t>
      </w:r>
      <w:r w:rsidR="002A303B" w:rsidRPr="001B617D">
        <w:rPr>
          <w:rFonts w:ascii="Times New Roman" w:eastAsiaTheme="minorHAnsi" w:hAnsi="Times New Roman" w:cs="Times New Roman"/>
          <w:color w:val="auto"/>
          <w:sz w:val="28"/>
          <w:szCs w:val="28"/>
          <w:lang w:eastAsia="en-US"/>
        </w:rPr>
        <w:t>и</w:t>
      </w:r>
      <w:r w:rsidR="00A60F0C" w:rsidRPr="001B617D">
        <w:rPr>
          <w:rFonts w:ascii="Times New Roman" w:eastAsiaTheme="minorHAnsi" w:hAnsi="Times New Roman" w:cs="Times New Roman"/>
          <w:color w:val="auto"/>
          <w:sz w:val="28"/>
          <w:szCs w:val="28"/>
          <w:lang w:eastAsia="en-US"/>
        </w:rPr>
        <w:t xml:space="preserve"> </w:t>
      </w:r>
      <w:r w:rsidRPr="001B617D">
        <w:rPr>
          <w:rFonts w:ascii="Times New Roman" w:eastAsiaTheme="minorHAnsi" w:hAnsi="Times New Roman" w:cs="Times New Roman"/>
          <w:color w:val="auto"/>
          <w:sz w:val="28"/>
          <w:szCs w:val="28"/>
          <w:lang w:eastAsia="en-US"/>
        </w:rPr>
        <w:t>индикаторы риска нарушения обязательных требований</w:t>
      </w:r>
      <w:r w:rsidR="005F096F" w:rsidRPr="001B617D">
        <w:rPr>
          <w:rFonts w:ascii="Times New Roman" w:eastAsiaTheme="minorHAnsi" w:hAnsi="Times New Roman" w:cs="Times New Roman"/>
          <w:color w:val="auto"/>
          <w:sz w:val="28"/>
          <w:szCs w:val="28"/>
          <w:lang w:eastAsia="en-US"/>
        </w:rPr>
        <w:t xml:space="preserve"> </w:t>
      </w:r>
      <w:r w:rsidR="005F096F" w:rsidRPr="001B617D">
        <w:rPr>
          <w:rFonts w:ascii="Times New Roman" w:eastAsiaTheme="minorHAnsi" w:hAnsi="Times New Roman" w:cs="Times New Roman"/>
          <w:color w:val="auto"/>
          <w:sz w:val="28"/>
          <w:szCs w:val="28"/>
          <w:lang w:eastAsia="en-US"/>
        </w:rPr>
        <w:t>в рамках осуществления муниципального контроля в сфере благоустройства</w:t>
      </w:r>
      <w:r w:rsidRPr="001B617D">
        <w:rPr>
          <w:rFonts w:ascii="Times New Roman" w:eastAsiaTheme="minorHAnsi" w:hAnsi="Times New Roman" w:cs="Times New Roman"/>
          <w:color w:val="auto"/>
          <w:sz w:val="28"/>
          <w:szCs w:val="28"/>
          <w:lang w:eastAsia="en-US"/>
        </w:rPr>
        <w:t>, согласно приложению №1 к настоящему Положению</w:t>
      </w:r>
      <w:proofErr w:type="gramStart"/>
      <w:r w:rsidRPr="001B617D">
        <w:rPr>
          <w:rFonts w:ascii="Times New Roman" w:eastAsiaTheme="minorHAnsi" w:hAnsi="Times New Roman" w:cs="Times New Roman"/>
          <w:color w:val="auto"/>
          <w:sz w:val="28"/>
          <w:szCs w:val="28"/>
          <w:lang w:eastAsia="en-US"/>
        </w:rPr>
        <w:t>.»;</w:t>
      </w:r>
      <w:proofErr w:type="gramEnd"/>
    </w:p>
    <w:p w:rsidR="00593C9C" w:rsidRDefault="00593C9C" w:rsidP="008B1249">
      <w:pPr>
        <w:widowControl/>
        <w:spacing w:line="276" w:lineRule="auto"/>
        <w:ind w:firstLine="708"/>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1.2. в пункте 7.3. главы 7 слова «в приложении №1» заменить словами «в приложении №2». </w:t>
      </w:r>
    </w:p>
    <w:p w:rsidR="00593C9C" w:rsidRDefault="00593C9C" w:rsidP="008B1249">
      <w:pPr>
        <w:widowControl/>
        <w:spacing w:line="276" w:lineRule="auto"/>
        <w:ind w:firstLine="708"/>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1.3. приложения №1, №2 изложить в новой редакции.  </w:t>
      </w:r>
    </w:p>
    <w:p w:rsidR="00C247BD" w:rsidRPr="006B7E53" w:rsidRDefault="008B1249" w:rsidP="008B1249">
      <w:pPr>
        <w:widowControl/>
        <w:spacing w:line="276" w:lineRule="auto"/>
        <w:ind w:firstLine="708"/>
        <w:jc w:val="both"/>
        <w:rPr>
          <w:rFonts w:ascii="Times New Roman" w:eastAsiaTheme="minorHAnsi" w:hAnsi="Times New Roman" w:cs="Times New Roman"/>
          <w:color w:val="auto"/>
          <w:sz w:val="28"/>
          <w:szCs w:val="28"/>
          <w:lang w:eastAsia="en-US"/>
        </w:rPr>
      </w:pPr>
      <w:r w:rsidRPr="008B1249">
        <w:rPr>
          <w:rFonts w:ascii="Times New Roman" w:eastAsiaTheme="minorHAnsi" w:hAnsi="Times New Roman" w:cs="Times New Roman"/>
          <w:color w:val="auto"/>
          <w:sz w:val="28"/>
          <w:szCs w:val="28"/>
          <w:lang w:eastAsia="en-US"/>
        </w:rPr>
        <w:lastRenderedPageBreak/>
        <w:t xml:space="preserve">2. </w:t>
      </w:r>
      <w:r w:rsidR="00C247BD" w:rsidRPr="006B7E53">
        <w:rPr>
          <w:rFonts w:ascii="Times New Roman" w:eastAsiaTheme="minorHAnsi" w:hAnsi="Times New Roman" w:cs="Times New Roman"/>
          <w:color w:val="auto"/>
          <w:sz w:val="28"/>
          <w:szCs w:val="28"/>
          <w:lang w:eastAsia="en-US"/>
        </w:rPr>
        <w:t xml:space="preserve">Опубликовать настоящее решение на «Официальном портале правовой информации Республики Татарстан по веб-адресу: </w:t>
      </w:r>
      <w:r w:rsidR="00C247BD" w:rsidRPr="006B7E53">
        <w:rPr>
          <w:rFonts w:ascii="Times New Roman" w:eastAsiaTheme="minorHAnsi" w:hAnsi="Times New Roman" w:cs="Times New Roman"/>
          <w:color w:val="auto"/>
          <w:sz w:val="28"/>
          <w:szCs w:val="28"/>
          <w:lang w:val="en-US" w:eastAsia="en-US"/>
        </w:rPr>
        <w:t>http</w:t>
      </w:r>
      <w:r w:rsidR="00C247BD" w:rsidRPr="006B7E53">
        <w:rPr>
          <w:rFonts w:ascii="Times New Roman" w:eastAsiaTheme="minorHAnsi" w:hAnsi="Times New Roman" w:cs="Times New Roman"/>
          <w:color w:val="auto"/>
          <w:sz w:val="28"/>
          <w:szCs w:val="28"/>
          <w:lang w:eastAsia="en-US"/>
        </w:rPr>
        <w:t>:</w:t>
      </w:r>
      <w:proofErr w:type="spellStart"/>
      <w:r w:rsidR="00C247BD" w:rsidRPr="006B7E53">
        <w:rPr>
          <w:rFonts w:ascii="Times New Roman" w:eastAsiaTheme="minorHAnsi" w:hAnsi="Times New Roman" w:cs="Times New Roman"/>
          <w:color w:val="auto"/>
          <w:sz w:val="28"/>
          <w:szCs w:val="28"/>
          <w:lang w:val="en-US" w:eastAsia="en-US"/>
        </w:rPr>
        <w:t>pravo</w:t>
      </w:r>
      <w:proofErr w:type="spellEnd"/>
      <w:r w:rsidR="00C247BD" w:rsidRPr="006B7E53">
        <w:rPr>
          <w:rFonts w:ascii="Times New Roman" w:eastAsiaTheme="minorHAnsi" w:hAnsi="Times New Roman" w:cs="Times New Roman"/>
          <w:color w:val="auto"/>
          <w:sz w:val="28"/>
          <w:szCs w:val="28"/>
          <w:lang w:eastAsia="en-US"/>
        </w:rPr>
        <w:t>.</w:t>
      </w:r>
      <w:proofErr w:type="spellStart"/>
      <w:r w:rsidR="00C247BD" w:rsidRPr="006B7E53">
        <w:rPr>
          <w:rFonts w:ascii="Times New Roman" w:eastAsiaTheme="minorHAnsi" w:hAnsi="Times New Roman" w:cs="Times New Roman"/>
          <w:color w:val="auto"/>
          <w:sz w:val="28"/>
          <w:szCs w:val="28"/>
          <w:lang w:val="en-US" w:eastAsia="en-US"/>
        </w:rPr>
        <w:t>tatarstan</w:t>
      </w:r>
      <w:proofErr w:type="spellEnd"/>
      <w:r w:rsidR="00C247BD" w:rsidRPr="006B7E53">
        <w:rPr>
          <w:rFonts w:ascii="Times New Roman" w:eastAsiaTheme="minorHAnsi" w:hAnsi="Times New Roman" w:cs="Times New Roman"/>
          <w:color w:val="auto"/>
          <w:sz w:val="28"/>
          <w:szCs w:val="28"/>
          <w:lang w:eastAsia="en-US"/>
        </w:rPr>
        <w:t>.</w:t>
      </w:r>
      <w:proofErr w:type="spellStart"/>
      <w:r w:rsidR="00C247BD" w:rsidRPr="006B7E53">
        <w:rPr>
          <w:rFonts w:ascii="Times New Roman" w:eastAsiaTheme="minorHAnsi" w:hAnsi="Times New Roman" w:cs="Times New Roman"/>
          <w:color w:val="auto"/>
          <w:sz w:val="28"/>
          <w:szCs w:val="28"/>
          <w:lang w:val="en-US" w:eastAsia="en-US"/>
        </w:rPr>
        <w:t>ru</w:t>
      </w:r>
      <w:proofErr w:type="spellEnd"/>
      <w:r w:rsidR="00C247BD" w:rsidRPr="006B7E53">
        <w:rPr>
          <w:rFonts w:ascii="Times New Roman" w:eastAsiaTheme="minorHAnsi" w:hAnsi="Times New Roman" w:cs="Times New Roman"/>
          <w:color w:val="auto"/>
          <w:sz w:val="28"/>
          <w:szCs w:val="28"/>
          <w:lang w:eastAsia="en-US"/>
        </w:rPr>
        <w:t xml:space="preserve"> и разместить на официальном сайте Азнакаевского муниципального района в информационно-коммуникационной сети «Интернет» по веб адресу: </w:t>
      </w:r>
      <w:r w:rsidR="00C247BD" w:rsidRPr="006B7E53">
        <w:rPr>
          <w:rFonts w:ascii="Times New Roman" w:eastAsiaTheme="minorHAnsi" w:hAnsi="Times New Roman" w:cs="Times New Roman"/>
          <w:color w:val="auto"/>
          <w:sz w:val="28"/>
          <w:szCs w:val="28"/>
          <w:lang w:val="en-US" w:eastAsia="en-US"/>
        </w:rPr>
        <w:t>http</w:t>
      </w:r>
      <w:r w:rsidR="00C247BD" w:rsidRPr="006B7E53">
        <w:rPr>
          <w:rFonts w:ascii="Times New Roman" w:eastAsiaTheme="minorHAnsi" w:hAnsi="Times New Roman" w:cs="Times New Roman"/>
          <w:color w:val="auto"/>
          <w:sz w:val="28"/>
          <w:szCs w:val="28"/>
          <w:lang w:eastAsia="en-US"/>
        </w:rPr>
        <w:t>:</w:t>
      </w:r>
      <w:proofErr w:type="spellStart"/>
      <w:r w:rsidR="00C247BD" w:rsidRPr="006B7E53">
        <w:rPr>
          <w:rFonts w:ascii="Times New Roman" w:eastAsiaTheme="minorHAnsi" w:hAnsi="Times New Roman" w:cs="Times New Roman"/>
          <w:color w:val="auto"/>
          <w:sz w:val="28"/>
          <w:szCs w:val="28"/>
          <w:lang w:val="en-US" w:eastAsia="en-US"/>
        </w:rPr>
        <w:t>aznakaevo</w:t>
      </w:r>
      <w:proofErr w:type="spellEnd"/>
      <w:r w:rsidR="00C247BD" w:rsidRPr="006B7E53">
        <w:rPr>
          <w:rFonts w:ascii="Times New Roman" w:eastAsiaTheme="minorHAnsi" w:hAnsi="Times New Roman" w:cs="Times New Roman"/>
          <w:color w:val="auto"/>
          <w:sz w:val="28"/>
          <w:szCs w:val="28"/>
          <w:lang w:eastAsia="en-US"/>
        </w:rPr>
        <w:t>.</w:t>
      </w:r>
      <w:proofErr w:type="spellStart"/>
      <w:r w:rsidR="00C247BD" w:rsidRPr="006B7E53">
        <w:rPr>
          <w:rFonts w:ascii="Times New Roman" w:eastAsiaTheme="minorHAnsi" w:hAnsi="Times New Roman" w:cs="Times New Roman"/>
          <w:color w:val="auto"/>
          <w:sz w:val="28"/>
          <w:szCs w:val="28"/>
          <w:lang w:val="en-US" w:eastAsia="en-US"/>
        </w:rPr>
        <w:t>tatar</w:t>
      </w:r>
      <w:proofErr w:type="spellEnd"/>
      <w:r w:rsidR="00C247BD" w:rsidRPr="006B7E53">
        <w:rPr>
          <w:rFonts w:ascii="Times New Roman" w:eastAsiaTheme="minorHAnsi" w:hAnsi="Times New Roman" w:cs="Times New Roman"/>
          <w:color w:val="auto"/>
          <w:sz w:val="28"/>
          <w:szCs w:val="28"/>
          <w:lang w:eastAsia="en-US"/>
        </w:rPr>
        <w:t>.</w:t>
      </w:r>
      <w:proofErr w:type="spellStart"/>
      <w:r w:rsidR="00C247BD" w:rsidRPr="006B7E53">
        <w:rPr>
          <w:rFonts w:ascii="Times New Roman" w:eastAsiaTheme="minorHAnsi" w:hAnsi="Times New Roman" w:cs="Times New Roman"/>
          <w:color w:val="auto"/>
          <w:sz w:val="28"/>
          <w:szCs w:val="28"/>
          <w:lang w:val="en-US" w:eastAsia="en-US"/>
        </w:rPr>
        <w:t>ru</w:t>
      </w:r>
      <w:proofErr w:type="spellEnd"/>
      <w:r w:rsidR="00C247BD" w:rsidRPr="006B7E53">
        <w:rPr>
          <w:rFonts w:ascii="Times New Roman" w:eastAsiaTheme="minorHAnsi" w:hAnsi="Times New Roman" w:cs="Times New Roman"/>
          <w:color w:val="auto"/>
          <w:sz w:val="28"/>
          <w:szCs w:val="28"/>
          <w:lang w:eastAsia="en-US"/>
        </w:rPr>
        <w:t>//.</w:t>
      </w:r>
    </w:p>
    <w:p w:rsidR="00C247BD" w:rsidRPr="006B7E53" w:rsidRDefault="001B617D" w:rsidP="002E6B6D">
      <w:pPr>
        <w:widowControl/>
        <w:spacing w:line="276" w:lineRule="auto"/>
        <w:ind w:firstLine="708"/>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3.</w:t>
      </w:r>
      <w:r w:rsidR="00C247BD" w:rsidRPr="006B7E53">
        <w:rPr>
          <w:rFonts w:ascii="Times New Roman" w:eastAsiaTheme="minorHAnsi" w:hAnsi="Times New Roman" w:cs="Times New Roman"/>
          <w:color w:val="auto"/>
          <w:sz w:val="28"/>
          <w:szCs w:val="28"/>
          <w:lang w:eastAsia="en-US"/>
        </w:rPr>
        <w:t xml:space="preserve"> </w:t>
      </w:r>
      <w:proofErr w:type="gramStart"/>
      <w:r w:rsidR="00C247BD" w:rsidRPr="006B7E53">
        <w:rPr>
          <w:rFonts w:ascii="Times New Roman" w:eastAsiaTheme="minorHAnsi" w:hAnsi="Times New Roman" w:cs="Times New Roman"/>
          <w:color w:val="auto"/>
          <w:sz w:val="28"/>
          <w:szCs w:val="28"/>
          <w:lang w:eastAsia="en-US"/>
        </w:rPr>
        <w:t>Контроль за</w:t>
      </w:r>
      <w:proofErr w:type="gramEnd"/>
      <w:r w:rsidR="00C247BD" w:rsidRPr="006B7E53">
        <w:rPr>
          <w:rFonts w:ascii="Times New Roman" w:eastAsiaTheme="minorHAnsi" w:hAnsi="Times New Roman" w:cs="Times New Roman"/>
          <w:color w:val="auto"/>
          <w:sz w:val="28"/>
          <w:szCs w:val="28"/>
          <w:lang w:eastAsia="en-US"/>
        </w:rPr>
        <w:t xml:space="preserve"> исполнением настоящего решения возложить на постоянную комиссию по вопросам </w:t>
      </w:r>
      <w:r w:rsidR="002E6B6D" w:rsidRPr="002E6B6D">
        <w:rPr>
          <w:rFonts w:ascii="Times New Roman" w:eastAsiaTheme="minorHAnsi" w:hAnsi="Times New Roman" w:cs="Times New Roman"/>
          <w:color w:val="auto"/>
          <w:sz w:val="28"/>
          <w:szCs w:val="28"/>
          <w:lang w:eastAsia="en-US"/>
        </w:rPr>
        <w:t>по ЖКХ, благоустройству, природопользованию и земельным вопросам</w:t>
      </w:r>
      <w:r w:rsidR="00C247BD" w:rsidRPr="006B7E53">
        <w:rPr>
          <w:rFonts w:ascii="Times New Roman" w:eastAsiaTheme="minorHAnsi" w:hAnsi="Times New Roman" w:cs="Times New Roman"/>
          <w:color w:val="auto"/>
          <w:sz w:val="28"/>
          <w:szCs w:val="28"/>
          <w:lang w:eastAsia="en-US"/>
        </w:rPr>
        <w:t xml:space="preserve">.  </w:t>
      </w:r>
    </w:p>
    <w:p w:rsidR="00C247BD" w:rsidRPr="006B7E53" w:rsidRDefault="00C247BD" w:rsidP="008B1249">
      <w:pPr>
        <w:widowControl/>
        <w:spacing w:line="276" w:lineRule="auto"/>
        <w:jc w:val="both"/>
        <w:rPr>
          <w:rFonts w:ascii="Times New Roman" w:eastAsiaTheme="minorHAnsi" w:hAnsi="Times New Roman" w:cs="Times New Roman"/>
          <w:color w:val="auto"/>
          <w:sz w:val="28"/>
          <w:szCs w:val="28"/>
          <w:lang w:eastAsia="en-US"/>
        </w:rPr>
      </w:pPr>
    </w:p>
    <w:p w:rsidR="00C247BD" w:rsidRPr="006B7E53" w:rsidRDefault="00C247BD" w:rsidP="008B1249">
      <w:pPr>
        <w:widowControl/>
        <w:spacing w:line="276" w:lineRule="auto"/>
        <w:jc w:val="both"/>
        <w:rPr>
          <w:rFonts w:ascii="Times New Roman" w:eastAsiaTheme="minorHAnsi" w:hAnsi="Times New Roman" w:cs="Times New Roman"/>
          <w:color w:val="auto"/>
          <w:sz w:val="28"/>
          <w:szCs w:val="28"/>
          <w:lang w:eastAsia="en-US"/>
        </w:rPr>
      </w:pPr>
    </w:p>
    <w:p w:rsidR="00C247BD" w:rsidRPr="006B7E53" w:rsidRDefault="00C247BD" w:rsidP="008B1249">
      <w:pPr>
        <w:pStyle w:val="a4"/>
        <w:spacing w:line="276" w:lineRule="auto"/>
        <w:jc w:val="both"/>
        <w:rPr>
          <w:rStyle w:val="a3"/>
          <w:rFonts w:ascii="Times New Roman" w:hAnsi="Times New Roman" w:cs="Times New Roman"/>
          <w:b w:val="0"/>
          <w:color w:val="auto"/>
          <w:sz w:val="28"/>
          <w:szCs w:val="28"/>
        </w:rPr>
      </w:pPr>
      <w:r w:rsidRPr="006B7E53">
        <w:rPr>
          <w:rFonts w:ascii="Times New Roman" w:eastAsiaTheme="minorHAnsi" w:hAnsi="Times New Roman" w:cs="Times New Roman"/>
          <w:color w:val="auto"/>
          <w:sz w:val="28"/>
          <w:szCs w:val="28"/>
          <w:lang w:eastAsia="en-US"/>
        </w:rPr>
        <w:t>Председатель                                                                                  М.З.Шайдуллин</w:t>
      </w:r>
    </w:p>
    <w:p w:rsidR="00C247BD" w:rsidRPr="006B7E53" w:rsidRDefault="00C247BD" w:rsidP="006B7E53">
      <w:pPr>
        <w:pStyle w:val="a4"/>
        <w:spacing w:line="276" w:lineRule="auto"/>
        <w:ind w:right="852"/>
        <w:jc w:val="both"/>
        <w:rPr>
          <w:rStyle w:val="a3"/>
          <w:rFonts w:ascii="Times New Roman" w:hAnsi="Times New Roman" w:cs="Times New Roman"/>
          <w:b w:val="0"/>
          <w:color w:val="auto"/>
          <w:sz w:val="28"/>
          <w:szCs w:val="28"/>
        </w:rPr>
      </w:pPr>
    </w:p>
    <w:p w:rsidR="00C247BD" w:rsidRPr="006B7E53" w:rsidRDefault="00C247BD" w:rsidP="006B7E53">
      <w:pPr>
        <w:pStyle w:val="a4"/>
        <w:spacing w:line="276" w:lineRule="auto"/>
        <w:ind w:right="852"/>
        <w:jc w:val="both"/>
        <w:rPr>
          <w:rStyle w:val="a3"/>
          <w:rFonts w:ascii="Times New Roman" w:hAnsi="Times New Roman" w:cs="Times New Roman"/>
          <w:b w:val="0"/>
          <w:color w:val="auto"/>
          <w:sz w:val="28"/>
          <w:szCs w:val="28"/>
        </w:rPr>
        <w:sectPr w:rsidR="00C247BD" w:rsidRPr="006B7E53" w:rsidSect="00B6048F">
          <w:pgSz w:w="11909" w:h="16838"/>
          <w:pgMar w:top="993" w:right="710" w:bottom="0" w:left="1134" w:header="0" w:footer="3" w:gutter="0"/>
          <w:cols w:space="720"/>
          <w:noEndnote/>
          <w:docGrid w:linePitch="360"/>
        </w:sectPr>
      </w:pPr>
    </w:p>
    <w:p w:rsidR="00593C9C" w:rsidRPr="006B7E53" w:rsidRDefault="00593C9C" w:rsidP="001B617D">
      <w:pPr>
        <w:tabs>
          <w:tab w:val="left" w:pos="11057"/>
          <w:tab w:val="left" w:pos="11199"/>
        </w:tabs>
        <w:spacing w:line="276" w:lineRule="auto"/>
        <w:ind w:left="6237"/>
        <w:jc w:val="both"/>
        <w:rPr>
          <w:rFonts w:ascii="Times New Roman" w:hAnsi="Times New Roman" w:cs="Times New Roman"/>
          <w:color w:val="auto"/>
        </w:rPr>
      </w:pPr>
      <w:r w:rsidRPr="006B7E53">
        <w:rPr>
          <w:rFonts w:ascii="Times New Roman" w:hAnsi="Times New Roman" w:cs="Times New Roman"/>
          <w:color w:val="auto"/>
        </w:rPr>
        <w:lastRenderedPageBreak/>
        <w:t>Приложение №</w:t>
      </w:r>
      <w:r>
        <w:rPr>
          <w:rFonts w:ascii="Times New Roman" w:hAnsi="Times New Roman" w:cs="Times New Roman"/>
          <w:color w:val="auto"/>
        </w:rPr>
        <w:t>2</w:t>
      </w:r>
      <w:r w:rsidRPr="006B7E53">
        <w:rPr>
          <w:rFonts w:ascii="Times New Roman" w:hAnsi="Times New Roman" w:cs="Times New Roman"/>
          <w:color w:val="auto"/>
        </w:rPr>
        <w:t xml:space="preserve"> к Положению о муниципальном контроле в сфере благоустройства на территории  города Азнакаево Азнакаевского муниципального района</w:t>
      </w:r>
    </w:p>
    <w:p w:rsidR="00593C9C" w:rsidRDefault="00593C9C" w:rsidP="006B7E53">
      <w:pPr>
        <w:tabs>
          <w:tab w:val="left" w:pos="11057"/>
          <w:tab w:val="left" w:pos="11199"/>
        </w:tabs>
        <w:spacing w:line="276" w:lineRule="auto"/>
        <w:ind w:left="5670"/>
        <w:jc w:val="both"/>
        <w:rPr>
          <w:rFonts w:ascii="Times New Roman" w:hAnsi="Times New Roman" w:cs="Times New Roman"/>
          <w:color w:val="auto"/>
        </w:rPr>
      </w:pPr>
    </w:p>
    <w:p w:rsidR="00A60F0C" w:rsidRPr="00A60F0C" w:rsidRDefault="00A60F0C" w:rsidP="00A60F0C">
      <w:pPr>
        <w:autoSpaceDE w:val="0"/>
        <w:autoSpaceDN w:val="0"/>
        <w:adjustRightInd w:val="0"/>
        <w:ind w:firstLine="709"/>
        <w:jc w:val="center"/>
        <w:rPr>
          <w:rFonts w:ascii="Times New Roman" w:eastAsia="Palatino Linotype" w:hAnsi="Times New Roman" w:cs="Times New Roman"/>
          <w:b/>
          <w:sz w:val="28"/>
          <w:szCs w:val="28"/>
          <w:lang w:bidi="ru-RU"/>
        </w:rPr>
      </w:pPr>
      <w:r w:rsidRPr="00A60F0C">
        <w:rPr>
          <w:rFonts w:ascii="Times New Roman" w:eastAsia="Palatino Linotype" w:hAnsi="Times New Roman" w:cs="Times New Roman"/>
          <w:b/>
          <w:sz w:val="28"/>
          <w:szCs w:val="28"/>
          <w:lang w:bidi="ru-RU"/>
        </w:rPr>
        <w:t>Критерии отнесения объектов контроля к категориям риска в рамках осуществления муниципального контроля</w:t>
      </w:r>
      <w:r w:rsidRPr="00A60F0C">
        <w:rPr>
          <w:rFonts w:ascii="Times New Roman" w:eastAsia="Palatino Linotype" w:hAnsi="Times New Roman" w:cs="Times New Roman"/>
          <w:b/>
          <w:sz w:val="28"/>
          <w:szCs w:val="28"/>
          <w:lang w:val="tt-RU" w:bidi="ru-RU"/>
        </w:rPr>
        <w:t xml:space="preserve"> </w:t>
      </w:r>
      <w:r w:rsidRPr="00A60F0C">
        <w:rPr>
          <w:rFonts w:ascii="Times New Roman" w:eastAsia="Palatino Linotype" w:hAnsi="Times New Roman" w:cs="Times New Roman"/>
          <w:b/>
          <w:sz w:val="28"/>
          <w:szCs w:val="28"/>
          <w:lang w:bidi="ru-RU"/>
        </w:rPr>
        <w:t>в сфере благоустройства</w:t>
      </w:r>
    </w:p>
    <w:p w:rsidR="00A60F0C" w:rsidRPr="00A60F0C" w:rsidRDefault="00A60F0C" w:rsidP="00A60F0C">
      <w:pPr>
        <w:spacing w:after="5"/>
        <w:ind w:right="52" w:firstLine="709"/>
        <w:jc w:val="center"/>
        <w:rPr>
          <w:rFonts w:ascii="Times New Roman" w:eastAsia="Times New Roman" w:hAnsi="Times New Roman" w:cs="Times New Roman"/>
          <w:b/>
          <w:sz w:val="28"/>
          <w:lang w:bidi="ru-RU"/>
        </w:rPr>
      </w:pPr>
    </w:p>
    <w:tbl>
      <w:tblPr>
        <w:tblW w:w="10121" w:type="dxa"/>
        <w:tblInd w:w="-59" w:type="dxa"/>
        <w:tblCellMar>
          <w:top w:w="38" w:type="dxa"/>
          <w:left w:w="82" w:type="dxa"/>
          <w:right w:w="82" w:type="dxa"/>
        </w:tblCellMar>
        <w:tblLook w:val="04A0" w:firstRow="1" w:lastRow="0" w:firstColumn="1" w:lastColumn="0" w:noHBand="0" w:noVBand="1"/>
      </w:tblPr>
      <w:tblGrid>
        <w:gridCol w:w="1251"/>
        <w:gridCol w:w="6885"/>
        <w:gridCol w:w="1985"/>
      </w:tblGrid>
      <w:tr w:rsidR="00A60F0C" w:rsidRPr="00A60F0C" w:rsidTr="006C6BE6">
        <w:trPr>
          <w:trHeight w:val="984"/>
        </w:trPr>
        <w:tc>
          <w:tcPr>
            <w:tcW w:w="1251"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r w:rsidRPr="00A60F0C">
              <w:rPr>
                <w:rFonts w:ascii="Times New Roman" w:eastAsia="Times New Roman" w:hAnsi="Times New Roman" w:cs="Times New Roman"/>
                <w:sz w:val="26"/>
                <w:szCs w:val="26"/>
                <w:lang w:val="en-US" w:bidi="ru-RU"/>
              </w:rPr>
              <w:t>п/п</w:t>
            </w:r>
          </w:p>
        </w:tc>
        <w:tc>
          <w:tcPr>
            <w:tcW w:w="68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2A303B">
            <w:pPr>
              <w:ind w:right="634" w:firstLine="709"/>
              <w:jc w:val="both"/>
              <w:rPr>
                <w:rFonts w:ascii="Times New Roman" w:eastAsia="Times New Roman" w:hAnsi="Times New Roman" w:cs="Times New Roman"/>
                <w:sz w:val="26"/>
                <w:szCs w:val="26"/>
                <w:lang w:bidi="ru-RU"/>
              </w:rPr>
            </w:pPr>
            <w:r w:rsidRPr="00A60F0C">
              <w:rPr>
                <w:rFonts w:ascii="Times New Roman" w:eastAsia="Times New Roman" w:hAnsi="Times New Roman" w:cs="Times New Roman"/>
                <w:sz w:val="26"/>
                <w:szCs w:val="26"/>
                <w:lang w:bidi="ru-RU"/>
              </w:rPr>
              <w:t xml:space="preserve">Объекты муниципального контроля в сфере благоустройства </w:t>
            </w:r>
          </w:p>
        </w:tc>
        <w:tc>
          <w:tcPr>
            <w:tcW w:w="19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proofErr w:type="spellStart"/>
            <w:r w:rsidRPr="00A60F0C">
              <w:rPr>
                <w:rFonts w:ascii="Times New Roman" w:eastAsia="Times New Roman" w:hAnsi="Times New Roman" w:cs="Times New Roman"/>
                <w:sz w:val="26"/>
                <w:szCs w:val="26"/>
                <w:lang w:val="en-US" w:bidi="ru-RU"/>
              </w:rPr>
              <w:t>Категория</w:t>
            </w:r>
            <w:proofErr w:type="spellEnd"/>
            <w:r w:rsidRPr="00A60F0C">
              <w:rPr>
                <w:rFonts w:ascii="Times New Roman" w:eastAsia="Times New Roman" w:hAnsi="Times New Roman" w:cs="Times New Roman"/>
                <w:sz w:val="26"/>
                <w:szCs w:val="26"/>
                <w:lang w:val="en-US" w:bidi="ru-RU"/>
              </w:rPr>
              <w:t xml:space="preserve"> </w:t>
            </w:r>
            <w:proofErr w:type="spellStart"/>
            <w:r w:rsidRPr="00A60F0C">
              <w:rPr>
                <w:rFonts w:ascii="Times New Roman" w:eastAsia="Times New Roman" w:hAnsi="Times New Roman" w:cs="Times New Roman"/>
                <w:sz w:val="26"/>
                <w:szCs w:val="26"/>
                <w:lang w:val="en-US" w:bidi="ru-RU"/>
              </w:rPr>
              <w:t>риска</w:t>
            </w:r>
            <w:proofErr w:type="spellEnd"/>
          </w:p>
        </w:tc>
      </w:tr>
      <w:tr w:rsidR="00A60F0C" w:rsidRPr="00A60F0C" w:rsidTr="006C6BE6">
        <w:trPr>
          <w:trHeight w:val="4986"/>
        </w:trPr>
        <w:tc>
          <w:tcPr>
            <w:tcW w:w="1251"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r w:rsidRPr="00A60F0C">
              <w:rPr>
                <w:rFonts w:ascii="Times New Roman" w:eastAsia="Times New Roman" w:hAnsi="Times New Roman" w:cs="Times New Roman"/>
                <w:sz w:val="26"/>
                <w:szCs w:val="26"/>
                <w:lang w:val="en-US" w:bidi="ru-RU"/>
              </w:rPr>
              <w:t>1</w:t>
            </w:r>
          </w:p>
        </w:tc>
        <w:tc>
          <w:tcPr>
            <w:tcW w:w="68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spacing w:after="11"/>
              <w:ind w:right="14" w:firstLine="709"/>
              <w:jc w:val="both"/>
              <w:rPr>
                <w:rFonts w:ascii="Times New Roman" w:eastAsia="Times New Roman" w:hAnsi="Times New Roman" w:cs="Times New Roman"/>
                <w:sz w:val="26"/>
                <w:szCs w:val="26"/>
                <w:lang w:bidi="ru-RU"/>
              </w:rPr>
            </w:pPr>
            <w:proofErr w:type="gramStart"/>
            <w:r w:rsidRPr="00A60F0C">
              <w:rPr>
                <w:rFonts w:ascii="Times New Roman" w:eastAsia="Times New Roman" w:hAnsi="Times New Roman" w:cs="Times New Roman"/>
                <w:sz w:val="26"/>
                <w:szCs w:val="26"/>
                <w:lang w:bidi="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Pr="00A60F0C">
              <w:rPr>
                <w:rFonts w:ascii="Times New Roman" w:eastAsia="Times New Roman" w:hAnsi="Times New Roman" w:cs="Times New Roman"/>
                <w:noProof/>
                <w:sz w:val="26"/>
                <w:szCs w:val="26"/>
                <w:lang w:bidi="ru-RU"/>
              </w:rPr>
              <w:t>______________</w:t>
            </w:r>
            <w:r w:rsidRPr="00A60F0C">
              <w:rPr>
                <w:rFonts w:ascii="Times New Roman" w:eastAsia="Times New Roman" w:hAnsi="Times New Roman" w:cs="Times New Roman"/>
                <w:sz w:val="26"/>
                <w:szCs w:val="26"/>
                <w:lang w:bidi="ru-RU"/>
              </w:rPr>
              <w:t>(</w:t>
            </w:r>
            <w:r w:rsidRPr="00A60F0C">
              <w:rPr>
                <w:rFonts w:ascii="Times New Roman" w:eastAsia="Times New Roman" w:hAnsi="Times New Roman" w:cs="Times New Roman"/>
                <w:i/>
                <w:sz w:val="26"/>
                <w:szCs w:val="26"/>
                <w:u w:val="single" w:color="000000"/>
                <w:lang w:bidi="ru-RU"/>
              </w:rPr>
              <w:t>полное наименование муниципального образования</w:t>
            </w:r>
            <w:r w:rsidRPr="00A60F0C">
              <w:rPr>
                <w:rFonts w:ascii="Times New Roman" w:eastAsia="Times New Roman" w:hAnsi="Times New Roman" w:cs="Times New Roman"/>
                <w:sz w:val="26"/>
                <w:szCs w:val="26"/>
                <w:u w:val="single" w:color="000000"/>
                <w:lang w:bidi="ru-RU"/>
              </w:rPr>
              <w:t>)</w:t>
            </w:r>
            <w:r w:rsidRPr="00A60F0C">
              <w:rPr>
                <w:rFonts w:ascii="Times New Roman" w:eastAsia="Times New Roman" w:hAnsi="Times New Roman" w:cs="Times New Roman"/>
                <w:sz w:val="26"/>
                <w:szCs w:val="26"/>
                <w:lang w:bidi="ru-RU"/>
              </w:rPr>
              <w:t xml:space="preserve">, утвержденного решением </w:t>
            </w:r>
            <w:r w:rsidRPr="00A60F0C">
              <w:rPr>
                <w:rFonts w:ascii="Times New Roman" w:eastAsia="Times New Roman" w:hAnsi="Times New Roman" w:cs="Times New Roman"/>
                <w:noProof/>
                <w:sz w:val="26"/>
                <w:szCs w:val="26"/>
                <w:lang w:bidi="ru-RU"/>
              </w:rPr>
              <w:t>____________</w:t>
            </w:r>
            <w:proofErr w:type="gramEnd"/>
          </w:p>
          <w:p w:rsidR="00A60F0C" w:rsidRPr="00A60F0C" w:rsidRDefault="00A60F0C" w:rsidP="00A60F0C">
            <w:pPr>
              <w:ind w:firstLine="709"/>
              <w:jc w:val="both"/>
              <w:rPr>
                <w:rFonts w:ascii="Times New Roman" w:eastAsia="Times New Roman" w:hAnsi="Times New Roman" w:cs="Times New Roman"/>
                <w:sz w:val="26"/>
                <w:szCs w:val="26"/>
                <w:lang w:bidi="ru-RU"/>
              </w:rPr>
            </w:pPr>
            <w:r w:rsidRPr="00A60F0C">
              <w:rPr>
                <w:rFonts w:ascii="Times New Roman" w:eastAsia="Times New Roman" w:hAnsi="Times New Roman" w:cs="Times New Roman"/>
                <w:sz w:val="26"/>
                <w:szCs w:val="26"/>
                <w:u w:val="single" w:color="000000"/>
                <w:lang w:bidi="ru-RU"/>
              </w:rPr>
              <w:t>(</w:t>
            </w:r>
            <w:r w:rsidRPr="00A60F0C">
              <w:rPr>
                <w:rFonts w:ascii="Times New Roman" w:eastAsia="Times New Roman" w:hAnsi="Times New Roman" w:cs="Times New Roman"/>
                <w:i/>
                <w:sz w:val="26"/>
                <w:szCs w:val="26"/>
                <w:u w:val="single" w:color="000000"/>
                <w:lang w:bidi="ru-RU"/>
              </w:rPr>
              <w:t>указывается наименование представительного органа муниципального образования в соответствии с уставом</w:t>
            </w:r>
            <w:r w:rsidRPr="00A60F0C">
              <w:rPr>
                <w:rFonts w:ascii="Times New Roman" w:eastAsia="Times New Roman" w:hAnsi="Times New Roman" w:cs="Times New Roman"/>
                <w:i/>
                <w:sz w:val="26"/>
                <w:szCs w:val="26"/>
                <w:u w:val="single" w:color="000000"/>
                <w:lang w:bidi="ru-RU"/>
              </w:rPr>
              <w:tab/>
              <w:t>муниципального образования</w:t>
            </w:r>
            <w:r w:rsidRPr="00A60F0C">
              <w:rPr>
                <w:rFonts w:ascii="Times New Roman" w:eastAsia="Times New Roman" w:hAnsi="Times New Roman" w:cs="Times New Roman"/>
                <w:sz w:val="26"/>
                <w:szCs w:val="26"/>
                <w:lang w:bidi="ru-RU"/>
              </w:rPr>
              <w:t>) от ________ №____ (далее – Правила благоустройства).</w:t>
            </w:r>
            <w:r w:rsidRPr="00A60F0C">
              <w:rPr>
                <w:rFonts w:ascii="Times New Roman" w:eastAsia="Times New Roman" w:hAnsi="Times New Roman" w:cs="Times New Roman"/>
                <w:sz w:val="26"/>
                <w:szCs w:val="26"/>
                <w:lang w:bidi="ru-RU"/>
              </w:rPr>
              <w:tab/>
            </w:r>
          </w:p>
        </w:tc>
        <w:tc>
          <w:tcPr>
            <w:tcW w:w="19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proofErr w:type="spellStart"/>
            <w:r w:rsidRPr="00A60F0C">
              <w:rPr>
                <w:rFonts w:ascii="Times New Roman" w:eastAsia="Times New Roman" w:hAnsi="Times New Roman" w:cs="Times New Roman"/>
                <w:sz w:val="26"/>
                <w:szCs w:val="26"/>
                <w:lang w:val="en-US" w:bidi="ru-RU"/>
              </w:rPr>
              <w:t>Значительный</w:t>
            </w:r>
            <w:proofErr w:type="spellEnd"/>
            <w:r w:rsidRPr="00A60F0C">
              <w:rPr>
                <w:rFonts w:ascii="Times New Roman" w:eastAsia="Times New Roman" w:hAnsi="Times New Roman" w:cs="Times New Roman"/>
                <w:sz w:val="26"/>
                <w:szCs w:val="26"/>
                <w:lang w:val="en-US" w:bidi="ru-RU"/>
              </w:rPr>
              <w:t xml:space="preserve"> </w:t>
            </w:r>
            <w:proofErr w:type="spellStart"/>
            <w:r w:rsidRPr="00A60F0C">
              <w:rPr>
                <w:rFonts w:ascii="Times New Roman" w:eastAsia="Times New Roman" w:hAnsi="Times New Roman" w:cs="Times New Roman"/>
                <w:sz w:val="26"/>
                <w:szCs w:val="26"/>
                <w:lang w:val="en-US" w:bidi="ru-RU"/>
              </w:rPr>
              <w:t>риск</w:t>
            </w:r>
            <w:proofErr w:type="spellEnd"/>
          </w:p>
        </w:tc>
      </w:tr>
      <w:tr w:rsidR="00A60F0C" w:rsidRPr="00A60F0C" w:rsidTr="006C6BE6">
        <w:trPr>
          <w:trHeight w:val="2583"/>
        </w:trPr>
        <w:tc>
          <w:tcPr>
            <w:tcW w:w="1251"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ind w:right="22"/>
              <w:jc w:val="center"/>
              <w:rPr>
                <w:rFonts w:ascii="Times New Roman" w:eastAsia="Times New Roman" w:hAnsi="Times New Roman" w:cs="Times New Roman"/>
                <w:sz w:val="26"/>
                <w:szCs w:val="26"/>
                <w:lang w:val="en-US" w:bidi="ru-RU"/>
              </w:rPr>
            </w:pPr>
            <w:r w:rsidRPr="00A60F0C">
              <w:rPr>
                <w:rFonts w:ascii="Times New Roman" w:eastAsia="Times New Roman" w:hAnsi="Times New Roman" w:cs="Times New Roman"/>
                <w:sz w:val="26"/>
                <w:szCs w:val="26"/>
                <w:lang w:val="en-US" w:bidi="ru-RU"/>
              </w:rPr>
              <w:t>2</w:t>
            </w:r>
          </w:p>
        </w:tc>
        <w:tc>
          <w:tcPr>
            <w:tcW w:w="68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ind w:right="53" w:firstLine="709"/>
              <w:jc w:val="both"/>
              <w:rPr>
                <w:rFonts w:ascii="Times New Roman" w:eastAsia="Times New Roman" w:hAnsi="Times New Roman" w:cs="Times New Roman"/>
                <w:sz w:val="26"/>
                <w:szCs w:val="26"/>
                <w:lang w:bidi="ru-RU"/>
              </w:rPr>
            </w:pPr>
            <w:r w:rsidRPr="00A60F0C">
              <w:rPr>
                <w:rFonts w:ascii="Times New Roman" w:eastAsia="Times New Roman" w:hAnsi="Times New Roman" w:cs="Times New Roman"/>
                <w:sz w:val="26"/>
                <w:szCs w:val="26"/>
                <w:lang w:bidi="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proofErr w:type="spellStart"/>
            <w:r w:rsidRPr="00A60F0C">
              <w:rPr>
                <w:rFonts w:ascii="Times New Roman" w:eastAsia="Times New Roman" w:hAnsi="Times New Roman" w:cs="Times New Roman"/>
                <w:sz w:val="26"/>
                <w:szCs w:val="26"/>
                <w:lang w:val="en-US" w:bidi="ru-RU"/>
              </w:rPr>
              <w:t>Средний</w:t>
            </w:r>
            <w:proofErr w:type="spellEnd"/>
            <w:r w:rsidRPr="00A60F0C">
              <w:rPr>
                <w:rFonts w:ascii="Times New Roman" w:eastAsia="Times New Roman" w:hAnsi="Times New Roman" w:cs="Times New Roman"/>
                <w:sz w:val="26"/>
                <w:szCs w:val="26"/>
                <w:lang w:val="en-US" w:bidi="ru-RU"/>
              </w:rPr>
              <w:t xml:space="preserve"> </w:t>
            </w:r>
            <w:proofErr w:type="spellStart"/>
            <w:r w:rsidRPr="00A60F0C">
              <w:rPr>
                <w:rFonts w:ascii="Times New Roman" w:eastAsia="Times New Roman" w:hAnsi="Times New Roman" w:cs="Times New Roman"/>
                <w:sz w:val="26"/>
                <w:szCs w:val="26"/>
                <w:lang w:val="en-US" w:bidi="ru-RU"/>
              </w:rPr>
              <w:t>риск</w:t>
            </w:r>
            <w:proofErr w:type="spellEnd"/>
          </w:p>
        </w:tc>
      </w:tr>
      <w:tr w:rsidR="00A60F0C" w:rsidRPr="00A60F0C" w:rsidTr="006C6BE6">
        <w:trPr>
          <w:trHeight w:val="37"/>
        </w:trPr>
        <w:tc>
          <w:tcPr>
            <w:tcW w:w="1251"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r w:rsidRPr="00A60F0C">
              <w:rPr>
                <w:rFonts w:ascii="Times New Roman" w:eastAsia="Times New Roman" w:hAnsi="Times New Roman" w:cs="Times New Roman"/>
                <w:sz w:val="26"/>
                <w:szCs w:val="26"/>
                <w:lang w:val="en-US" w:bidi="ru-RU"/>
              </w:rPr>
              <w:t>3</w:t>
            </w:r>
          </w:p>
        </w:tc>
        <w:tc>
          <w:tcPr>
            <w:tcW w:w="68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ind w:right="77" w:firstLine="709"/>
              <w:jc w:val="both"/>
              <w:rPr>
                <w:rFonts w:ascii="Times New Roman" w:eastAsia="Times New Roman" w:hAnsi="Times New Roman" w:cs="Times New Roman"/>
                <w:sz w:val="26"/>
                <w:szCs w:val="26"/>
                <w:lang w:bidi="ru-RU"/>
              </w:rPr>
            </w:pPr>
            <w:r w:rsidRPr="00A60F0C">
              <w:rPr>
                <w:rFonts w:ascii="Times New Roman" w:eastAsia="Times New Roman" w:hAnsi="Times New Roman" w:cs="Times New Roman"/>
                <w:sz w:val="26"/>
                <w:szCs w:val="26"/>
                <w:lang w:bidi="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proofErr w:type="spellStart"/>
            <w:r w:rsidRPr="00A60F0C">
              <w:rPr>
                <w:rFonts w:ascii="Times New Roman" w:eastAsia="Times New Roman" w:hAnsi="Times New Roman" w:cs="Times New Roman"/>
                <w:sz w:val="26"/>
                <w:szCs w:val="26"/>
                <w:lang w:val="en-US" w:bidi="ru-RU"/>
              </w:rPr>
              <w:t>Умеренный</w:t>
            </w:r>
            <w:proofErr w:type="spellEnd"/>
            <w:r w:rsidRPr="00A60F0C">
              <w:rPr>
                <w:rFonts w:ascii="Times New Roman" w:eastAsia="Times New Roman" w:hAnsi="Times New Roman" w:cs="Times New Roman"/>
                <w:sz w:val="26"/>
                <w:szCs w:val="26"/>
                <w:lang w:val="en-US" w:bidi="ru-RU"/>
              </w:rPr>
              <w:t xml:space="preserve"> </w:t>
            </w:r>
            <w:proofErr w:type="spellStart"/>
            <w:r w:rsidRPr="00A60F0C">
              <w:rPr>
                <w:rFonts w:ascii="Times New Roman" w:eastAsia="Times New Roman" w:hAnsi="Times New Roman" w:cs="Times New Roman"/>
                <w:sz w:val="26"/>
                <w:szCs w:val="26"/>
                <w:lang w:val="en-US" w:bidi="ru-RU"/>
              </w:rPr>
              <w:t>риск</w:t>
            </w:r>
            <w:proofErr w:type="spellEnd"/>
          </w:p>
        </w:tc>
      </w:tr>
      <w:tr w:rsidR="00A60F0C" w:rsidRPr="00A60F0C" w:rsidTr="006C6BE6">
        <w:trPr>
          <w:trHeight w:val="1938"/>
        </w:trPr>
        <w:tc>
          <w:tcPr>
            <w:tcW w:w="1251"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bidi="ru-RU"/>
              </w:rPr>
            </w:pPr>
            <w:r w:rsidRPr="00A60F0C">
              <w:rPr>
                <w:rFonts w:ascii="Times New Roman" w:eastAsia="Times New Roman" w:hAnsi="Times New Roman" w:cs="Times New Roman"/>
                <w:sz w:val="26"/>
                <w:szCs w:val="26"/>
                <w:lang w:bidi="ru-RU"/>
              </w:rPr>
              <w:lastRenderedPageBreak/>
              <w:t>4</w:t>
            </w:r>
          </w:p>
        </w:tc>
        <w:tc>
          <w:tcPr>
            <w:tcW w:w="68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ind w:right="77" w:firstLine="709"/>
              <w:jc w:val="both"/>
              <w:rPr>
                <w:rFonts w:ascii="Times New Roman" w:eastAsia="Times New Roman" w:hAnsi="Times New Roman" w:cs="Times New Roman"/>
                <w:noProof/>
                <w:sz w:val="26"/>
                <w:szCs w:val="26"/>
                <w:lang w:bidi="ru-RU"/>
              </w:rPr>
            </w:pPr>
            <w:r w:rsidRPr="00A60F0C">
              <w:rPr>
                <w:rFonts w:ascii="Times New Roman" w:eastAsia="Times New Roman" w:hAnsi="Times New Roman" w:cs="Times New Roman"/>
                <w:sz w:val="26"/>
                <w:szCs w:val="26"/>
                <w:lang w:bidi="ru-RU"/>
              </w:rPr>
              <w:t xml:space="preserve">Юридические лица, индивидуальные предприниматели и физические лица при отсутствии обстоятельств, указанных в пунктах 1, 2 и </w:t>
            </w:r>
            <w:proofErr w:type="gramStart"/>
            <w:r w:rsidRPr="00A60F0C">
              <w:rPr>
                <w:rFonts w:ascii="Times New Roman" w:eastAsia="Times New Roman" w:hAnsi="Times New Roman" w:cs="Times New Roman"/>
                <w:sz w:val="26"/>
                <w:szCs w:val="26"/>
                <w:lang w:bidi="ru-RU"/>
              </w:rPr>
              <w:t>З</w:t>
            </w:r>
            <w:proofErr w:type="gramEnd"/>
            <w:r w:rsidRPr="00A60F0C">
              <w:rPr>
                <w:rFonts w:ascii="Times New Roman" w:eastAsia="Times New Roman" w:hAnsi="Times New Roman" w:cs="Times New Roman"/>
                <w:sz w:val="26"/>
                <w:szCs w:val="26"/>
                <w:lang w:bidi="ru-RU"/>
              </w:rPr>
              <w:t xml:space="preserve"> настоящих Критериев отнесения деятельности юридических лиц и индивидуальных предпринимателей в области благоустройства к категориям </w:t>
            </w:r>
            <w:r w:rsidRPr="00A60F0C">
              <w:rPr>
                <w:rFonts w:ascii="Times New Roman" w:eastAsia="Times New Roman" w:hAnsi="Times New Roman" w:cs="Times New Roman"/>
                <w:noProof/>
                <w:sz w:val="26"/>
                <w:szCs w:val="26"/>
                <w:lang w:bidi="ru-RU"/>
              </w:rPr>
              <w:t>р</w:t>
            </w:r>
            <w:r w:rsidRPr="00A60F0C">
              <w:rPr>
                <w:rFonts w:ascii="Times New Roman" w:eastAsia="Times New Roman" w:hAnsi="Times New Roman" w:cs="Times New Roman"/>
                <w:sz w:val="26"/>
                <w:szCs w:val="26"/>
                <w:lang w:bidi="ru-RU"/>
              </w:rPr>
              <w:t>иска.</w:t>
            </w:r>
          </w:p>
        </w:tc>
        <w:tc>
          <w:tcPr>
            <w:tcW w:w="198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jc w:val="center"/>
              <w:rPr>
                <w:rFonts w:ascii="Times New Roman" w:eastAsia="Times New Roman" w:hAnsi="Times New Roman" w:cs="Times New Roman"/>
                <w:sz w:val="26"/>
                <w:szCs w:val="26"/>
                <w:lang w:val="en-US" w:bidi="ru-RU"/>
              </w:rPr>
            </w:pPr>
            <w:proofErr w:type="spellStart"/>
            <w:r w:rsidRPr="00A60F0C">
              <w:rPr>
                <w:rFonts w:ascii="Times New Roman" w:eastAsia="Times New Roman" w:hAnsi="Times New Roman" w:cs="Times New Roman"/>
                <w:sz w:val="26"/>
                <w:szCs w:val="26"/>
                <w:lang w:val="en-US" w:bidi="ru-RU"/>
              </w:rPr>
              <w:t>Низкий</w:t>
            </w:r>
            <w:proofErr w:type="spellEnd"/>
            <w:r w:rsidRPr="00A60F0C">
              <w:rPr>
                <w:rFonts w:ascii="Times New Roman" w:eastAsia="Times New Roman" w:hAnsi="Times New Roman" w:cs="Times New Roman"/>
                <w:sz w:val="26"/>
                <w:szCs w:val="26"/>
                <w:lang w:val="en-US" w:bidi="ru-RU"/>
              </w:rPr>
              <w:t xml:space="preserve"> </w:t>
            </w:r>
            <w:proofErr w:type="spellStart"/>
            <w:r w:rsidRPr="00A60F0C">
              <w:rPr>
                <w:rFonts w:ascii="Times New Roman" w:eastAsia="Times New Roman" w:hAnsi="Times New Roman" w:cs="Times New Roman"/>
                <w:sz w:val="26"/>
                <w:szCs w:val="26"/>
                <w:lang w:val="en-US" w:bidi="ru-RU"/>
              </w:rPr>
              <w:t>риск</w:t>
            </w:r>
            <w:proofErr w:type="spellEnd"/>
          </w:p>
        </w:tc>
      </w:tr>
    </w:tbl>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xml:space="preserve"> </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p>
    <w:p w:rsidR="00A60F0C" w:rsidRPr="00A60F0C" w:rsidRDefault="00A60F0C" w:rsidP="00A60F0C">
      <w:pPr>
        <w:widowControl/>
        <w:spacing w:after="5" w:line="249" w:lineRule="auto"/>
        <w:ind w:right="614" w:firstLine="709"/>
        <w:jc w:val="center"/>
        <w:rPr>
          <w:rFonts w:ascii="Times New Roman" w:eastAsia="Times New Roman" w:hAnsi="Times New Roman" w:cs="Times New Roman"/>
          <w:sz w:val="28"/>
          <w:szCs w:val="22"/>
          <w:lang w:eastAsia="en-US"/>
        </w:rPr>
      </w:pPr>
      <w:r w:rsidRPr="00A60F0C">
        <w:rPr>
          <w:rFonts w:ascii="Times New Roman" w:eastAsia="Times New Roman" w:hAnsi="Times New Roman" w:cs="Times New Roman"/>
          <w:sz w:val="28"/>
          <w:szCs w:val="22"/>
          <w:lang w:eastAsia="en-US"/>
        </w:rPr>
        <w:t>Перечень индикаторов риска</w:t>
      </w:r>
    </w:p>
    <w:p w:rsidR="00A60F0C" w:rsidRPr="00A60F0C" w:rsidRDefault="00A60F0C" w:rsidP="00A60F0C">
      <w:pPr>
        <w:widowControl/>
        <w:spacing w:after="5" w:line="249" w:lineRule="auto"/>
        <w:ind w:right="614" w:firstLine="709"/>
        <w:jc w:val="center"/>
        <w:rPr>
          <w:rFonts w:ascii="Times New Roman" w:eastAsia="Times New Roman" w:hAnsi="Times New Roman" w:cs="Times New Roman"/>
          <w:sz w:val="28"/>
          <w:szCs w:val="22"/>
          <w:lang w:eastAsia="en-US"/>
        </w:rPr>
      </w:pPr>
      <w:r w:rsidRPr="00A60F0C">
        <w:rPr>
          <w:rFonts w:ascii="Times New Roman" w:eastAsia="Times New Roman" w:hAnsi="Times New Roman" w:cs="Times New Roman"/>
          <w:sz w:val="28"/>
          <w:szCs w:val="22"/>
          <w:lang w:eastAsia="en-US"/>
        </w:rPr>
        <w:t xml:space="preserve">нарушения обязательных </w:t>
      </w:r>
      <w:proofErr w:type="gramStart"/>
      <w:r w:rsidRPr="00A60F0C">
        <w:rPr>
          <w:rFonts w:ascii="Times New Roman" w:eastAsia="Times New Roman" w:hAnsi="Times New Roman" w:cs="Times New Roman"/>
          <w:sz w:val="28"/>
          <w:szCs w:val="22"/>
          <w:lang w:eastAsia="en-US"/>
        </w:rPr>
        <w:t>требовании</w:t>
      </w:r>
      <w:proofErr w:type="gramEnd"/>
      <w:r w:rsidRPr="00A60F0C">
        <w:rPr>
          <w:rFonts w:ascii="Times New Roman" w:eastAsia="Times New Roman" w:hAnsi="Times New Roman" w:cs="Times New Roman"/>
          <w:sz w:val="28"/>
          <w:szCs w:val="22"/>
          <w:lang w:eastAsia="en-US"/>
        </w:rPr>
        <w:t>, проверяемых в рамках осуществления муниципального контроля в сфере благоустройства</w:t>
      </w:r>
    </w:p>
    <w:p w:rsidR="00A60F0C" w:rsidRPr="00A60F0C" w:rsidRDefault="00A60F0C" w:rsidP="00A60F0C">
      <w:pPr>
        <w:widowControl/>
        <w:spacing w:after="5" w:line="249" w:lineRule="auto"/>
        <w:ind w:right="614" w:firstLine="709"/>
        <w:jc w:val="both"/>
        <w:rPr>
          <w:rFonts w:ascii="Times New Roman" w:eastAsia="Times New Roman" w:hAnsi="Times New Roman" w:cs="Times New Roman"/>
          <w:sz w:val="28"/>
          <w:szCs w:val="22"/>
          <w:lang w:eastAsia="en-US"/>
        </w:rPr>
      </w:pPr>
    </w:p>
    <w:tbl>
      <w:tblPr>
        <w:tblW w:w="8381" w:type="dxa"/>
        <w:tblInd w:w="293" w:type="dxa"/>
        <w:tblCellMar>
          <w:top w:w="74" w:type="dxa"/>
          <w:left w:w="106" w:type="dxa"/>
          <w:right w:w="130" w:type="dxa"/>
        </w:tblCellMar>
        <w:tblLook w:val="04A0" w:firstRow="1" w:lastRow="0" w:firstColumn="1" w:lastColumn="0" w:noHBand="0" w:noVBand="1"/>
      </w:tblPr>
      <w:tblGrid>
        <w:gridCol w:w="2381"/>
        <w:gridCol w:w="3195"/>
        <w:gridCol w:w="2805"/>
      </w:tblGrid>
      <w:tr w:rsidR="00A60F0C" w:rsidRPr="00A60F0C" w:rsidTr="006C6BE6">
        <w:trPr>
          <w:trHeight w:val="1940"/>
        </w:trPr>
        <w:tc>
          <w:tcPr>
            <w:tcW w:w="2381" w:type="dxa"/>
            <w:tcBorders>
              <w:top w:val="single" w:sz="2" w:space="0" w:color="000000"/>
              <w:left w:val="single" w:sz="2" w:space="0" w:color="000000"/>
              <w:bottom w:val="single" w:sz="2" w:space="0" w:color="000000"/>
              <w:right w:val="single" w:sz="2" w:space="0" w:color="000000"/>
            </w:tcBorders>
            <w:hideMark/>
          </w:tcPr>
          <w:p w:rsidR="00A60F0C" w:rsidRDefault="00A60F0C" w:rsidP="00A60F0C">
            <w:pPr>
              <w:widowControl/>
              <w:spacing w:line="256" w:lineRule="auto"/>
              <w:ind w:firstLine="18"/>
              <w:jc w:val="center"/>
              <w:rPr>
                <w:rFonts w:ascii="Times New Roman" w:eastAsia="Times New Roman" w:hAnsi="Times New Roman" w:cs="Times New Roman"/>
                <w:sz w:val="26"/>
                <w:szCs w:val="26"/>
                <w:lang w:eastAsia="en-US"/>
              </w:rPr>
            </w:pPr>
            <w:proofErr w:type="spellStart"/>
            <w:r w:rsidRPr="00A60F0C">
              <w:rPr>
                <w:rFonts w:ascii="Times New Roman" w:eastAsia="Times New Roman" w:hAnsi="Times New Roman" w:cs="Times New Roman"/>
                <w:sz w:val="26"/>
                <w:szCs w:val="26"/>
                <w:lang w:val="en-US" w:eastAsia="en-US"/>
              </w:rPr>
              <w:t>Наименование</w:t>
            </w:r>
            <w:proofErr w:type="spellEnd"/>
          </w:p>
          <w:p w:rsidR="00A60F0C" w:rsidRPr="00A60F0C" w:rsidRDefault="00A60F0C" w:rsidP="00A60F0C">
            <w:pPr>
              <w:widowControl/>
              <w:spacing w:line="256" w:lineRule="auto"/>
              <w:ind w:firstLine="18"/>
              <w:jc w:val="center"/>
              <w:rPr>
                <w:rFonts w:ascii="Times New Roman" w:eastAsia="Times New Roman" w:hAnsi="Times New Roman" w:cs="Times New Roman"/>
                <w:sz w:val="26"/>
                <w:szCs w:val="26"/>
                <w:lang w:val="en-US" w:eastAsia="en-US"/>
              </w:rPr>
            </w:pPr>
            <w:r w:rsidRPr="00A60F0C">
              <w:rPr>
                <w:rFonts w:ascii="Times New Roman" w:eastAsia="Times New Roman" w:hAnsi="Times New Roman" w:cs="Times New Roman"/>
                <w:sz w:val="26"/>
                <w:szCs w:val="26"/>
                <w:lang w:val="en-US" w:eastAsia="en-US"/>
              </w:rPr>
              <w:t xml:space="preserve"> </w:t>
            </w:r>
            <w:proofErr w:type="spellStart"/>
            <w:r w:rsidRPr="00A60F0C">
              <w:rPr>
                <w:rFonts w:ascii="Times New Roman" w:eastAsia="Times New Roman" w:hAnsi="Times New Roman" w:cs="Times New Roman"/>
                <w:sz w:val="26"/>
                <w:szCs w:val="26"/>
                <w:lang w:val="en-US" w:eastAsia="en-US"/>
              </w:rPr>
              <w:t>индикатора</w:t>
            </w:r>
            <w:proofErr w:type="spellEnd"/>
          </w:p>
        </w:tc>
        <w:tc>
          <w:tcPr>
            <w:tcW w:w="319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ind w:right="31" w:firstLine="1"/>
              <w:jc w:val="center"/>
              <w:rPr>
                <w:rFonts w:ascii="Times New Roman" w:eastAsia="Times New Roman" w:hAnsi="Times New Roman" w:cs="Times New Roman"/>
                <w:sz w:val="26"/>
                <w:szCs w:val="26"/>
                <w:lang w:val="tt-RU" w:eastAsia="en-US"/>
              </w:rPr>
            </w:pPr>
            <w:r w:rsidRPr="00A60F0C">
              <w:rPr>
                <w:rFonts w:ascii="Times New Roman" w:eastAsia="Times New Roman" w:hAnsi="Times New Roman" w:cs="Times New Roman"/>
                <w:sz w:val="26"/>
                <w:szCs w:val="26"/>
                <w:lang w:eastAsia="en-US"/>
              </w:rPr>
              <w:t>Нормальное состояние для выбранного параметра (критерии оценки), единица измерения</w:t>
            </w:r>
            <w:r w:rsidRPr="00A60F0C">
              <w:rPr>
                <w:rFonts w:ascii="Times New Roman" w:eastAsia="Times New Roman" w:hAnsi="Times New Roman" w:cs="Times New Roman"/>
                <w:sz w:val="26"/>
                <w:szCs w:val="26"/>
                <w:lang w:val="tt-RU" w:eastAsia="en-US"/>
              </w:rPr>
              <w:t xml:space="preserve">                          </w:t>
            </w:r>
            <w:r w:rsidRPr="00A60F0C">
              <w:rPr>
                <w:rFonts w:ascii="Times New Roman" w:eastAsia="Times New Roman" w:hAnsi="Times New Roman" w:cs="Times New Roman"/>
                <w:sz w:val="26"/>
                <w:szCs w:val="26"/>
                <w:lang w:eastAsia="en-US"/>
              </w:rPr>
              <w:t>(при наличии</w:t>
            </w:r>
            <w:r w:rsidRPr="00A60F0C">
              <w:rPr>
                <w:rFonts w:ascii="Times New Roman" w:eastAsia="Times New Roman" w:hAnsi="Times New Roman" w:cs="Times New Roman"/>
                <w:sz w:val="26"/>
                <w:szCs w:val="26"/>
                <w:lang w:val="tt-RU" w:eastAsia="en-US"/>
              </w:rPr>
              <w:t>)</w:t>
            </w:r>
          </w:p>
        </w:tc>
        <w:tc>
          <w:tcPr>
            <w:tcW w:w="2805" w:type="dxa"/>
            <w:tcBorders>
              <w:top w:val="single" w:sz="2" w:space="0" w:color="000000"/>
              <w:left w:val="single" w:sz="2" w:space="0" w:color="000000"/>
              <w:bottom w:val="single" w:sz="2" w:space="0" w:color="000000"/>
              <w:right w:val="single" w:sz="2" w:space="0" w:color="000000"/>
            </w:tcBorders>
            <w:hideMark/>
          </w:tcPr>
          <w:p w:rsidR="00A60F0C" w:rsidRDefault="00A60F0C" w:rsidP="00A60F0C">
            <w:pPr>
              <w:widowControl/>
              <w:spacing w:line="256" w:lineRule="auto"/>
              <w:ind w:firstLine="50"/>
              <w:jc w:val="center"/>
              <w:rPr>
                <w:rFonts w:ascii="Times New Roman" w:eastAsia="Times New Roman" w:hAnsi="Times New Roman" w:cs="Times New Roman"/>
                <w:sz w:val="26"/>
                <w:szCs w:val="26"/>
                <w:lang w:eastAsia="en-US"/>
              </w:rPr>
            </w:pPr>
            <w:proofErr w:type="spellStart"/>
            <w:r w:rsidRPr="00A60F0C">
              <w:rPr>
                <w:rFonts w:ascii="Times New Roman" w:eastAsia="Times New Roman" w:hAnsi="Times New Roman" w:cs="Times New Roman"/>
                <w:sz w:val="26"/>
                <w:szCs w:val="26"/>
                <w:lang w:val="en-US" w:eastAsia="en-US"/>
              </w:rPr>
              <w:t>Показатель</w:t>
            </w:r>
            <w:proofErr w:type="spellEnd"/>
          </w:p>
          <w:p w:rsidR="00A60F0C" w:rsidRPr="00A60F0C" w:rsidRDefault="00A60F0C" w:rsidP="00A60F0C">
            <w:pPr>
              <w:widowControl/>
              <w:spacing w:line="256" w:lineRule="auto"/>
              <w:ind w:firstLine="50"/>
              <w:jc w:val="center"/>
              <w:rPr>
                <w:rFonts w:ascii="Times New Roman" w:eastAsia="Times New Roman" w:hAnsi="Times New Roman" w:cs="Times New Roman"/>
                <w:sz w:val="26"/>
                <w:szCs w:val="26"/>
                <w:lang w:val="en-US" w:eastAsia="en-US"/>
              </w:rPr>
            </w:pPr>
            <w:r w:rsidRPr="00A60F0C">
              <w:rPr>
                <w:rFonts w:ascii="Times New Roman" w:eastAsia="Times New Roman" w:hAnsi="Times New Roman" w:cs="Times New Roman"/>
                <w:sz w:val="26"/>
                <w:szCs w:val="26"/>
                <w:lang w:val="en-US" w:eastAsia="en-US"/>
              </w:rPr>
              <w:t xml:space="preserve"> </w:t>
            </w:r>
            <w:r>
              <w:rPr>
                <w:rFonts w:ascii="Times New Roman" w:eastAsia="Times New Roman" w:hAnsi="Times New Roman" w:cs="Times New Roman"/>
                <w:sz w:val="26"/>
                <w:szCs w:val="26"/>
                <w:lang w:eastAsia="en-US"/>
              </w:rPr>
              <w:t>и</w:t>
            </w:r>
            <w:proofErr w:type="spellStart"/>
            <w:r w:rsidRPr="00A60F0C">
              <w:rPr>
                <w:rFonts w:ascii="Times New Roman" w:eastAsia="Times New Roman" w:hAnsi="Times New Roman" w:cs="Times New Roman"/>
                <w:sz w:val="26"/>
                <w:szCs w:val="26"/>
                <w:lang w:val="en-US" w:eastAsia="en-US"/>
              </w:rPr>
              <w:t>ндикатора</w:t>
            </w:r>
            <w:proofErr w:type="spellEnd"/>
            <w:r>
              <w:rPr>
                <w:rFonts w:ascii="Times New Roman" w:eastAsia="Times New Roman" w:hAnsi="Times New Roman" w:cs="Times New Roman"/>
                <w:sz w:val="26"/>
                <w:szCs w:val="26"/>
                <w:lang w:eastAsia="en-US"/>
              </w:rPr>
              <w:t xml:space="preserve"> </w:t>
            </w:r>
            <w:r w:rsidRPr="00A60F0C">
              <w:rPr>
                <w:rFonts w:ascii="Times New Roman" w:eastAsia="Times New Roman" w:hAnsi="Times New Roman" w:cs="Times New Roman"/>
                <w:sz w:val="26"/>
                <w:szCs w:val="26"/>
                <w:lang w:val="en-US" w:eastAsia="en-US"/>
              </w:rPr>
              <w:t xml:space="preserve"> </w:t>
            </w:r>
            <w:proofErr w:type="spellStart"/>
            <w:r w:rsidRPr="00A60F0C">
              <w:rPr>
                <w:rFonts w:ascii="Times New Roman" w:eastAsia="Times New Roman" w:hAnsi="Times New Roman" w:cs="Times New Roman"/>
                <w:sz w:val="26"/>
                <w:szCs w:val="26"/>
                <w:lang w:val="en-US" w:eastAsia="en-US"/>
              </w:rPr>
              <w:t>риска</w:t>
            </w:r>
            <w:proofErr w:type="spellEnd"/>
          </w:p>
        </w:tc>
      </w:tr>
      <w:tr w:rsidR="00A60F0C" w:rsidRPr="00A60F0C" w:rsidTr="006C6BE6">
        <w:trPr>
          <w:trHeight w:val="646"/>
        </w:trPr>
        <w:tc>
          <w:tcPr>
            <w:tcW w:w="2381"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jc w:val="center"/>
              <w:rPr>
                <w:rFonts w:ascii="Times New Roman" w:eastAsia="Times New Roman" w:hAnsi="Times New Roman" w:cs="Times New Roman"/>
                <w:sz w:val="26"/>
                <w:szCs w:val="26"/>
                <w:lang w:val="en-US" w:eastAsia="en-US"/>
              </w:rPr>
            </w:pPr>
            <w:r w:rsidRPr="00A60F0C">
              <w:rPr>
                <w:rFonts w:ascii="Times New Roman" w:eastAsia="Times New Roman" w:hAnsi="Times New Roman" w:cs="Times New Roman"/>
                <w:sz w:val="26"/>
                <w:szCs w:val="26"/>
                <w:lang w:eastAsia="en-US"/>
              </w:rPr>
              <w:t>Н</w:t>
            </w:r>
            <w:proofErr w:type="spellStart"/>
            <w:r w:rsidRPr="00A60F0C">
              <w:rPr>
                <w:rFonts w:ascii="Times New Roman" w:eastAsia="Times New Roman" w:hAnsi="Times New Roman" w:cs="Times New Roman"/>
                <w:sz w:val="26"/>
                <w:szCs w:val="26"/>
                <w:lang w:val="en-US" w:eastAsia="en-US"/>
              </w:rPr>
              <w:t>аименование</w:t>
            </w:r>
            <w:proofErr w:type="spellEnd"/>
            <w:r w:rsidRPr="00A60F0C">
              <w:rPr>
                <w:rFonts w:ascii="Times New Roman" w:eastAsia="Times New Roman" w:hAnsi="Times New Roman" w:cs="Times New Roman"/>
                <w:sz w:val="26"/>
                <w:szCs w:val="26"/>
                <w:lang w:val="en-US" w:eastAsia="en-US"/>
              </w:rPr>
              <w:t xml:space="preserve"> </w:t>
            </w:r>
            <w:proofErr w:type="spellStart"/>
            <w:r w:rsidRPr="00A60F0C">
              <w:rPr>
                <w:rFonts w:ascii="Times New Roman" w:eastAsia="Times New Roman" w:hAnsi="Times New Roman" w:cs="Times New Roman"/>
                <w:sz w:val="26"/>
                <w:szCs w:val="26"/>
                <w:lang w:val="en-US" w:eastAsia="en-US"/>
              </w:rPr>
              <w:t>индикатора</w:t>
            </w:r>
            <w:proofErr w:type="spellEnd"/>
            <w:r w:rsidRPr="00A60F0C">
              <w:rPr>
                <w:rFonts w:ascii="Times New Roman" w:eastAsia="Times New Roman" w:hAnsi="Times New Roman" w:cs="Times New Roman"/>
                <w:sz w:val="26"/>
                <w:szCs w:val="26"/>
                <w:lang w:val="en-US" w:eastAsia="en-US"/>
              </w:rPr>
              <w:t xml:space="preserve"> 1</w:t>
            </w:r>
          </w:p>
        </w:tc>
        <w:tc>
          <w:tcPr>
            <w:tcW w:w="319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ind w:firstLine="161"/>
              <w:jc w:val="center"/>
              <w:rPr>
                <w:rFonts w:ascii="Times New Roman" w:eastAsia="Times New Roman" w:hAnsi="Times New Roman" w:cs="Times New Roman"/>
                <w:sz w:val="26"/>
                <w:szCs w:val="26"/>
                <w:lang w:val="en-US" w:eastAsia="en-US"/>
              </w:rPr>
            </w:pPr>
            <w:r w:rsidRPr="00A60F0C">
              <w:rPr>
                <w:rFonts w:ascii="Times New Roman" w:eastAsia="Times New Roman" w:hAnsi="Times New Roman" w:cs="Times New Roman"/>
                <w:sz w:val="26"/>
                <w:szCs w:val="26"/>
                <w:lang w:val="en-US" w:eastAsia="en-US"/>
              </w:rPr>
              <w:t xml:space="preserve">5-10, </w:t>
            </w:r>
            <w:proofErr w:type="spellStart"/>
            <w:r w:rsidRPr="00A60F0C">
              <w:rPr>
                <w:rFonts w:ascii="Times New Roman" w:eastAsia="Times New Roman" w:hAnsi="Times New Roman" w:cs="Times New Roman"/>
                <w:sz w:val="26"/>
                <w:szCs w:val="26"/>
                <w:lang w:val="en-US" w:eastAsia="en-US"/>
              </w:rPr>
              <w:t>шт</w:t>
            </w:r>
            <w:proofErr w:type="spellEnd"/>
            <w:r w:rsidRPr="00A60F0C">
              <w:rPr>
                <w:rFonts w:ascii="Times New Roman" w:eastAsia="Times New Roman" w:hAnsi="Times New Roman" w:cs="Times New Roman"/>
                <w:sz w:val="26"/>
                <w:szCs w:val="26"/>
                <w:lang w:val="en-US" w:eastAsia="en-US"/>
              </w:rPr>
              <w:t>.</w:t>
            </w:r>
          </w:p>
        </w:tc>
        <w:tc>
          <w:tcPr>
            <w:tcW w:w="280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ind w:left="85" w:right="451"/>
              <w:jc w:val="center"/>
              <w:rPr>
                <w:rFonts w:ascii="Times New Roman" w:eastAsia="Times New Roman" w:hAnsi="Times New Roman" w:cs="Times New Roman"/>
                <w:sz w:val="26"/>
                <w:szCs w:val="26"/>
                <w:lang w:val="en-US" w:eastAsia="en-US"/>
              </w:rPr>
            </w:pPr>
            <w:r w:rsidRPr="00A60F0C">
              <w:rPr>
                <w:rFonts w:ascii="Times New Roman" w:eastAsia="Times New Roman" w:hAnsi="Times New Roman" w:cs="Times New Roman"/>
                <w:sz w:val="26"/>
                <w:szCs w:val="26"/>
                <w:lang w:val="en-US" w:eastAsia="en-US"/>
              </w:rPr>
              <w:t xml:space="preserve">&lt; 5 </w:t>
            </w:r>
            <w:proofErr w:type="spellStart"/>
            <w:r w:rsidRPr="00A60F0C">
              <w:rPr>
                <w:rFonts w:ascii="Times New Roman" w:eastAsia="Times New Roman" w:hAnsi="Times New Roman" w:cs="Times New Roman"/>
                <w:sz w:val="26"/>
                <w:szCs w:val="26"/>
                <w:lang w:val="en-US" w:eastAsia="en-US"/>
              </w:rPr>
              <w:t>шт</w:t>
            </w:r>
            <w:proofErr w:type="spellEnd"/>
            <w:r w:rsidRPr="00A60F0C">
              <w:rPr>
                <w:rFonts w:ascii="Times New Roman" w:eastAsia="Times New Roman" w:hAnsi="Times New Roman" w:cs="Times New Roman"/>
                <w:sz w:val="26"/>
                <w:szCs w:val="26"/>
                <w:lang w:val="en-US" w:eastAsia="en-US"/>
              </w:rPr>
              <w:t xml:space="preserve">. </w:t>
            </w:r>
            <w:proofErr w:type="spellStart"/>
            <w:r w:rsidRPr="00A60F0C">
              <w:rPr>
                <w:rFonts w:ascii="Times New Roman" w:eastAsia="Times New Roman" w:hAnsi="Times New Roman" w:cs="Times New Roman"/>
                <w:sz w:val="26"/>
                <w:szCs w:val="26"/>
                <w:lang w:val="en-US" w:eastAsia="en-US"/>
              </w:rPr>
              <w:t>или</w:t>
            </w:r>
            <w:proofErr w:type="spellEnd"/>
          </w:p>
          <w:p w:rsidR="00A60F0C" w:rsidRPr="00A60F0C" w:rsidRDefault="00A60F0C" w:rsidP="00A60F0C">
            <w:pPr>
              <w:widowControl/>
              <w:spacing w:line="256" w:lineRule="auto"/>
              <w:ind w:left="85" w:right="451"/>
              <w:jc w:val="center"/>
              <w:rPr>
                <w:rFonts w:ascii="Times New Roman" w:eastAsia="Times New Roman" w:hAnsi="Times New Roman" w:cs="Times New Roman"/>
                <w:sz w:val="26"/>
                <w:szCs w:val="26"/>
                <w:lang w:val="en-US" w:eastAsia="en-US"/>
              </w:rPr>
            </w:pPr>
            <w:r w:rsidRPr="00A60F0C">
              <w:rPr>
                <w:rFonts w:ascii="Times New Roman" w:eastAsia="Times New Roman" w:hAnsi="Times New Roman" w:cs="Times New Roman"/>
                <w:sz w:val="26"/>
                <w:szCs w:val="26"/>
                <w:lang w:val="en-US" w:eastAsia="en-US"/>
              </w:rPr>
              <w:t xml:space="preserve">&gt; 10 </w:t>
            </w:r>
            <w:proofErr w:type="spellStart"/>
            <w:r w:rsidRPr="00A60F0C">
              <w:rPr>
                <w:rFonts w:ascii="Times New Roman" w:eastAsia="Times New Roman" w:hAnsi="Times New Roman" w:cs="Times New Roman"/>
                <w:sz w:val="26"/>
                <w:szCs w:val="26"/>
                <w:lang w:val="en-US" w:eastAsia="en-US"/>
              </w:rPr>
              <w:t>шт</w:t>
            </w:r>
            <w:proofErr w:type="spellEnd"/>
            <w:r w:rsidRPr="00A60F0C">
              <w:rPr>
                <w:rFonts w:ascii="Times New Roman" w:eastAsia="Times New Roman" w:hAnsi="Times New Roman" w:cs="Times New Roman"/>
                <w:sz w:val="26"/>
                <w:szCs w:val="26"/>
                <w:lang w:val="en-US" w:eastAsia="en-US"/>
              </w:rPr>
              <w:t>.</w:t>
            </w:r>
          </w:p>
        </w:tc>
      </w:tr>
      <w:tr w:rsidR="00A60F0C" w:rsidRPr="00A60F0C" w:rsidTr="006C6BE6">
        <w:trPr>
          <w:trHeight w:val="650"/>
        </w:trPr>
        <w:tc>
          <w:tcPr>
            <w:tcW w:w="2381" w:type="dxa"/>
            <w:tcBorders>
              <w:top w:val="single" w:sz="2" w:space="0" w:color="000000"/>
              <w:left w:val="single" w:sz="2" w:space="0" w:color="000000"/>
              <w:bottom w:val="single" w:sz="2" w:space="0" w:color="000000"/>
              <w:right w:val="single" w:sz="2" w:space="0" w:color="000000"/>
            </w:tcBorders>
            <w:hideMark/>
          </w:tcPr>
          <w:p w:rsidR="00A60F0C" w:rsidRDefault="00A60F0C" w:rsidP="00A60F0C">
            <w:pPr>
              <w:widowControl/>
              <w:spacing w:line="256" w:lineRule="auto"/>
              <w:jc w:val="center"/>
              <w:rPr>
                <w:rFonts w:ascii="Times New Roman" w:eastAsia="Times New Roman" w:hAnsi="Times New Roman" w:cs="Times New Roman"/>
                <w:sz w:val="26"/>
                <w:szCs w:val="26"/>
                <w:lang w:eastAsia="en-US"/>
              </w:rPr>
            </w:pPr>
            <w:proofErr w:type="spellStart"/>
            <w:r w:rsidRPr="00A60F0C">
              <w:rPr>
                <w:rFonts w:ascii="Times New Roman" w:eastAsia="Times New Roman" w:hAnsi="Times New Roman" w:cs="Times New Roman"/>
                <w:sz w:val="26"/>
                <w:szCs w:val="26"/>
                <w:lang w:val="en-US" w:eastAsia="en-US"/>
              </w:rPr>
              <w:t>Наименование</w:t>
            </w:r>
            <w:proofErr w:type="spellEnd"/>
            <w:r w:rsidRPr="00A60F0C">
              <w:rPr>
                <w:rFonts w:ascii="Times New Roman" w:eastAsia="Times New Roman" w:hAnsi="Times New Roman" w:cs="Times New Roman"/>
                <w:sz w:val="26"/>
                <w:szCs w:val="26"/>
                <w:lang w:val="en-US" w:eastAsia="en-US"/>
              </w:rPr>
              <w:t xml:space="preserve"> </w:t>
            </w:r>
            <w:proofErr w:type="spellStart"/>
            <w:r w:rsidRPr="00A60F0C">
              <w:rPr>
                <w:rFonts w:ascii="Times New Roman" w:eastAsia="Times New Roman" w:hAnsi="Times New Roman" w:cs="Times New Roman"/>
                <w:sz w:val="26"/>
                <w:szCs w:val="26"/>
                <w:lang w:val="en-US" w:eastAsia="en-US"/>
              </w:rPr>
              <w:t>индикатора</w:t>
            </w:r>
            <w:proofErr w:type="spellEnd"/>
            <w:r w:rsidRPr="00A60F0C">
              <w:rPr>
                <w:rFonts w:ascii="Times New Roman" w:eastAsia="Times New Roman" w:hAnsi="Times New Roman" w:cs="Times New Roman"/>
                <w:sz w:val="26"/>
                <w:szCs w:val="26"/>
                <w:lang w:val="en-US" w:eastAsia="en-US"/>
              </w:rPr>
              <w:t xml:space="preserve"> 2</w:t>
            </w:r>
          </w:p>
          <w:p w:rsidR="00A60F0C" w:rsidRPr="00A60F0C" w:rsidRDefault="00A60F0C" w:rsidP="00A60F0C">
            <w:pPr>
              <w:widowControl/>
              <w:spacing w:line="256" w:lineRule="auto"/>
              <w:jc w:val="center"/>
              <w:rPr>
                <w:rFonts w:ascii="Times New Roman" w:eastAsia="Times New Roman" w:hAnsi="Times New Roman" w:cs="Times New Roman"/>
                <w:sz w:val="26"/>
                <w:szCs w:val="26"/>
                <w:lang w:eastAsia="en-US"/>
              </w:rPr>
            </w:pPr>
          </w:p>
        </w:tc>
        <w:tc>
          <w:tcPr>
            <w:tcW w:w="319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ind w:firstLine="161"/>
              <w:jc w:val="center"/>
              <w:rPr>
                <w:rFonts w:ascii="Times New Roman" w:eastAsia="Times New Roman" w:hAnsi="Times New Roman" w:cs="Times New Roman"/>
                <w:sz w:val="26"/>
                <w:szCs w:val="26"/>
                <w:lang w:val="en-US" w:eastAsia="en-US"/>
              </w:rPr>
            </w:pPr>
            <w:proofErr w:type="spellStart"/>
            <w:r w:rsidRPr="00A60F0C">
              <w:rPr>
                <w:rFonts w:ascii="Times New Roman" w:eastAsia="Times New Roman" w:hAnsi="Times New Roman" w:cs="Times New Roman"/>
                <w:sz w:val="26"/>
                <w:szCs w:val="26"/>
                <w:lang w:val="en-US" w:eastAsia="en-US"/>
              </w:rPr>
              <w:t>нет</w:t>
            </w:r>
            <w:proofErr w:type="spellEnd"/>
          </w:p>
        </w:tc>
        <w:tc>
          <w:tcPr>
            <w:tcW w:w="280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ind w:left="85"/>
              <w:jc w:val="center"/>
              <w:rPr>
                <w:rFonts w:ascii="Times New Roman" w:eastAsia="Times New Roman" w:hAnsi="Times New Roman" w:cs="Times New Roman"/>
                <w:sz w:val="26"/>
                <w:szCs w:val="26"/>
                <w:lang w:val="en-US" w:eastAsia="en-US"/>
              </w:rPr>
            </w:pPr>
            <w:proofErr w:type="spellStart"/>
            <w:r w:rsidRPr="00A60F0C">
              <w:rPr>
                <w:rFonts w:ascii="Times New Roman" w:eastAsia="Times New Roman" w:hAnsi="Times New Roman" w:cs="Times New Roman"/>
                <w:sz w:val="26"/>
                <w:szCs w:val="26"/>
                <w:lang w:val="en-US" w:eastAsia="en-US"/>
              </w:rPr>
              <w:t>да</w:t>
            </w:r>
            <w:proofErr w:type="spellEnd"/>
          </w:p>
        </w:tc>
      </w:tr>
      <w:tr w:rsidR="00A60F0C" w:rsidRPr="00A60F0C" w:rsidTr="006C6BE6">
        <w:trPr>
          <w:trHeight w:val="1945"/>
        </w:trPr>
        <w:tc>
          <w:tcPr>
            <w:tcW w:w="2381"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jc w:val="center"/>
              <w:rPr>
                <w:rFonts w:ascii="Times New Roman" w:eastAsia="Times New Roman" w:hAnsi="Times New Roman" w:cs="Times New Roman"/>
                <w:sz w:val="26"/>
                <w:szCs w:val="26"/>
                <w:lang w:val="en-US" w:eastAsia="en-US"/>
              </w:rPr>
            </w:pPr>
            <w:proofErr w:type="spellStart"/>
            <w:r w:rsidRPr="00A60F0C">
              <w:rPr>
                <w:rFonts w:ascii="Times New Roman" w:eastAsia="Times New Roman" w:hAnsi="Times New Roman" w:cs="Times New Roman"/>
                <w:sz w:val="26"/>
                <w:szCs w:val="26"/>
                <w:lang w:val="en-US" w:eastAsia="en-US"/>
              </w:rPr>
              <w:t>Наименование</w:t>
            </w:r>
            <w:proofErr w:type="spellEnd"/>
            <w:r w:rsidRPr="00A60F0C">
              <w:rPr>
                <w:rFonts w:ascii="Times New Roman" w:eastAsia="Times New Roman" w:hAnsi="Times New Roman" w:cs="Times New Roman"/>
                <w:sz w:val="26"/>
                <w:szCs w:val="26"/>
                <w:lang w:val="en-US" w:eastAsia="en-US"/>
              </w:rPr>
              <w:t xml:space="preserve"> </w:t>
            </w:r>
            <w:proofErr w:type="spellStart"/>
            <w:r w:rsidRPr="00A60F0C">
              <w:rPr>
                <w:rFonts w:ascii="Times New Roman" w:eastAsia="Times New Roman" w:hAnsi="Times New Roman" w:cs="Times New Roman"/>
                <w:sz w:val="26"/>
                <w:szCs w:val="26"/>
                <w:lang w:val="en-US" w:eastAsia="en-US"/>
              </w:rPr>
              <w:t>индикатора</w:t>
            </w:r>
            <w:proofErr w:type="spellEnd"/>
            <w:r w:rsidRPr="00A60F0C">
              <w:rPr>
                <w:rFonts w:ascii="Times New Roman" w:eastAsia="Times New Roman" w:hAnsi="Times New Roman" w:cs="Times New Roman"/>
                <w:sz w:val="26"/>
                <w:szCs w:val="26"/>
                <w:lang w:val="en-US" w:eastAsia="en-US"/>
              </w:rPr>
              <w:t xml:space="preserve"> 3</w:t>
            </w:r>
          </w:p>
        </w:tc>
        <w:tc>
          <w:tcPr>
            <w:tcW w:w="319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after="3"/>
              <w:ind w:left="161" w:right="104"/>
              <w:jc w:val="center"/>
              <w:rPr>
                <w:rFonts w:ascii="Times New Roman" w:eastAsia="Times New Roman" w:hAnsi="Times New Roman" w:cs="Times New Roman"/>
                <w:sz w:val="26"/>
                <w:szCs w:val="26"/>
                <w:lang w:eastAsia="en-US"/>
              </w:rPr>
            </w:pPr>
            <w:r w:rsidRPr="00A60F0C">
              <w:rPr>
                <w:rFonts w:ascii="Times New Roman" w:eastAsia="Times New Roman" w:hAnsi="Times New Roman" w:cs="Times New Roman"/>
                <w:sz w:val="26"/>
                <w:szCs w:val="26"/>
                <w:lang w:eastAsia="en-US"/>
              </w:rPr>
              <w:t>определяется в соответствии с Федеральным законом</w:t>
            </w:r>
          </w:p>
          <w:p w:rsidR="00A60F0C" w:rsidRPr="00A60F0C" w:rsidRDefault="00A60F0C" w:rsidP="00A60F0C">
            <w:pPr>
              <w:widowControl/>
              <w:spacing w:after="3"/>
              <w:ind w:left="161" w:right="104"/>
              <w:jc w:val="center"/>
              <w:rPr>
                <w:rFonts w:ascii="Times New Roman" w:eastAsia="Times New Roman" w:hAnsi="Times New Roman" w:cs="Times New Roman"/>
                <w:sz w:val="26"/>
                <w:szCs w:val="26"/>
                <w:lang w:eastAsia="en-US"/>
              </w:rPr>
            </w:pPr>
            <w:r w:rsidRPr="00A60F0C">
              <w:rPr>
                <w:rFonts w:ascii="Times New Roman" w:eastAsia="Times New Roman" w:hAnsi="Times New Roman" w:cs="Times New Roman"/>
                <w:sz w:val="26"/>
                <w:szCs w:val="26"/>
                <w:lang w:eastAsia="en-US"/>
              </w:rPr>
              <w:t>от ... №…</w:t>
            </w:r>
          </w:p>
        </w:tc>
        <w:tc>
          <w:tcPr>
            <w:tcW w:w="2805" w:type="dxa"/>
            <w:tcBorders>
              <w:top w:val="single" w:sz="2" w:space="0" w:color="000000"/>
              <w:left w:val="single" w:sz="2" w:space="0" w:color="000000"/>
              <w:bottom w:val="single" w:sz="2" w:space="0" w:color="000000"/>
              <w:right w:val="single" w:sz="2" w:space="0" w:color="000000"/>
            </w:tcBorders>
            <w:hideMark/>
          </w:tcPr>
          <w:p w:rsidR="00A60F0C" w:rsidRPr="00A60F0C" w:rsidRDefault="00A60F0C" w:rsidP="00A60F0C">
            <w:pPr>
              <w:widowControl/>
              <w:spacing w:line="256" w:lineRule="auto"/>
              <w:ind w:left="85" w:right="216"/>
              <w:jc w:val="center"/>
              <w:rPr>
                <w:rFonts w:ascii="Times New Roman" w:eastAsia="Times New Roman" w:hAnsi="Times New Roman" w:cs="Times New Roman"/>
                <w:sz w:val="26"/>
                <w:szCs w:val="26"/>
                <w:lang w:eastAsia="en-US"/>
              </w:rPr>
            </w:pPr>
            <w:r w:rsidRPr="00A60F0C">
              <w:rPr>
                <w:rFonts w:ascii="Times New Roman" w:eastAsia="Times New Roman" w:hAnsi="Times New Roman" w:cs="Times New Roman"/>
                <w:sz w:val="26"/>
                <w:szCs w:val="26"/>
                <w:lang w:eastAsia="en-US"/>
              </w:rPr>
              <w:t>снижение или превышение нормальных параметров более чем на 10 %</w:t>
            </w:r>
          </w:p>
        </w:tc>
      </w:tr>
    </w:tbl>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p>
    <w:p w:rsidR="00A60F0C" w:rsidRDefault="00A60F0C" w:rsidP="00A60F0C">
      <w:pPr>
        <w:tabs>
          <w:tab w:val="left" w:pos="11057"/>
          <w:tab w:val="left" w:pos="11199"/>
        </w:tabs>
        <w:spacing w:line="276" w:lineRule="auto"/>
        <w:jc w:val="both"/>
        <w:rPr>
          <w:rFonts w:ascii="Times New Roman" w:hAnsi="Times New Roman" w:cs="Times New Roman"/>
          <w:color w:val="auto"/>
        </w:rPr>
      </w:pPr>
    </w:p>
    <w:p w:rsidR="00593C9C" w:rsidRDefault="00593C9C" w:rsidP="006B7E53">
      <w:pPr>
        <w:tabs>
          <w:tab w:val="left" w:pos="11057"/>
          <w:tab w:val="left" w:pos="11199"/>
        </w:tabs>
        <w:spacing w:line="276" w:lineRule="auto"/>
        <w:ind w:left="5670"/>
        <w:jc w:val="both"/>
        <w:rPr>
          <w:rFonts w:ascii="Times New Roman" w:hAnsi="Times New Roman" w:cs="Times New Roman"/>
          <w:color w:val="auto"/>
        </w:rPr>
      </w:pPr>
    </w:p>
    <w:p w:rsidR="00593C9C" w:rsidRDefault="00593C9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A60F0C" w:rsidRDefault="00A60F0C" w:rsidP="006B7E53">
      <w:pPr>
        <w:tabs>
          <w:tab w:val="left" w:pos="11057"/>
          <w:tab w:val="left" w:pos="11199"/>
        </w:tabs>
        <w:spacing w:line="276" w:lineRule="auto"/>
        <w:ind w:left="5670"/>
        <w:jc w:val="both"/>
        <w:rPr>
          <w:rFonts w:ascii="Times New Roman" w:hAnsi="Times New Roman" w:cs="Times New Roman"/>
          <w:color w:val="auto"/>
        </w:rPr>
      </w:pPr>
    </w:p>
    <w:p w:rsidR="00593C9C" w:rsidRDefault="00593C9C" w:rsidP="006B7E53">
      <w:pPr>
        <w:tabs>
          <w:tab w:val="left" w:pos="11057"/>
          <w:tab w:val="left" w:pos="11199"/>
        </w:tabs>
        <w:spacing w:line="276" w:lineRule="auto"/>
        <w:ind w:left="5670"/>
        <w:jc w:val="both"/>
        <w:rPr>
          <w:rFonts w:ascii="Times New Roman" w:hAnsi="Times New Roman" w:cs="Times New Roman"/>
          <w:color w:val="auto"/>
        </w:rPr>
      </w:pPr>
    </w:p>
    <w:p w:rsidR="00FE2E11" w:rsidRPr="006B7E53" w:rsidRDefault="00FE2E11" w:rsidP="002A303B">
      <w:pPr>
        <w:tabs>
          <w:tab w:val="left" w:pos="11057"/>
          <w:tab w:val="left" w:pos="11199"/>
        </w:tabs>
        <w:spacing w:line="276" w:lineRule="auto"/>
        <w:ind w:left="6237"/>
        <w:jc w:val="both"/>
        <w:rPr>
          <w:rFonts w:ascii="Times New Roman" w:hAnsi="Times New Roman" w:cs="Times New Roman"/>
          <w:color w:val="auto"/>
        </w:rPr>
      </w:pPr>
      <w:r w:rsidRPr="006B7E53">
        <w:rPr>
          <w:rFonts w:ascii="Times New Roman" w:hAnsi="Times New Roman" w:cs="Times New Roman"/>
          <w:color w:val="auto"/>
        </w:rPr>
        <w:t>Приложение №</w:t>
      </w:r>
      <w:r w:rsidR="00593C9C">
        <w:rPr>
          <w:rFonts w:ascii="Times New Roman" w:hAnsi="Times New Roman" w:cs="Times New Roman"/>
          <w:color w:val="auto"/>
        </w:rPr>
        <w:t>2</w:t>
      </w:r>
      <w:r w:rsidRPr="006B7E53">
        <w:rPr>
          <w:rFonts w:ascii="Times New Roman" w:hAnsi="Times New Roman" w:cs="Times New Roman"/>
          <w:color w:val="auto"/>
        </w:rPr>
        <w:t xml:space="preserve"> к Положению о муниципальном контроле </w:t>
      </w:r>
      <w:r w:rsidR="000A2D14" w:rsidRPr="006B7E53">
        <w:rPr>
          <w:rFonts w:ascii="Times New Roman" w:hAnsi="Times New Roman" w:cs="Times New Roman"/>
          <w:color w:val="auto"/>
        </w:rPr>
        <w:t xml:space="preserve">в сфере благоустройства </w:t>
      </w:r>
      <w:r w:rsidRPr="006B7E53">
        <w:rPr>
          <w:rFonts w:ascii="Times New Roman" w:hAnsi="Times New Roman" w:cs="Times New Roman"/>
          <w:color w:val="auto"/>
        </w:rPr>
        <w:t>на территории  города Азнакаево Азнакаевского муниципального района</w:t>
      </w:r>
    </w:p>
    <w:p w:rsidR="00FE2E11" w:rsidRPr="006B7E53" w:rsidRDefault="00FE2E11" w:rsidP="006B7E53">
      <w:pPr>
        <w:tabs>
          <w:tab w:val="left" w:pos="11057"/>
          <w:tab w:val="left" w:pos="11199"/>
        </w:tabs>
        <w:spacing w:line="276" w:lineRule="auto"/>
        <w:ind w:left="6237"/>
        <w:jc w:val="both"/>
        <w:rPr>
          <w:rFonts w:ascii="Times New Roman" w:hAnsi="Times New Roman" w:cs="Times New Roman"/>
          <w:strike/>
          <w:color w:val="auto"/>
          <w:sz w:val="28"/>
          <w:szCs w:val="28"/>
        </w:rPr>
      </w:pPr>
    </w:p>
    <w:p w:rsidR="00A60F0C" w:rsidRPr="00A60F0C" w:rsidRDefault="00A60F0C" w:rsidP="00A60F0C">
      <w:pPr>
        <w:autoSpaceDE w:val="0"/>
        <w:autoSpaceDN w:val="0"/>
        <w:adjustRightInd w:val="0"/>
        <w:jc w:val="center"/>
        <w:rPr>
          <w:rFonts w:ascii="Times New Roman" w:eastAsia="Palatino Linotype" w:hAnsi="Times New Roman" w:cs="Times New Roman"/>
          <w:b/>
          <w:sz w:val="28"/>
          <w:szCs w:val="28"/>
          <w:lang w:bidi="ru-RU"/>
        </w:rPr>
      </w:pPr>
      <w:r w:rsidRPr="00A60F0C">
        <w:rPr>
          <w:rFonts w:ascii="Times New Roman" w:eastAsia="Palatino Linotype" w:hAnsi="Times New Roman" w:cs="Times New Roman"/>
          <w:b/>
          <w:sz w:val="28"/>
          <w:szCs w:val="28"/>
          <w:lang w:bidi="ru-RU"/>
        </w:rPr>
        <w:t>Ключевые показатели вида контроля и их целевые значения, индикативные показатели для муниципального контроля в сфере благоустройства</w:t>
      </w:r>
    </w:p>
    <w:p w:rsidR="00A60F0C" w:rsidRPr="00A60F0C" w:rsidRDefault="00A60F0C" w:rsidP="00A60F0C">
      <w:pPr>
        <w:autoSpaceDE w:val="0"/>
        <w:autoSpaceDN w:val="0"/>
        <w:adjustRightInd w:val="0"/>
        <w:jc w:val="center"/>
        <w:rPr>
          <w:rFonts w:ascii="Times New Roman" w:eastAsia="Palatino Linotype" w:hAnsi="Times New Roman" w:cs="Times New Roman"/>
          <w:b/>
          <w:sz w:val="28"/>
          <w:szCs w:val="28"/>
          <w:lang w:bidi="ru-RU"/>
        </w:rPr>
      </w:pP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xml:space="preserve">1. Ключевые показатели и их целевые значения: </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xml:space="preserve">- Доля устраненных нарушений из числа выявленных нарушений обязательных требований – 70%. </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Доля выполнения плана проведения плановых контрольных мероприятий на очередной календарный год – 100%.</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xml:space="preserve">- Доля обоснованных жалоб на действия (бездействие) контрольного </w:t>
      </w:r>
      <w:r w:rsidR="002A303B">
        <w:rPr>
          <w:rFonts w:ascii="Times New Roman" w:eastAsia="Palatino Linotype" w:hAnsi="Times New Roman" w:cs="Times New Roman"/>
          <w:sz w:val="28"/>
          <w:szCs w:val="28"/>
          <w:lang w:bidi="ru-RU"/>
        </w:rPr>
        <w:t xml:space="preserve"> </w:t>
      </w:r>
      <w:r w:rsidRPr="00A60F0C">
        <w:rPr>
          <w:rFonts w:ascii="Times New Roman" w:eastAsia="Palatino Linotype" w:hAnsi="Times New Roman" w:cs="Times New Roman"/>
          <w:sz w:val="28"/>
          <w:szCs w:val="28"/>
          <w:lang w:bidi="ru-RU"/>
        </w:rPr>
        <w:t>органа и (или) его должностного лица при проведении контрольных мероприятий – 0%.</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Доля отмененных результатов контрольных мероприятий – 0%.</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Доля вынесенных судебных решений о назначении административного наказания по материалам контрольного органа – 95%.</w:t>
      </w:r>
    </w:p>
    <w:p w:rsidR="00A60F0C" w:rsidRPr="00A60F0C" w:rsidRDefault="00A60F0C" w:rsidP="00A60F0C">
      <w:pPr>
        <w:autoSpaceDE w:val="0"/>
        <w:autoSpaceDN w:val="0"/>
        <w:adjustRightInd w:val="0"/>
        <w:ind w:firstLine="709"/>
        <w:jc w:val="both"/>
        <w:rPr>
          <w:rFonts w:ascii="Times New Roman" w:eastAsia="Palatino Linotype" w:hAnsi="Times New Roman" w:cs="Times New Roman"/>
          <w:sz w:val="28"/>
          <w:szCs w:val="28"/>
          <w:lang w:bidi="ru-RU"/>
        </w:rPr>
      </w:pPr>
      <w:r w:rsidRPr="00A60F0C">
        <w:rPr>
          <w:rFonts w:ascii="Times New Roman" w:eastAsia="Palatino Linotype" w:hAnsi="Times New Roman" w:cs="Times New Roman"/>
          <w:sz w:val="28"/>
          <w:szCs w:val="28"/>
          <w:lang w:bidi="ru-RU"/>
        </w:rPr>
        <w:t>-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60F0C" w:rsidRDefault="00A60F0C" w:rsidP="00D71828">
      <w:pPr>
        <w:widowControl/>
        <w:spacing w:line="276" w:lineRule="auto"/>
        <w:contextualSpacing/>
        <w:jc w:val="center"/>
        <w:rPr>
          <w:rFonts w:ascii="Times New Roman" w:eastAsia="Calibri" w:hAnsi="Times New Roman" w:cs="Times New Roman"/>
          <w:b/>
          <w:color w:val="auto"/>
          <w:sz w:val="28"/>
          <w:szCs w:val="28"/>
          <w:lang w:eastAsia="en-US"/>
        </w:rPr>
      </w:pPr>
    </w:p>
    <w:p w:rsidR="00D71828" w:rsidRPr="00D71828" w:rsidRDefault="00D71828" w:rsidP="00D71828">
      <w:pPr>
        <w:widowControl/>
        <w:spacing w:line="276" w:lineRule="auto"/>
        <w:contextualSpacing/>
        <w:jc w:val="center"/>
        <w:rPr>
          <w:rFonts w:ascii="Times New Roman" w:eastAsia="Calibri" w:hAnsi="Times New Roman" w:cs="Times New Roman"/>
          <w:b/>
          <w:color w:val="auto"/>
          <w:sz w:val="28"/>
          <w:szCs w:val="28"/>
          <w:lang w:eastAsia="en-US"/>
        </w:rPr>
      </w:pPr>
      <w:r w:rsidRPr="00D71828">
        <w:rPr>
          <w:rFonts w:ascii="Times New Roman" w:eastAsia="Calibri" w:hAnsi="Times New Roman" w:cs="Times New Roman"/>
          <w:b/>
          <w:color w:val="auto"/>
          <w:sz w:val="28"/>
          <w:szCs w:val="28"/>
          <w:lang w:eastAsia="en-US"/>
        </w:rPr>
        <w:t>Перечень индикативных показателей муниципального контроля (надзора)</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количество плановых контрольных (надзорных) мероприятий, проведенных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количество внеплановых контрольных (надзорных) мероприятий, проведенных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color w:val="auto"/>
          <w:sz w:val="28"/>
          <w:szCs w:val="28"/>
          <w:lang w:eastAsia="en-US"/>
        </w:rPr>
      </w:pPr>
      <w:r w:rsidRPr="00D71828">
        <w:rPr>
          <w:rFonts w:ascii="Times New Roman" w:eastAsia="Calibri" w:hAnsi="Times New Roman" w:cs="Times New Roman"/>
          <w:color w:val="auto"/>
          <w:sz w:val="28"/>
          <w:szCs w:val="28"/>
          <w:lang w:eastAsia="en-US"/>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общее количество контрольных (надзорных) мероприятий с взаимодействием, проведенных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количество контрольных (надзорных) мероприятий с взаимодействием по каждому виду КНМ, проведенных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количество контрольных (надзорных) мероприятий, проведенных с использованием средств дистанционного взаимодействия,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lastRenderedPageBreak/>
        <w:t>количество обязательных профилактических визитов, проведенных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количество предостережений о недопустимости нарушения обязательных требований, объявленных за отчетный период;</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 xml:space="preserve">сумма административных штрафов, наложенных по результатам контрольных (надзорных) мероприятий, за отчетный период; </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D71828" w:rsidRPr="00D71828" w:rsidRDefault="00D71828" w:rsidP="00D71828">
      <w:pPr>
        <w:widowControl/>
        <w:numPr>
          <w:ilvl w:val="0"/>
          <w:numId w:val="4"/>
        </w:numPr>
        <w:autoSpaceDE w:val="0"/>
        <w:autoSpaceDN w:val="0"/>
        <w:adjustRightInd w:val="0"/>
        <w:spacing w:after="160" w:line="276" w:lineRule="auto"/>
        <w:ind w:left="0" w:firstLine="0"/>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общее количество учтенных объектов контроля на конец отчетного периода;</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 xml:space="preserve">количество учтенных объектов контроля, отнесенных к категориям риска, по каждой из категорий риска, на конец отчетного периода; </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количество учтенных контролируемых лиц на конец отчетного периода;</w:t>
      </w:r>
    </w:p>
    <w:p w:rsidR="00D71828" w:rsidRPr="00D71828" w:rsidRDefault="00D71828" w:rsidP="00D71828">
      <w:pPr>
        <w:widowControl/>
        <w:numPr>
          <w:ilvl w:val="0"/>
          <w:numId w:val="4"/>
        </w:numPr>
        <w:autoSpaceDE w:val="0"/>
        <w:autoSpaceDN w:val="0"/>
        <w:adjustRightInd w:val="0"/>
        <w:spacing w:after="160" w:line="276" w:lineRule="auto"/>
        <w:ind w:left="0" w:firstLine="709"/>
        <w:contextualSpacing/>
        <w:jc w:val="both"/>
        <w:rPr>
          <w:rFonts w:ascii="Times New Roman" w:eastAsia="Calibri" w:hAnsi="Times New Roman" w:cs="Times New Roman"/>
          <w:sz w:val="28"/>
          <w:szCs w:val="28"/>
          <w:lang w:eastAsia="en-US"/>
        </w:rPr>
      </w:pPr>
      <w:r w:rsidRPr="00D71828">
        <w:rPr>
          <w:rFonts w:ascii="Times New Roman" w:eastAsia="Calibri" w:hAnsi="Times New Roman" w:cs="Times New Roman"/>
          <w:sz w:val="28"/>
          <w:szCs w:val="28"/>
          <w:lang w:eastAsia="en-US"/>
        </w:rPr>
        <w:t xml:space="preserve">количество учтенных контролируемых лиц, в отношении которых проведены контрольные (надзорные) мероприятия, за отчетный период; </w:t>
      </w:r>
    </w:p>
    <w:p w:rsidR="00D71828" w:rsidRPr="00D71828" w:rsidRDefault="00D71828" w:rsidP="00D71828">
      <w:pPr>
        <w:widowControl/>
        <w:numPr>
          <w:ilvl w:val="0"/>
          <w:numId w:val="4"/>
        </w:numPr>
        <w:spacing w:after="160" w:line="276" w:lineRule="auto"/>
        <w:ind w:left="0" w:firstLine="709"/>
        <w:contextualSpacing/>
        <w:jc w:val="both"/>
        <w:rPr>
          <w:rFonts w:ascii="Times New Roman" w:eastAsia="Calibri" w:hAnsi="Times New Roman" w:cs="Times New Roman"/>
          <w:color w:val="auto"/>
          <w:sz w:val="28"/>
          <w:szCs w:val="28"/>
          <w:lang w:eastAsia="en-US"/>
        </w:rPr>
      </w:pPr>
      <w:r w:rsidRPr="00D71828">
        <w:rPr>
          <w:rFonts w:ascii="Times New Roman" w:eastAsia="Calibri" w:hAnsi="Times New Roman" w:cs="Times New Roman"/>
          <w:color w:val="auto"/>
          <w:sz w:val="28"/>
          <w:szCs w:val="28"/>
          <w:lang w:eastAsia="en-US"/>
        </w:rPr>
        <w:t>количество жалоб, в отношении которых контрольным (надзорным) органом был нарушен срок рассмотрения, за отчетный период;</w:t>
      </w:r>
    </w:p>
    <w:p w:rsidR="00D71828" w:rsidRPr="00D71828" w:rsidRDefault="00D71828" w:rsidP="00D71828">
      <w:pPr>
        <w:widowControl/>
        <w:numPr>
          <w:ilvl w:val="0"/>
          <w:numId w:val="4"/>
        </w:numPr>
        <w:spacing w:after="160" w:line="276" w:lineRule="auto"/>
        <w:ind w:left="0" w:firstLine="709"/>
        <w:contextualSpacing/>
        <w:jc w:val="both"/>
        <w:rPr>
          <w:rFonts w:ascii="Calibri" w:eastAsia="Calibri" w:hAnsi="Calibri" w:cs="Times New Roman"/>
          <w:color w:val="auto"/>
          <w:sz w:val="28"/>
          <w:szCs w:val="28"/>
          <w:lang w:eastAsia="en-US"/>
        </w:rPr>
      </w:pPr>
      <w:r w:rsidRPr="00D71828">
        <w:rPr>
          <w:rFonts w:ascii="Times New Roman" w:eastAsia="Calibri" w:hAnsi="Times New Roman" w:cs="Times New Roman"/>
          <w:color w:val="auto"/>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71828" w:rsidRPr="00D71828" w:rsidRDefault="00D71828" w:rsidP="00D71828">
      <w:pPr>
        <w:widowControl/>
        <w:numPr>
          <w:ilvl w:val="0"/>
          <w:numId w:val="4"/>
        </w:numPr>
        <w:spacing w:after="160" w:line="276" w:lineRule="auto"/>
        <w:ind w:left="0" w:firstLine="709"/>
        <w:contextualSpacing/>
        <w:jc w:val="both"/>
        <w:rPr>
          <w:rFonts w:ascii="Calibri" w:eastAsia="Calibri" w:hAnsi="Calibri" w:cs="Times New Roman"/>
          <w:color w:val="auto"/>
          <w:sz w:val="28"/>
          <w:szCs w:val="28"/>
          <w:lang w:eastAsia="en-US"/>
        </w:rPr>
      </w:pPr>
      <w:r w:rsidRPr="00D71828">
        <w:rPr>
          <w:rFonts w:ascii="Times New Roman" w:eastAsia="Calibri" w:hAnsi="Times New Roman" w:cs="Times New Roman"/>
          <w:color w:val="auto"/>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71828" w:rsidRPr="00D71828" w:rsidRDefault="00D71828" w:rsidP="00D71828">
      <w:pPr>
        <w:widowControl/>
        <w:numPr>
          <w:ilvl w:val="0"/>
          <w:numId w:val="4"/>
        </w:numPr>
        <w:spacing w:after="160" w:line="276" w:lineRule="auto"/>
        <w:ind w:left="0" w:firstLine="709"/>
        <w:contextualSpacing/>
        <w:jc w:val="both"/>
        <w:rPr>
          <w:rFonts w:ascii="Times New Roman" w:eastAsia="Calibri" w:hAnsi="Times New Roman" w:cs="Times New Roman"/>
          <w:color w:val="auto"/>
          <w:sz w:val="28"/>
          <w:szCs w:val="28"/>
          <w:lang w:eastAsia="en-US"/>
        </w:rPr>
      </w:pPr>
      <w:r w:rsidRPr="00D71828">
        <w:rPr>
          <w:rFonts w:ascii="Times New Roman" w:eastAsia="Calibri" w:hAnsi="Times New Roman" w:cs="Times New Roman"/>
          <w:color w:val="auto"/>
          <w:sz w:val="28"/>
          <w:szCs w:val="28"/>
          <w:lang w:eastAsia="en-US"/>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C247BD" w:rsidRPr="00C247BD" w:rsidRDefault="00C247BD" w:rsidP="00B6048F">
      <w:pPr>
        <w:pStyle w:val="a4"/>
        <w:ind w:right="852"/>
        <w:jc w:val="both"/>
        <w:rPr>
          <w:rStyle w:val="a3"/>
          <w:rFonts w:ascii="Times New Roman" w:hAnsi="Times New Roman" w:cs="Times New Roman"/>
          <w:b w:val="0"/>
          <w:sz w:val="26"/>
          <w:szCs w:val="26"/>
        </w:rPr>
      </w:pPr>
    </w:p>
    <w:sectPr w:rsidR="00C247BD" w:rsidRPr="00C247BD" w:rsidSect="00D71828">
      <w:pgSz w:w="11909" w:h="16838"/>
      <w:pgMar w:top="709" w:right="710" w:bottom="567"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7B2"/>
    <w:multiLevelType w:val="multilevel"/>
    <w:tmpl w:val="B08446D0"/>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24700F9E"/>
    <w:multiLevelType w:val="hybridMultilevel"/>
    <w:tmpl w:val="D58AA17C"/>
    <w:lvl w:ilvl="0" w:tplc="89424650">
      <w:start w:val="1"/>
      <w:numFmt w:val="decimal"/>
      <w:suff w:val="space"/>
      <w:lvlText w:val="%1)"/>
      <w:lvlJc w:val="left"/>
      <w:pPr>
        <w:ind w:left="1405" w:hanging="55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F3716D"/>
    <w:multiLevelType w:val="hybridMultilevel"/>
    <w:tmpl w:val="BB5421C8"/>
    <w:lvl w:ilvl="0" w:tplc="418C0B7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7FAD699F"/>
    <w:multiLevelType w:val="hybridMultilevel"/>
    <w:tmpl w:val="3C76E32A"/>
    <w:lvl w:ilvl="0" w:tplc="4EC69B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AA"/>
    <w:rsid w:val="00037291"/>
    <w:rsid w:val="000A2D14"/>
    <w:rsid w:val="000D0172"/>
    <w:rsid w:val="000D7B68"/>
    <w:rsid w:val="00122F02"/>
    <w:rsid w:val="001415F1"/>
    <w:rsid w:val="0016731F"/>
    <w:rsid w:val="001916A8"/>
    <w:rsid w:val="001B617D"/>
    <w:rsid w:val="001B6389"/>
    <w:rsid w:val="00241348"/>
    <w:rsid w:val="002A303B"/>
    <w:rsid w:val="002E6B6D"/>
    <w:rsid w:val="003B0756"/>
    <w:rsid w:val="003E6BCB"/>
    <w:rsid w:val="00461044"/>
    <w:rsid w:val="004B392C"/>
    <w:rsid w:val="004F0C2B"/>
    <w:rsid w:val="00593C9C"/>
    <w:rsid w:val="005F096F"/>
    <w:rsid w:val="006855F5"/>
    <w:rsid w:val="006B7E53"/>
    <w:rsid w:val="006C3983"/>
    <w:rsid w:val="007A55EF"/>
    <w:rsid w:val="007F3AB8"/>
    <w:rsid w:val="008867BE"/>
    <w:rsid w:val="008B1249"/>
    <w:rsid w:val="008B4706"/>
    <w:rsid w:val="008C399D"/>
    <w:rsid w:val="00901F75"/>
    <w:rsid w:val="00914F4D"/>
    <w:rsid w:val="00991061"/>
    <w:rsid w:val="009A1983"/>
    <w:rsid w:val="009F5DEB"/>
    <w:rsid w:val="00A60F0C"/>
    <w:rsid w:val="00A674CD"/>
    <w:rsid w:val="00AB2DBA"/>
    <w:rsid w:val="00AD531F"/>
    <w:rsid w:val="00B6048F"/>
    <w:rsid w:val="00C247BD"/>
    <w:rsid w:val="00C574D1"/>
    <w:rsid w:val="00D71828"/>
    <w:rsid w:val="00EC7BD5"/>
    <w:rsid w:val="00F64FFA"/>
    <w:rsid w:val="00FB3FAA"/>
    <w:rsid w:val="00FE2E11"/>
    <w:rsid w:val="00FF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47B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47BD"/>
    <w:rPr>
      <w:b/>
      <w:bCs/>
    </w:rPr>
  </w:style>
  <w:style w:type="paragraph" w:styleId="a4">
    <w:name w:val="No Spacing"/>
    <w:uiPriority w:val="1"/>
    <w:qFormat/>
    <w:rsid w:val="00C247BD"/>
    <w:pPr>
      <w:widowControl w:val="0"/>
      <w:spacing w:after="0" w:line="240" w:lineRule="auto"/>
    </w:pPr>
    <w:rPr>
      <w:rFonts w:ascii="Courier New" w:eastAsia="Courier New" w:hAnsi="Courier New" w:cs="Courier New"/>
      <w:color w:val="000000"/>
      <w:sz w:val="24"/>
      <w:szCs w:val="24"/>
      <w:lang w:eastAsia="ru-RU"/>
    </w:rPr>
  </w:style>
  <w:style w:type="table" w:styleId="a5">
    <w:name w:val="Table Grid"/>
    <w:basedOn w:val="a1"/>
    <w:rsid w:val="00C247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aa">
    <w:name w:val="WWNum1aa"/>
    <w:basedOn w:val="a2"/>
    <w:rsid w:val="00FF2502"/>
    <w:pPr>
      <w:numPr>
        <w:numId w:val="1"/>
      </w:numPr>
    </w:pPr>
  </w:style>
  <w:style w:type="paragraph" w:styleId="a6">
    <w:name w:val="Balloon Text"/>
    <w:basedOn w:val="a"/>
    <w:link w:val="a7"/>
    <w:uiPriority w:val="99"/>
    <w:semiHidden/>
    <w:unhideWhenUsed/>
    <w:rsid w:val="009A1983"/>
    <w:rPr>
      <w:rFonts w:ascii="Calibri" w:hAnsi="Calibri" w:cs="Calibri"/>
      <w:sz w:val="16"/>
      <w:szCs w:val="16"/>
    </w:rPr>
  </w:style>
  <w:style w:type="character" w:customStyle="1" w:styleId="a7">
    <w:name w:val="Текст выноски Знак"/>
    <w:basedOn w:val="a0"/>
    <w:link w:val="a6"/>
    <w:uiPriority w:val="99"/>
    <w:semiHidden/>
    <w:rsid w:val="009A1983"/>
    <w:rPr>
      <w:rFonts w:ascii="Calibri" w:eastAsia="Courier New" w:hAnsi="Calibri" w:cs="Calibri"/>
      <w:color w:val="000000"/>
      <w:sz w:val="16"/>
      <w:szCs w:val="16"/>
      <w:lang w:eastAsia="ru-RU"/>
    </w:rPr>
  </w:style>
  <w:style w:type="paragraph" w:styleId="a8">
    <w:name w:val="List Paragraph"/>
    <w:basedOn w:val="a"/>
    <w:uiPriority w:val="34"/>
    <w:qFormat/>
    <w:rsid w:val="006B7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47B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47BD"/>
    <w:rPr>
      <w:b/>
      <w:bCs/>
    </w:rPr>
  </w:style>
  <w:style w:type="paragraph" w:styleId="a4">
    <w:name w:val="No Spacing"/>
    <w:uiPriority w:val="1"/>
    <w:qFormat/>
    <w:rsid w:val="00C247BD"/>
    <w:pPr>
      <w:widowControl w:val="0"/>
      <w:spacing w:after="0" w:line="240" w:lineRule="auto"/>
    </w:pPr>
    <w:rPr>
      <w:rFonts w:ascii="Courier New" w:eastAsia="Courier New" w:hAnsi="Courier New" w:cs="Courier New"/>
      <w:color w:val="000000"/>
      <w:sz w:val="24"/>
      <w:szCs w:val="24"/>
      <w:lang w:eastAsia="ru-RU"/>
    </w:rPr>
  </w:style>
  <w:style w:type="table" w:styleId="a5">
    <w:name w:val="Table Grid"/>
    <w:basedOn w:val="a1"/>
    <w:rsid w:val="00C247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aa">
    <w:name w:val="WWNum1aa"/>
    <w:basedOn w:val="a2"/>
    <w:rsid w:val="00FF2502"/>
    <w:pPr>
      <w:numPr>
        <w:numId w:val="1"/>
      </w:numPr>
    </w:pPr>
  </w:style>
  <w:style w:type="paragraph" w:styleId="a6">
    <w:name w:val="Balloon Text"/>
    <w:basedOn w:val="a"/>
    <w:link w:val="a7"/>
    <w:uiPriority w:val="99"/>
    <w:semiHidden/>
    <w:unhideWhenUsed/>
    <w:rsid w:val="009A1983"/>
    <w:rPr>
      <w:rFonts w:ascii="Calibri" w:hAnsi="Calibri" w:cs="Calibri"/>
      <w:sz w:val="16"/>
      <w:szCs w:val="16"/>
    </w:rPr>
  </w:style>
  <w:style w:type="character" w:customStyle="1" w:styleId="a7">
    <w:name w:val="Текст выноски Знак"/>
    <w:basedOn w:val="a0"/>
    <w:link w:val="a6"/>
    <w:uiPriority w:val="99"/>
    <w:semiHidden/>
    <w:rsid w:val="009A1983"/>
    <w:rPr>
      <w:rFonts w:ascii="Calibri" w:eastAsia="Courier New" w:hAnsi="Calibri" w:cs="Calibri"/>
      <w:color w:val="000000"/>
      <w:sz w:val="16"/>
      <w:szCs w:val="16"/>
      <w:lang w:eastAsia="ru-RU"/>
    </w:rPr>
  </w:style>
  <w:style w:type="paragraph" w:styleId="a8">
    <w:name w:val="List Paragraph"/>
    <w:basedOn w:val="a"/>
    <w:uiPriority w:val="34"/>
    <w:qFormat/>
    <w:rsid w:val="006B7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2022-01-19T08:24:00Z</cp:lastPrinted>
  <dcterms:created xsi:type="dcterms:W3CDTF">2021-11-30T05:59:00Z</dcterms:created>
  <dcterms:modified xsi:type="dcterms:W3CDTF">2022-01-19T08:39:00Z</dcterms:modified>
</cp:coreProperties>
</file>