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4" w:rsidRPr="00E708C4" w:rsidRDefault="00E708C4" w:rsidP="00E708C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Внимание, описторхоз!</w:t>
      </w:r>
    </w:p>
    <w:p w:rsidR="00E708C4" w:rsidRPr="00E708C4" w:rsidRDefault="00E708C4" w:rsidP="00E708C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Cs w:val="21"/>
          <w:lang w:eastAsia="ru-RU"/>
        </w:rPr>
      </w:pP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За истекший период 2022 года в Республике Татарстан зарегистрировано 2 случая описторхоза или 0,1 на 100 тыс. населения, уровень заболеваемости на уровне аналогичного периода 2021 года.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Из года в год растет количество любителей рыбаков. Увеличивается её потребление. Рыба является ценным продуктом питания. Она содержит белки, жиры, витамины, минеральные вещества. Мясо рыбы легче переваривается и содержащиеся в </w:t>
      </w:r>
      <w:proofErr w:type="gram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нем</w:t>
      </w:r>
      <w:proofErr w:type="gram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вещества хорошо усваиваются организмом.</w:t>
      </w:r>
      <w:r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</w:t>
      </w:r>
      <w:bookmarkStart w:id="0" w:name="_GoBack"/>
      <w:bookmarkEnd w:id="0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Однако в </w:t>
      </w:r>
      <w:proofErr w:type="gram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ряде</w:t>
      </w:r>
      <w:proofErr w:type="gram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случаев при неумелом приготовлении рыбных блюд человек может заразиться гельминтозами. Среди </w:t>
      </w:r>
      <w:proofErr w:type="gram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гельминтозов, передающихся через рыбу следует</w:t>
      </w:r>
      <w:proofErr w:type="gram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назвать описторхоз.         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Описторхоз вызывается паразитированием в организме человека плоских червей (кошачий сосальщик) длиной 1,2 см., обитающих в желчных протоках печени, желчным пузыре и протоках поджелудочной железы человека, некоторых видов домашних и диких животных (кошка, собака, свинья и </w:t>
      </w:r>
      <w:proofErr w:type="gram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др</w:t>
      </w:r>
      <w:proofErr w:type="gram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). Яйца с испражнениями попадают в водоемы, их развитие затем происходит в </w:t>
      </w:r>
      <w:proofErr w:type="spell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молюсках</w:t>
      </w:r>
      <w:proofErr w:type="spell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, в </w:t>
      </w:r>
      <w:proofErr w:type="gram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рыбах</w:t>
      </w:r>
      <w:proofErr w:type="gram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карповых пород (язь, лещ, плотва, чехонь, линь, пескарь, </w:t>
      </w:r>
      <w:proofErr w:type="spell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жерих</w:t>
      </w:r>
      <w:proofErr w:type="spell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).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Заражение описторхозом человека происходит при употреблении в пищу малосоленой, вяленой, недостаточно проваренной и недожаренной (зараженной) рыбы.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Заболевание может начаться через 2-4 недели. Развиваются боли в правом подреберье, различные кожные высыпания, увеличение печени с нарушением функций. В крови характерны </w:t>
      </w:r>
      <w:proofErr w:type="spell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эозинофилия</w:t>
      </w:r>
      <w:proofErr w:type="spell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и лейкоцитоз. В клиническом течении болезни различают острую и хроническую стадию. Продолжительность острой  стадии - до 2-х месяцев, без лечения процесс переходит в хроническую стадию, которая может длиться годами. 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 Диагноз описторхоза подтверждается путем обнаружения яиц </w:t>
      </w:r>
      <w:proofErr w:type="spell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описторхиса</w:t>
      </w:r>
      <w:proofErr w:type="spell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в дуоденальном </w:t>
      </w:r>
      <w:proofErr w:type="gram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содержимом</w:t>
      </w:r>
      <w:proofErr w:type="gram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или в фекалиях.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 </w:t>
      </w: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Профилактика описторхоза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 -выявление и лечение </w:t>
      </w:r>
      <w:proofErr w:type="spell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инвазированных</w:t>
      </w:r>
      <w:proofErr w:type="spell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людей и животных;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 -охрана окружающей среды от загрязнения фекалиями и сточными водами открытых водоемов.</w:t>
      </w: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Чтобы предупредить заражение описторхозом, необходимо соблюдать профилактические меры:</w:t>
      </w:r>
    </w:p>
    <w:p w:rsidR="00E708C4" w:rsidRPr="00E708C4" w:rsidRDefault="00E708C4" w:rsidP="00E708C4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варить </w:t>
      </w: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или жарить рыбу необходимо порционными кусками в течение 15-20 минут с момента закипания воды или жира, желательно под крышкой;</w:t>
      </w:r>
    </w:p>
    <w:p w:rsidR="00E708C4" w:rsidRPr="00E708C4" w:rsidRDefault="00E708C4" w:rsidP="00E708C4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жарить </w:t>
      </w: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в распластанном </w:t>
      </w:r>
      <w:proofErr w:type="gram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виде</w:t>
      </w:r>
      <w:proofErr w:type="gram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 xml:space="preserve"> также небольшими кусками не менее 15-20 минут;</w:t>
      </w:r>
    </w:p>
    <w:p w:rsidR="00E708C4" w:rsidRPr="00E708C4" w:rsidRDefault="00E708C4" w:rsidP="00E708C4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солить</w:t>
      </w:r>
      <w:r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 xml:space="preserve"> </w:t>
      </w: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из  расчета:2 кг соли на 10 рыбы с двухнедельной выдержкой;</w:t>
      </w:r>
    </w:p>
    <w:p w:rsidR="00E708C4" w:rsidRPr="00E708C4" w:rsidRDefault="00E708C4" w:rsidP="00E708C4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вялить </w:t>
      </w: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в течение 3 недель с предварительным трехдневным посолом: 2 кг соли на 10 кг рыбы;</w:t>
      </w:r>
    </w:p>
    <w:p w:rsidR="00E708C4" w:rsidRPr="00E708C4" w:rsidRDefault="00E708C4" w:rsidP="00E708C4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выпекать</w:t>
      </w:r>
      <w:r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 xml:space="preserve"> </w:t>
      </w: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пироги с рыбой в течение часа;</w:t>
      </w:r>
    </w:p>
    <w:p w:rsidR="00E708C4" w:rsidRPr="00E708C4" w:rsidRDefault="00E708C4" w:rsidP="00E708C4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варить и жарить</w:t>
      </w:r>
      <w:r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 xml:space="preserve"> </w:t>
      </w: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пельмени с рыбным фаршем и котлеты из него 15-20 минут;</w:t>
      </w:r>
    </w:p>
    <w:p w:rsidR="00E708C4" w:rsidRPr="00E708C4" w:rsidRDefault="00E708C4" w:rsidP="00E708C4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>запрещается</w:t>
      </w:r>
      <w:r>
        <w:rPr>
          <w:rFonts w:ascii="Verdana" w:eastAsia="Times New Roman" w:hAnsi="Verdana" w:cs="Times New Roman"/>
          <w:b/>
          <w:bCs/>
          <w:color w:val="4F4F4F"/>
          <w:szCs w:val="21"/>
          <w:lang w:eastAsia="ru-RU"/>
        </w:rPr>
        <w:t xml:space="preserve"> </w:t>
      </w: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употребление в пищу сырой рыбы, фарша «строганины», «</w:t>
      </w:r>
      <w:proofErr w:type="spellStart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патанки</w:t>
      </w:r>
      <w:proofErr w:type="spellEnd"/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», с какими бы приправами они не делались.</w:t>
      </w:r>
    </w:p>
    <w:p w:rsidR="00202DA5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  <w:r w:rsidRPr="00E708C4">
        <w:rPr>
          <w:rFonts w:ascii="Verdana" w:eastAsia="Times New Roman" w:hAnsi="Verdana" w:cs="Times New Roman"/>
          <w:color w:val="4F4F4F"/>
          <w:szCs w:val="21"/>
          <w:lang w:eastAsia="ru-RU"/>
        </w:rPr>
        <w:t>После обработки свежей рыбы необходимо тщательно мыть руки, разделочные доски и инвентарь. В быту надо пользоваться отдельными разделочными досками только для рыб. Нельзя кормить сырой рыбой кошек и собак. Нельзя покупать любую рыбу у случайных сомнительных личностей.</w:t>
      </w:r>
    </w:p>
    <w:p w:rsid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</w:p>
    <w:p w:rsid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Cs w:val="21"/>
          <w:lang w:eastAsia="ru-RU"/>
        </w:rPr>
      </w:pPr>
    </w:p>
    <w:p w:rsidR="00E708C4" w:rsidRPr="00E708C4" w:rsidRDefault="00E708C4" w:rsidP="00E708C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i/>
          <w:color w:val="4F4F4F"/>
          <w:szCs w:val="21"/>
          <w:u w:val="single"/>
          <w:lang w:eastAsia="ru-RU"/>
        </w:rPr>
      </w:pPr>
      <w:r w:rsidRPr="00E708C4">
        <w:rPr>
          <w:rFonts w:ascii="Verdana" w:eastAsia="Times New Roman" w:hAnsi="Verdana" w:cs="Times New Roman"/>
          <w:i/>
          <w:color w:val="4F4F4F"/>
          <w:szCs w:val="21"/>
          <w:u w:val="single"/>
          <w:lang w:eastAsia="ru-RU"/>
        </w:rPr>
        <w:t>Источник: Роспотребнадзор РТ</w:t>
      </w:r>
    </w:p>
    <w:sectPr w:rsidR="00E708C4" w:rsidRPr="00E708C4" w:rsidSect="00E708C4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3D53"/>
    <w:multiLevelType w:val="multilevel"/>
    <w:tmpl w:val="9FE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D"/>
    <w:rsid w:val="000D55BD"/>
    <w:rsid w:val="00202DA5"/>
    <w:rsid w:val="00E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2022-09-23T10:28:00Z</dcterms:created>
  <dcterms:modified xsi:type="dcterms:W3CDTF">2022-09-23T10:32:00Z</dcterms:modified>
</cp:coreProperties>
</file>