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6FF9" w:rsidRDefault="00B26FF9" w:rsidP="00B26FF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</w:t>
      </w:r>
      <w:r w:rsidRPr="00B26F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Главного государственного санитарного врача по Республике Татарстан №205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15.12.12.2022 М.А.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Патяшиной</w:t>
      </w:r>
      <w:proofErr w:type="spellEnd"/>
    </w:p>
    <w:p w:rsidR="00B26FF9" w:rsidRPr="00B26FF9" w:rsidRDefault="00B26FF9" w:rsidP="00B26FF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F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введении в Республике Татарстан с 15.12.2022г. ограничительных мероприятий по гриппу и ОРВИ</w:t>
      </w:r>
    </w:p>
    <w:p w:rsidR="00B26FF9" w:rsidRPr="00B26FF9" w:rsidRDefault="00B26FF9" w:rsidP="00B26F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F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Управление </w:t>
      </w:r>
      <w:proofErr w:type="spellStart"/>
      <w:r w:rsidRPr="00B26FF9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Роспотребнадзора</w:t>
      </w:r>
      <w:proofErr w:type="spellEnd"/>
      <w:r w:rsidRPr="00B26F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Республике Татарстан информирует, что в республике по данным еженедельного мониторинга заболеваемость острыми респираторными вирусными инфекциями (ОРВИ) и гриппом составила 77,7 на 10 тысяч населения, что выше эпидемического порога на 82%.</w:t>
      </w:r>
    </w:p>
    <w:p w:rsidR="00B26FF9" w:rsidRPr="00B26FF9" w:rsidRDefault="00B26FF9" w:rsidP="00B26F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FF9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Уровень заболеваемости среди всех возрастных групп также превышает эпидемические пороги. Зарегистрировано 198 случаев гриппа, в том числе 92% приходится на грипп А H1N1/2009 (182 случая).</w:t>
      </w:r>
    </w:p>
    <w:p w:rsidR="00B26FF9" w:rsidRPr="00B26FF9" w:rsidRDefault="00B26FF9" w:rsidP="00B26F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FF9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снижения интенсивности эпидемического процесса заболеваемости гриппом и ОРВИ на территории Республики Татарстан с 15.12.2022г. Постановлением Главного государственного санитарного врача по Республике Татарстан №205 вводятся следующие ограничительные мероприятия:</w:t>
      </w:r>
    </w:p>
    <w:p w:rsidR="00B26FF9" w:rsidRPr="00B26FF9" w:rsidRDefault="00B26FF9" w:rsidP="00B26FF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FF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прекращается посещение стационарных больных в медицинских организациях независимо от форм собственности (за исключением ухода за тяжелобольными и лежачими больными), а также посещение лиц, находящихся в учреждениях с круглосуточным пребыванием детей и взрослых (образовательных и социального обслуживания независимо от форм собственности);</w:t>
      </w:r>
    </w:p>
    <w:p w:rsidR="00B26FF9" w:rsidRPr="00B26FF9" w:rsidRDefault="00B26FF9" w:rsidP="00B26FF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FF9">
        <w:rPr>
          <w:rFonts w:ascii="Times New Roman" w:eastAsia="Times New Roman" w:hAnsi="Times New Roman" w:cs="Times New Roman"/>
          <w:sz w:val="24"/>
          <w:szCs w:val="24"/>
          <w:lang w:eastAsia="ru-RU"/>
        </w:rPr>
        <w:t>вводится обязательный масочный режим для персонала и посетителей медицинских организации независимо от форм собственности и для персонала учреждений с круглосуточным пребыванием детей и взрослых (образовательных и социального обслуживания независимо от форм собственности);</w:t>
      </w:r>
    </w:p>
    <w:p w:rsidR="00B26FF9" w:rsidRPr="00B26FF9" w:rsidRDefault="00B26FF9" w:rsidP="00B26FF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FF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термометрии 2 раза в день пациентам, находящимся в учреждениях с круглосуточным пребыванием детей и взрослых (медицинских, образовательных и социального обслуживания независимо от форм собственности);</w:t>
      </w:r>
    </w:p>
    <w:p w:rsidR="00B26FF9" w:rsidRPr="00B26FF9" w:rsidRDefault="00B26FF9" w:rsidP="00B26FF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FF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приостановление учебного/воспитательного процесса в организациях, осуществляющих образовательную деятельность в случае отсутствия по причине гриппа и ОРВИ 20% и более детей в классе/группе/учреждении;</w:t>
      </w:r>
    </w:p>
    <w:p w:rsidR="00B26FF9" w:rsidRPr="00B26FF9" w:rsidRDefault="00B26FF9" w:rsidP="00B26FF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F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усиление режимов текущей дезинфекции с использованием дезинфекционных средств </w:t>
      </w:r>
      <w:proofErr w:type="spellStart"/>
      <w:r w:rsidRPr="00B26FF9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вирулицидного</w:t>
      </w:r>
      <w:proofErr w:type="spellEnd"/>
      <w:r w:rsidRPr="00B26F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действия, в медицинских и образовательных учреждениях независимо от форм собственности, учреждениях социального обслуживания с круглосуточным пребыванием детей и взрослых независимо от форм собственности, на пассажирских транспортных средствах независимо от форм собственности.</w:t>
      </w:r>
    </w:p>
    <w:p w:rsidR="00B26FF9" w:rsidRPr="00B26FF9" w:rsidRDefault="00B26FF9" w:rsidP="00B26F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FF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26FF9" w:rsidRPr="00B26FF9" w:rsidRDefault="00B26FF9" w:rsidP="00B26F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F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15.12.22 09:59 </w:t>
      </w:r>
    </w:p>
    <w:sectPr w:rsidR="00B26FF9" w:rsidRPr="00B26F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1576AAC"/>
    <w:multiLevelType w:val="multilevel"/>
    <w:tmpl w:val="258AA0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FF9"/>
    <w:rsid w:val="00112E30"/>
    <w:rsid w:val="0017245F"/>
    <w:rsid w:val="007D2243"/>
    <w:rsid w:val="00B26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6AA3AB-CA7D-401A-9FF9-54A16CB83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26F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26FF9"/>
    <w:rPr>
      <w:b/>
      <w:bCs/>
    </w:rPr>
  </w:style>
  <w:style w:type="character" w:styleId="a5">
    <w:name w:val="Hyperlink"/>
    <w:basedOn w:val="a0"/>
    <w:uiPriority w:val="99"/>
    <w:semiHidden/>
    <w:unhideWhenUsed/>
    <w:rsid w:val="00B26FF9"/>
    <w:rPr>
      <w:color w:val="0000FF"/>
      <w:u w:val="single"/>
    </w:rPr>
  </w:style>
  <w:style w:type="character" w:customStyle="1" w:styleId="metadata-entry">
    <w:name w:val="metadata-entry"/>
    <w:basedOn w:val="a0"/>
    <w:rsid w:val="00B26F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761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45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17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135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655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623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988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399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8037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870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09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57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61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2106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0916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1286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dcterms:created xsi:type="dcterms:W3CDTF">2022-12-16T06:16:00Z</dcterms:created>
  <dcterms:modified xsi:type="dcterms:W3CDTF">2022-12-16T06:16:00Z</dcterms:modified>
</cp:coreProperties>
</file>