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59" w:rsidRPr="002D267E" w:rsidRDefault="006D71E0" w:rsidP="002D267E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D26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</w:t>
      </w:r>
    </w:p>
    <w:p w:rsidR="0038071A" w:rsidRPr="002D267E" w:rsidRDefault="0038071A" w:rsidP="002D26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35A59" w:rsidRPr="002D267E" w:rsidRDefault="00535A59" w:rsidP="002D26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D26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6D71E0" w:rsidRPr="002D267E" w:rsidRDefault="00535A59" w:rsidP="002D26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D26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Совета </w:t>
      </w:r>
      <w:r w:rsidR="006D71E0" w:rsidRPr="002D26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поселка городского типа</w:t>
      </w:r>
      <w:r w:rsidRPr="002D26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Ак</w:t>
      </w:r>
      <w:r w:rsidR="006D71E0" w:rsidRPr="002D26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тюбинский</w:t>
      </w:r>
      <w:r w:rsidRPr="002D26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35A59" w:rsidRPr="002D267E" w:rsidRDefault="00535A59" w:rsidP="002D26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D26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Азнакаевского муниципального</w:t>
      </w:r>
      <w:r w:rsidR="0038071A" w:rsidRPr="002D26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района</w:t>
      </w:r>
    </w:p>
    <w:p w:rsidR="00535A59" w:rsidRPr="002D267E" w:rsidRDefault="00535A59" w:rsidP="002D26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D26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Республики Татарстан</w:t>
      </w:r>
      <w:r w:rsidR="0038071A" w:rsidRPr="002D26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35A59" w:rsidRPr="002D267E" w:rsidRDefault="00535A59" w:rsidP="002D267E">
      <w:pPr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8071A" w:rsidRPr="002D267E" w:rsidRDefault="0038071A" w:rsidP="002D267E">
      <w:pPr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5"/>
        <w:gridCol w:w="3244"/>
        <w:gridCol w:w="3267"/>
      </w:tblGrid>
      <w:tr w:rsidR="006D71E0" w:rsidRPr="002D267E" w:rsidTr="008E159F">
        <w:tc>
          <w:tcPr>
            <w:tcW w:w="3474" w:type="dxa"/>
          </w:tcPr>
          <w:p w:rsidR="00535A59" w:rsidRPr="002D267E" w:rsidRDefault="006D71E0" w:rsidP="002D267E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2D267E">
              <w:rPr>
                <w:color w:val="auto"/>
                <w:sz w:val="28"/>
                <w:szCs w:val="28"/>
              </w:rPr>
              <w:t>п.</w:t>
            </w:r>
            <w:r w:rsidR="00535A59" w:rsidRPr="002D267E">
              <w:rPr>
                <w:color w:val="auto"/>
                <w:sz w:val="28"/>
                <w:szCs w:val="28"/>
              </w:rPr>
              <w:t>г.</w:t>
            </w:r>
            <w:r w:rsidRPr="002D267E">
              <w:rPr>
                <w:color w:val="auto"/>
                <w:sz w:val="28"/>
                <w:szCs w:val="28"/>
              </w:rPr>
              <w:t xml:space="preserve">т. </w:t>
            </w:r>
            <w:r w:rsidR="00535A59" w:rsidRPr="002D267E">
              <w:rPr>
                <w:color w:val="auto"/>
                <w:sz w:val="28"/>
                <w:szCs w:val="28"/>
              </w:rPr>
              <w:t>Ак</w:t>
            </w:r>
            <w:r w:rsidRPr="002D267E">
              <w:rPr>
                <w:color w:val="auto"/>
                <w:sz w:val="28"/>
                <w:szCs w:val="28"/>
              </w:rPr>
              <w:t>тюбинский</w:t>
            </w:r>
            <w:r w:rsidR="00535A59" w:rsidRPr="002D267E">
              <w:rPr>
                <w:color w:val="auto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474" w:type="dxa"/>
          </w:tcPr>
          <w:p w:rsidR="00535A59" w:rsidRPr="002D267E" w:rsidRDefault="00535A59" w:rsidP="002D267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D267E">
              <w:rPr>
                <w:color w:val="auto"/>
                <w:sz w:val="28"/>
                <w:szCs w:val="28"/>
              </w:rPr>
              <w:t xml:space="preserve">№ </w:t>
            </w:r>
            <w:r w:rsidR="006D71E0" w:rsidRPr="002D267E">
              <w:rPr>
                <w:color w:val="auto"/>
                <w:sz w:val="28"/>
                <w:szCs w:val="28"/>
              </w:rPr>
              <w:t>___</w:t>
            </w:r>
          </w:p>
        </w:tc>
        <w:tc>
          <w:tcPr>
            <w:tcW w:w="3474" w:type="dxa"/>
          </w:tcPr>
          <w:p w:rsidR="00535A59" w:rsidRPr="002D267E" w:rsidRDefault="0038071A" w:rsidP="002D267E">
            <w:pPr>
              <w:widowControl w:val="0"/>
              <w:jc w:val="right"/>
              <w:rPr>
                <w:color w:val="auto"/>
                <w:sz w:val="28"/>
                <w:szCs w:val="28"/>
              </w:rPr>
            </w:pPr>
            <w:r w:rsidRPr="002D267E">
              <w:rPr>
                <w:color w:val="auto"/>
                <w:sz w:val="28"/>
                <w:szCs w:val="28"/>
              </w:rPr>
              <w:t xml:space="preserve">от </w:t>
            </w:r>
            <w:r w:rsidR="00535A59" w:rsidRPr="002D267E">
              <w:rPr>
                <w:color w:val="auto"/>
                <w:sz w:val="28"/>
                <w:szCs w:val="28"/>
              </w:rPr>
              <w:t>«</w:t>
            </w:r>
            <w:r w:rsidR="006D71E0" w:rsidRPr="002D267E">
              <w:rPr>
                <w:color w:val="auto"/>
                <w:sz w:val="28"/>
                <w:szCs w:val="28"/>
              </w:rPr>
              <w:t>___</w:t>
            </w:r>
            <w:r w:rsidR="00535A59" w:rsidRPr="002D267E">
              <w:rPr>
                <w:color w:val="auto"/>
                <w:sz w:val="28"/>
                <w:szCs w:val="28"/>
              </w:rPr>
              <w:t>»</w:t>
            </w:r>
            <w:r w:rsidR="007E6744" w:rsidRPr="002D267E">
              <w:rPr>
                <w:color w:val="auto"/>
                <w:sz w:val="28"/>
                <w:szCs w:val="28"/>
              </w:rPr>
              <w:t xml:space="preserve"> </w:t>
            </w:r>
            <w:r w:rsidR="006D71E0" w:rsidRPr="002D267E">
              <w:rPr>
                <w:color w:val="auto"/>
                <w:sz w:val="28"/>
                <w:szCs w:val="28"/>
              </w:rPr>
              <w:t>_____</w:t>
            </w:r>
            <w:r w:rsidR="00447961" w:rsidRPr="002D267E">
              <w:rPr>
                <w:color w:val="auto"/>
                <w:sz w:val="28"/>
                <w:szCs w:val="28"/>
              </w:rPr>
              <w:t xml:space="preserve"> </w:t>
            </w:r>
            <w:r w:rsidR="00535A59" w:rsidRPr="002D267E">
              <w:rPr>
                <w:color w:val="auto"/>
                <w:sz w:val="28"/>
                <w:szCs w:val="28"/>
              </w:rPr>
              <w:t>202</w:t>
            </w:r>
            <w:r w:rsidR="0001685F" w:rsidRPr="002D267E">
              <w:rPr>
                <w:color w:val="auto"/>
                <w:sz w:val="28"/>
                <w:szCs w:val="28"/>
              </w:rPr>
              <w:t>3</w:t>
            </w:r>
            <w:r w:rsidRPr="002D267E">
              <w:rPr>
                <w:color w:val="auto"/>
                <w:sz w:val="28"/>
                <w:szCs w:val="28"/>
              </w:rPr>
              <w:t xml:space="preserve"> </w:t>
            </w:r>
            <w:r w:rsidR="00535A59" w:rsidRPr="002D267E">
              <w:rPr>
                <w:color w:val="auto"/>
                <w:sz w:val="28"/>
                <w:szCs w:val="28"/>
              </w:rPr>
              <w:t>года</w:t>
            </w:r>
          </w:p>
        </w:tc>
      </w:tr>
    </w:tbl>
    <w:p w:rsidR="00AD6731" w:rsidRPr="002D267E" w:rsidRDefault="00AD6731" w:rsidP="002D267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38071A" w:rsidRPr="002D267E" w:rsidRDefault="0038071A" w:rsidP="002D267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AD6731" w:rsidRPr="002D267E" w:rsidTr="0038071A">
        <w:tc>
          <w:tcPr>
            <w:tcW w:w="7763" w:type="dxa"/>
          </w:tcPr>
          <w:p w:rsidR="00AD6731" w:rsidRPr="002D267E" w:rsidRDefault="0000388A" w:rsidP="002D267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 внесении изменений </w:t>
            </w:r>
            <w:r w:rsidR="006D71E0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и дополнений </w:t>
            </w:r>
            <w:r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в </w:t>
            </w:r>
            <w:r w:rsidR="00517CDD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Положение о муниципальном земельном контроле на территории </w:t>
            </w:r>
            <w:r w:rsidR="006D71E0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муниципального образования «поселок городского типа Актюбинский»</w:t>
            </w:r>
            <w:r w:rsidR="00517CDD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Азнакаевского муниципального района, утвержденного</w:t>
            </w:r>
            <w:r w:rsidR="00B23CE7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решением</w:t>
            </w:r>
            <w:r w:rsidR="00517CDD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Совет</w:t>
            </w:r>
            <w:r w:rsidR="006D71E0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</w:t>
            </w:r>
            <w:r w:rsidR="00517CDD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6D71E0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поселка </w:t>
            </w:r>
            <w:r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город</w:t>
            </w:r>
            <w:r w:rsidR="006D71E0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ского типа</w:t>
            </w:r>
            <w:r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Ак</w:t>
            </w:r>
            <w:r w:rsidR="006D71E0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тюбинский</w:t>
            </w:r>
            <w:r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Азнакаевского муниципального </w:t>
            </w:r>
            <w:r w:rsidR="006D71E0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района Республики Татарстан от 30</w:t>
            </w:r>
            <w:r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.11.2021 №</w:t>
            </w:r>
            <w:r w:rsidR="006D71E0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 «</w:t>
            </w:r>
            <w:r w:rsidR="00AD6731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</w:t>
            </w:r>
            <w:r w:rsidR="00EB6F07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hyperlink r:id="rId8" w:anchor="65C0IR" w:history="1">
              <w:r w:rsidR="00AD6731" w:rsidRPr="002D267E">
                <w:rPr>
                  <w:rFonts w:ascii="Times New Roman" w:eastAsia="Calibri" w:hAnsi="Times New Roman" w:cs="Times New Roman"/>
                  <w:color w:val="auto"/>
                  <w:sz w:val="28"/>
                  <w:szCs w:val="28"/>
                  <w:lang w:eastAsia="en-US"/>
                </w:rPr>
                <w:t>Положени</w:t>
              </w:r>
              <w:r w:rsidR="00EB6F07" w:rsidRPr="002D267E">
                <w:rPr>
                  <w:rFonts w:ascii="Times New Roman" w:eastAsia="Calibri" w:hAnsi="Times New Roman" w:cs="Times New Roman"/>
                  <w:color w:val="auto"/>
                  <w:sz w:val="28"/>
                  <w:szCs w:val="28"/>
                  <w:lang w:eastAsia="en-US"/>
                </w:rPr>
                <w:t>и</w:t>
              </w:r>
              <w:r w:rsidR="00AD6731" w:rsidRPr="002D267E">
                <w:rPr>
                  <w:rFonts w:ascii="Times New Roman" w:eastAsia="Calibri" w:hAnsi="Times New Roman" w:cs="Times New Roman"/>
                  <w:color w:val="auto"/>
                  <w:sz w:val="28"/>
                  <w:szCs w:val="28"/>
                  <w:lang w:eastAsia="en-US"/>
                </w:rPr>
                <w:t xml:space="preserve"> о муниципальном земельном контроле на территории </w:t>
              </w:r>
            </w:hyperlink>
            <w:r w:rsidR="006D71E0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муниципального образования «поселок городского типа Актюбинский»</w:t>
            </w:r>
            <w:r w:rsidR="00535A59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AD6731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Азнакаевского муниципального района</w:t>
            </w:r>
            <w:r w:rsidR="006D71E0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Республики Татарстан</w:t>
            </w:r>
            <w:r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  <w:r w:rsidR="004C03B3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(в редакции решения от 2</w:t>
            </w:r>
            <w:r w:rsidR="006D71E0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="004C03B3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.02.2022 №</w:t>
            </w:r>
            <w:r w:rsidR="006D71E0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="004C03B3" w:rsidRPr="002D26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1)</w:t>
            </w:r>
          </w:p>
        </w:tc>
      </w:tr>
    </w:tbl>
    <w:p w:rsidR="00415A12" w:rsidRPr="002D267E" w:rsidRDefault="00415A12" w:rsidP="002D267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8071A" w:rsidRPr="002D267E" w:rsidRDefault="0038071A" w:rsidP="002D267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0862" w:rsidRPr="002D267E" w:rsidRDefault="006D71E0" w:rsidP="002D267E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целях реализации Федерального закона от 31 июля 2020 года № 248-ФЗ «О государственном контроле (надзоре) и муниципальном контроле в Российской Федерации», в соответствии с Постановлением Правительства Российской Федерации от 10.03.2023 № 372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Федерации»,</w:t>
      </w:r>
      <w:r w:rsidR="00610862"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6D71E0" w:rsidRPr="002D267E" w:rsidRDefault="006D71E0" w:rsidP="002D267E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D71E0" w:rsidRPr="002D267E" w:rsidRDefault="00535A59" w:rsidP="002D267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Совет </w:t>
      </w:r>
      <w:r w:rsidR="006D71E0" w:rsidRPr="002D267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поселка </w:t>
      </w:r>
      <w:r w:rsidRPr="002D267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город</w:t>
      </w:r>
      <w:r w:rsidR="006D71E0" w:rsidRPr="002D267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ского типа</w:t>
      </w:r>
      <w:r w:rsidRPr="002D267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Ак</w:t>
      </w:r>
      <w:r w:rsidR="006D71E0" w:rsidRPr="002D267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тюбинский</w:t>
      </w:r>
      <w:r w:rsidRPr="002D267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535A59" w:rsidRPr="002D267E" w:rsidRDefault="00535A59" w:rsidP="002D267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Азнакаевского муниципального района</w:t>
      </w:r>
      <w:r w:rsidR="006D71E0" w:rsidRPr="002D267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2D267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Республики Татарстан решил:</w:t>
      </w:r>
    </w:p>
    <w:p w:rsidR="006D71E0" w:rsidRPr="002D267E" w:rsidRDefault="006D71E0" w:rsidP="002D267E">
      <w:pPr>
        <w:tabs>
          <w:tab w:val="left" w:pos="0"/>
        </w:tabs>
        <w:autoSpaceDE w:val="0"/>
        <w:autoSpaceDN w:val="0"/>
        <w:adjustRightInd w:val="0"/>
        <w:spacing w:after="240" w:line="240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55E7F" w:rsidRPr="002D267E" w:rsidRDefault="00E55E7F" w:rsidP="002D267E">
      <w:pPr>
        <w:spacing w:before="24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</w:t>
      </w:r>
      <w:r w:rsidR="0000388A" w:rsidRPr="002D26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Внести </w:t>
      </w:r>
      <w:r w:rsidR="00517CDD" w:rsidRPr="002D26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6D71E0" w:rsidRPr="002D26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Положение о муниципальном земельном контроле на территории муниципального образования «поселок городского типа Актюбинский» Азнакаевского муниципального района, утвержденного решением Совета поселка городского типа Актюбинский Азнакаевского муниципального района Республики Татарстан от 30.11.2021 №47 «О </w:t>
      </w:r>
      <w:hyperlink r:id="rId9" w:anchor="65C0IR" w:history="1">
        <w:r w:rsidR="006D71E0" w:rsidRPr="002D267E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 xml:space="preserve">Положении о муниципальном земельном контроле на территории </w:t>
        </w:r>
      </w:hyperlink>
      <w:r w:rsidR="006D71E0" w:rsidRPr="002D26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образования «поселок городского типа Актюбинский» Азнакаевского муниципального района Республики Татарстан» (в редакции решения от 21.02.2022 №11)</w:t>
      </w:r>
      <w:r w:rsidR="006D71E0" w:rsidRPr="002D26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4C03B3" w:rsidRPr="002D26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0388A" w:rsidRPr="002D26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следующие изменения</w:t>
      </w:r>
      <w:r w:rsidR="006D71E0" w:rsidRPr="002D26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дополнения</w:t>
      </w:r>
      <w:r w:rsidR="0000388A" w:rsidRPr="002D26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1.1. Дополнить пунктами 3.22. и 3.23. следующего содержания:</w:t>
      </w:r>
    </w:p>
    <w:p w:rsidR="002D267E" w:rsidRPr="002D267E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«3.22. До 2030 года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2D267E" w:rsidRPr="002D267E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поручению Президента Российской Федерации;</w:t>
      </w:r>
    </w:p>
    <w:p w:rsidR="002D267E" w:rsidRPr="002D267E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поручению Председателя Правительства Российской Федерации;</w:t>
      </w:r>
    </w:p>
    <w:p w:rsidR="002D267E" w:rsidRPr="002D267E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2D267E" w:rsidRPr="002D267E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2D267E" w:rsidRPr="002D267E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наименование вида контроля, в рамках которого должны быть проведены профилактические визиты;</w:t>
      </w:r>
    </w:p>
    <w:p w:rsidR="002D267E" w:rsidRPr="002D267E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перечень контролируемых лиц, в отношении которых должны быть проведены профилактические визиты;</w:t>
      </w:r>
    </w:p>
    <w:p w:rsidR="002D267E" w:rsidRPr="002D267E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период времени, в течение которого должны быть проведены профилактические визиты.</w:t>
      </w:r>
    </w:p>
    <w:p w:rsidR="002D267E" w:rsidRPr="002D267E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3.23. В случае, указанном в пункте 3.22. настоящего положения, профилактический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2D267E" w:rsidRPr="002D267E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2D267E" w:rsidRPr="002D267E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2D267E" w:rsidRPr="002D267E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случае,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лица.».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1.2. Главу «6. Обжалование решений, действий (бездействия) должностных лиц органа муниципального контроля» изложить в следующей редакции: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«</w:t>
      </w:r>
      <w:r w:rsidRPr="002D267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6. Обжалование решений контрольного органа, действий (бездействий) должностных лиц уполномоченных осуществлять контроль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решений: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решений о проведении контрольных (надзорных) мероприятий;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2) актов контрольных (надзорных) мероприятий, предписаний об устранении выявленных нарушений;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3) действий (бездействий) должностных лиц в рамках контрольных (надзорных) мероприятий.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6.2.  Жалоба подается контролируемым лицом в орган муниципального контроля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 подаче жалобы гражданином она должна быть подписана простой</w:t>
      </w: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электронной</w:t>
      </w: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подписью</w:t>
      </w: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либо усиленной квалифицированной электронной подписью. </w:t>
      </w: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При подаче жалобы организацией она должна быть подписана усиленной квалифицированной электронной подписью.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6.3. Жалоба на решение органа муниципального контроля, действия (бездействия) его должностных лиц рассматривается руководителем (заместителем руководителя) органа муниципального контроля.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6.4. Жалоба на решение органа муниципального контроля, действия (бездействия)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предписания.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6.5. В случае пропуска по уважительной причине срока подачи жалобы этот срок по ходатайству лица, подающего жалобу, может быть восстановлен органом муниципального контроля.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6.6.  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6.7. Жалоба может содержать ходатайство о приостановлении исполнения обжалуемого решения органа муниципального контроля.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6.8. </w:t>
      </w: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Руководителем (заместителем руководителя) органа муниципального контроля в срок не позднее двух рабочих дней со дня регистрации жалобы принимается решение: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о приостановлении исполнения обжалуемого решения органа муниципального контроля;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2) об отказе в приостановлении исполнения обжалуемого решения органа муниципального контроля.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6.9. Жалоба должна содержать: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наименование органа муниципального контроля, фамилию, имя, отчество (при наличии) должностного лица, решение и (или) действие (бездействие) которых обжалуются; 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3) сведения об обжалуемых решении органа муниципального контроля и (или) действий (бездействий) его должностного лица, которые привели или могут привести к нарушению прав контролируемого лица, подавшего жалобу;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4) основания и доводы, на основании которых заявитель не согласен с решением органа муниципального контроля и (или) действием (бездействием) должностного лица. Заявителем могут быть представлены документы (при наличии), подтверждающие его доводы, либо их копии; 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5) требования лица, подавшего жалобу;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6.10.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6.11. Подача жалобы может быть осуществлена полномочным представителем контролируемого </w:t>
      </w: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лица </w:t>
      </w: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>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cr/>
      </w: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6.12. Орган муниципального контроля принимает решение об отказе в рассмотрении жалобы в течение пяти рабочих дней со дня получения жалобы, если: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жалоба подана после истечения сроков подачи жалобы, установленных пунктом 6.4. настоящего Положения, и не содержит ходатайства о восстановлении пропущенного срока на подачу жалобы;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3) до принятия решения по жалобе от контролируемого лица, ее подавшего, поступило заявление об отзыве жалобы;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4) имеется решение суда по вопросам, поставленным в жалобе;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5) ранее в орган муниципального контроля была подана другая жалоба от того же контролируемого лица по тем же основаниям; 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6) жалоба содержит нецензурные либо оскорбительные выражения, угрозы жизни, здоровью и имуществу должностных лиц органа муниципального контроля, а также членов их семей;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8) жалоба подана в ненадлежащий уполномоченный орган;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9) законодательством Российской Федерации предусмотрен только судебный порядок обжалования решений органа муниципального контроля.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6.13. Отказ в рассмотрении жалобы по основаниям, указанным в подпунктах 3-8 пункта 6.12 настоящего Положения,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(бездействий) его должностных лиц.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6.14. При рассмотрении жалобы орган муниципального контроля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6.15. Жалоба подлежит рассмотрению руководителем (заместителем руководителя) органа муниципального контроля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6.16. Указанный срок может быть продлен на двадцать рабочих дней, в следующих исключительных случаях: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проведение в отношении должностного лица действия (бездействия) которого обжалуются служебной проверки по фактам, указанным в жалобе;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2) отсутствие должностного лица действия (бездействия) которого обжалуются, по уважительной причине (болезнь, отпуск, командировка).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6.17. Орган муниципального контроля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Течение срока рассмотрения жалобы приостанавливается с момента направления запроса о предоставлении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6.18. Не допускается запрашивать у контролируемого лица, подавшего жалобу, информацию и документы, которые находятся в распоряжении </w:t>
      </w: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государственных органов, органов местного самоуправления либо подведомственным им организаций.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6.19. Обязанность доказывания законности и обоснованности принятого решения и (или) совершенного действия (бездействия) возлагается на орган муниципального контроля, решение и (или) действие (бездействие) должностного лица которого обжалуется.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6.20. По итогам рассмотрения жалобы руководитель (заместитель руководителя) органа муниципального контроля принимает одно из следующих решений: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оставляет жалобу без удовлетворения;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2) отменяет решение органа муниципального контроля полностью или частично;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3) отменяет решение органа муниципального контроля полностью и принимает новое решение; </w:t>
      </w:r>
    </w:p>
    <w:p w:rsidR="002D267E" w:rsidRPr="002D267E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4) признает действия (бездействия) должностных лиц органа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 w:rsidR="004C03B3" w:rsidRPr="002D267E" w:rsidRDefault="002D267E" w:rsidP="002D267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</w:t>
      </w:r>
      <w:bookmarkStart w:id="0" w:name="_GoBack"/>
      <w:bookmarkEnd w:id="0"/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6.21. Решение органа муниципального контроля,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принятия.».</w:t>
      </w:r>
    </w:p>
    <w:p w:rsidR="00281578" w:rsidRPr="002D267E" w:rsidRDefault="009A551F" w:rsidP="002D267E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281578"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3F0055"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Опубликовать настоящее решение на «Официальном портале правовой информации Республики Татарстан по веб-адресу: </w:t>
      </w:r>
      <w:r w:rsidR="003F0055" w:rsidRPr="002D267E">
        <w:rPr>
          <w:rFonts w:ascii="Times New Roman" w:eastAsia="Calibri" w:hAnsi="Times New Roman" w:cs="Times New Roman"/>
          <w:sz w:val="28"/>
          <w:szCs w:val="28"/>
          <w:lang w:eastAsia="en-US"/>
        </w:rPr>
        <w:t>http://pravo.tatarstan.ru и разместить на официальном сайте Азнакаевского муниципального района в информационно-телекоммуникационной сети Интернет по веб-адресу: http://aznakayevo.tatarstan.ru</w:t>
      </w:r>
      <w:r w:rsidR="00AE598A"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81578" w:rsidRPr="002D267E" w:rsidRDefault="00A67349" w:rsidP="002D267E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281578"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3F0055"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Контроль за исполнением настоящего решения возложить на постоянную комиссию </w:t>
      </w:r>
      <w:r w:rsidR="003F0055" w:rsidRPr="002D267E">
        <w:rPr>
          <w:rFonts w:ascii="Times New Roman" w:hAnsi="Times New Roman" w:cs="Times New Roman"/>
          <w:sz w:val="28"/>
          <w:szCs w:val="28"/>
        </w:rPr>
        <w:t>Совета поселка городского типа Актюбинский Азнакаевского района Республики Татарстан</w:t>
      </w:r>
      <w:r w:rsidR="003F0055"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вопросам законности, правопорядка, депутатской этике и местному самоуправлению</w:t>
      </w:r>
      <w:r w:rsidR="00281578" w:rsidRPr="002D26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 </w:t>
      </w:r>
    </w:p>
    <w:p w:rsidR="00281578" w:rsidRPr="002D267E" w:rsidRDefault="00281578" w:rsidP="002D267E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B3AE2" w:rsidRPr="002D267E" w:rsidRDefault="007B3AE2" w:rsidP="002D267E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55E7F" w:rsidRPr="002D267E" w:rsidRDefault="003F0055" w:rsidP="002D267E">
      <w:pPr>
        <w:spacing w:after="200" w:line="240" w:lineRule="auto"/>
        <w:ind w:right="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D26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Председатель                                                                                    А.Л. Севостьянов</w:t>
      </w:r>
    </w:p>
    <w:p w:rsidR="00324BB8" w:rsidRPr="002D267E" w:rsidRDefault="00324BB8" w:rsidP="002D267E">
      <w:pPr>
        <w:pStyle w:val="a5"/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A67349" w:rsidRPr="002D267E" w:rsidRDefault="00A67349" w:rsidP="002D267E">
      <w:pPr>
        <w:pStyle w:val="a5"/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A67349" w:rsidRPr="002D267E" w:rsidRDefault="00A67349" w:rsidP="002D267E">
      <w:pPr>
        <w:pStyle w:val="a5"/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sectPr w:rsidR="00A67349" w:rsidRPr="002D267E" w:rsidSect="0038071A">
      <w:pgSz w:w="11909" w:h="16838"/>
      <w:pgMar w:top="567" w:right="851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64F" w:rsidRDefault="00C8764F">
      <w:r>
        <w:separator/>
      </w:r>
    </w:p>
  </w:endnote>
  <w:endnote w:type="continuationSeparator" w:id="0">
    <w:p w:rsidR="00C8764F" w:rsidRDefault="00C8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64F" w:rsidRDefault="00C8764F"/>
  </w:footnote>
  <w:footnote w:type="continuationSeparator" w:id="0">
    <w:p w:rsidR="00C8764F" w:rsidRDefault="00C876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7A8"/>
    <w:multiLevelType w:val="multilevel"/>
    <w:tmpl w:val="79622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2568F"/>
    <w:multiLevelType w:val="multilevel"/>
    <w:tmpl w:val="EBBAC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C6FFB"/>
    <w:multiLevelType w:val="hybridMultilevel"/>
    <w:tmpl w:val="5DF4D32C"/>
    <w:lvl w:ilvl="0" w:tplc="D6F869C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40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F33469"/>
    <w:multiLevelType w:val="multilevel"/>
    <w:tmpl w:val="D8A81C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623254"/>
    <w:multiLevelType w:val="multilevel"/>
    <w:tmpl w:val="0CA682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C37C11"/>
    <w:multiLevelType w:val="multilevel"/>
    <w:tmpl w:val="EB14F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E050C9"/>
    <w:multiLevelType w:val="multilevel"/>
    <w:tmpl w:val="FD38F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E51B96"/>
    <w:multiLevelType w:val="multilevel"/>
    <w:tmpl w:val="145C73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666A5E"/>
    <w:multiLevelType w:val="multilevel"/>
    <w:tmpl w:val="B2ACE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216F2A"/>
    <w:multiLevelType w:val="multilevel"/>
    <w:tmpl w:val="EC1C6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530BC8"/>
    <w:multiLevelType w:val="multilevel"/>
    <w:tmpl w:val="67406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612F3"/>
    <w:multiLevelType w:val="multilevel"/>
    <w:tmpl w:val="689A7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A35631"/>
    <w:multiLevelType w:val="multilevel"/>
    <w:tmpl w:val="E176F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A15098"/>
    <w:multiLevelType w:val="multilevel"/>
    <w:tmpl w:val="45842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B34D80"/>
    <w:multiLevelType w:val="multilevel"/>
    <w:tmpl w:val="EF460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7630FF"/>
    <w:multiLevelType w:val="multilevel"/>
    <w:tmpl w:val="D9ECE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F5737F"/>
    <w:multiLevelType w:val="multilevel"/>
    <w:tmpl w:val="1BE20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9D33A0"/>
    <w:multiLevelType w:val="multilevel"/>
    <w:tmpl w:val="7BDAD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DA5947"/>
    <w:multiLevelType w:val="multilevel"/>
    <w:tmpl w:val="5F92E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3D4EC0"/>
    <w:multiLevelType w:val="multilevel"/>
    <w:tmpl w:val="E020D8E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C75A98"/>
    <w:multiLevelType w:val="multilevel"/>
    <w:tmpl w:val="6FFC9D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984CEF"/>
    <w:multiLevelType w:val="multilevel"/>
    <w:tmpl w:val="4628D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D844C0"/>
    <w:multiLevelType w:val="multilevel"/>
    <w:tmpl w:val="83887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1F6D08"/>
    <w:multiLevelType w:val="multilevel"/>
    <w:tmpl w:val="42C6291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3E53DF"/>
    <w:multiLevelType w:val="multilevel"/>
    <w:tmpl w:val="917CC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25"/>
  </w:num>
  <w:num w:numId="4">
    <w:abstractNumId w:val="24"/>
  </w:num>
  <w:num w:numId="5">
    <w:abstractNumId w:val="21"/>
  </w:num>
  <w:num w:numId="6">
    <w:abstractNumId w:val="8"/>
  </w:num>
  <w:num w:numId="7">
    <w:abstractNumId w:val="0"/>
  </w:num>
  <w:num w:numId="8">
    <w:abstractNumId w:val="19"/>
  </w:num>
  <w:num w:numId="9">
    <w:abstractNumId w:val="20"/>
  </w:num>
  <w:num w:numId="10">
    <w:abstractNumId w:val="9"/>
  </w:num>
  <w:num w:numId="11">
    <w:abstractNumId w:val="7"/>
  </w:num>
  <w:num w:numId="12">
    <w:abstractNumId w:val="10"/>
  </w:num>
  <w:num w:numId="13">
    <w:abstractNumId w:val="18"/>
  </w:num>
  <w:num w:numId="14">
    <w:abstractNumId w:val="22"/>
  </w:num>
  <w:num w:numId="15">
    <w:abstractNumId w:val="23"/>
  </w:num>
  <w:num w:numId="16">
    <w:abstractNumId w:val="17"/>
  </w:num>
  <w:num w:numId="17">
    <w:abstractNumId w:val="1"/>
  </w:num>
  <w:num w:numId="18">
    <w:abstractNumId w:val="16"/>
  </w:num>
  <w:num w:numId="19">
    <w:abstractNumId w:val="12"/>
  </w:num>
  <w:num w:numId="20">
    <w:abstractNumId w:val="13"/>
  </w:num>
  <w:num w:numId="21">
    <w:abstractNumId w:val="6"/>
  </w:num>
  <w:num w:numId="22">
    <w:abstractNumId w:val="15"/>
  </w:num>
  <w:num w:numId="23">
    <w:abstractNumId w:val="11"/>
  </w:num>
  <w:num w:numId="24">
    <w:abstractNumId w:val="4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27"/>
    <w:rsid w:val="0000388A"/>
    <w:rsid w:val="0001125B"/>
    <w:rsid w:val="0001685F"/>
    <w:rsid w:val="000516E4"/>
    <w:rsid w:val="00054B74"/>
    <w:rsid w:val="00064C27"/>
    <w:rsid w:val="0008305B"/>
    <w:rsid w:val="000B03C0"/>
    <w:rsid w:val="000B47C3"/>
    <w:rsid w:val="000E4832"/>
    <w:rsid w:val="000F71A3"/>
    <w:rsid w:val="00124DEF"/>
    <w:rsid w:val="00131870"/>
    <w:rsid w:val="00133925"/>
    <w:rsid w:val="00150272"/>
    <w:rsid w:val="00151C80"/>
    <w:rsid w:val="001676C5"/>
    <w:rsid w:val="001E11BA"/>
    <w:rsid w:val="002136BD"/>
    <w:rsid w:val="00221C21"/>
    <w:rsid w:val="00247D9E"/>
    <w:rsid w:val="00251BDE"/>
    <w:rsid w:val="002749D8"/>
    <w:rsid w:val="00281578"/>
    <w:rsid w:val="00286F5D"/>
    <w:rsid w:val="00287452"/>
    <w:rsid w:val="00296A68"/>
    <w:rsid w:val="002D267E"/>
    <w:rsid w:val="00310F56"/>
    <w:rsid w:val="00322F2A"/>
    <w:rsid w:val="00324BB8"/>
    <w:rsid w:val="00340A92"/>
    <w:rsid w:val="00351759"/>
    <w:rsid w:val="003604A5"/>
    <w:rsid w:val="00364521"/>
    <w:rsid w:val="003804E0"/>
    <w:rsid w:val="0038071A"/>
    <w:rsid w:val="00382A7F"/>
    <w:rsid w:val="00386D4E"/>
    <w:rsid w:val="00393A66"/>
    <w:rsid w:val="003A0BCE"/>
    <w:rsid w:val="003C328E"/>
    <w:rsid w:val="003E330B"/>
    <w:rsid w:val="003E6C69"/>
    <w:rsid w:val="003E7D08"/>
    <w:rsid w:val="003F0055"/>
    <w:rsid w:val="003F3A46"/>
    <w:rsid w:val="004052CC"/>
    <w:rsid w:val="00415A12"/>
    <w:rsid w:val="00441BEB"/>
    <w:rsid w:val="00447961"/>
    <w:rsid w:val="0045566E"/>
    <w:rsid w:val="004B1D87"/>
    <w:rsid w:val="004C03B3"/>
    <w:rsid w:val="004F0A2D"/>
    <w:rsid w:val="004F1865"/>
    <w:rsid w:val="004F7FED"/>
    <w:rsid w:val="00517CDD"/>
    <w:rsid w:val="00535A59"/>
    <w:rsid w:val="00543A76"/>
    <w:rsid w:val="00546A97"/>
    <w:rsid w:val="00585FEB"/>
    <w:rsid w:val="005E4728"/>
    <w:rsid w:val="00602C9A"/>
    <w:rsid w:val="00610862"/>
    <w:rsid w:val="00617D34"/>
    <w:rsid w:val="006A4CFC"/>
    <w:rsid w:val="006D71E0"/>
    <w:rsid w:val="00705D8D"/>
    <w:rsid w:val="00707F1D"/>
    <w:rsid w:val="0071265E"/>
    <w:rsid w:val="00724B81"/>
    <w:rsid w:val="0076639F"/>
    <w:rsid w:val="00767017"/>
    <w:rsid w:val="00792E89"/>
    <w:rsid w:val="007B2762"/>
    <w:rsid w:val="007B3AE2"/>
    <w:rsid w:val="007B6909"/>
    <w:rsid w:val="007D4C5A"/>
    <w:rsid w:val="007E6744"/>
    <w:rsid w:val="007F3736"/>
    <w:rsid w:val="008249B4"/>
    <w:rsid w:val="00833FAC"/>
    <w:rsid w:val="00871238"/>
    <w:rsid w:val="00896177"/>
    <w:rsid w:val="00910A48"/>
    <w:rsid w:val="0091218F"/>
    <w:rsid w:val="00915DA3"/>
    <w:rsid w:val="00935263"/>
    <w:rsid w:val="0094048E"/>
    <w:rsid w:val="00943FA2"/>
    <w:rsid w:val="009815BD"/>
    <w:rsid w:val="00981A32"/>
    <w:rsid w:val="00994586"/>
    <w:rsid w:val="0099627C"/>
    <w:rsid w:val="009A551F"/>
    <w:rsid w:val="009B6D9E"/>
    <w:rsid w:val="009C5D27"/>
    <w:rsid w:val="009D50B1"/>
    <w:rsid w:val="009D77D9"/>
    <w:rsid w:val="009F69C2"/>
    <w:rsid w:val="00A107C8"/>
    <w:rsid w:val="00A109F3"/>
    <w:rsid w:val="00A155A7"/>
    <w:rsid w:val="00A2789E"/>
    <w:rsid w:val="00A36A9B"/>
    <w:rsid w:val="00A506EB"/>
    <w:rsid w:val="00A67349"/>
    <w:rsid w:val="00A73F93"/>
    <w:rsid w:val="00A85710"/>
    <w:rsid w:val="00AA2E88"/>
    <w:rsid w:val="00AA52C0"/>
    <w:rsid w:val="00AC640D"/>
    <w:rsid w:val="00AC698A"/>
    <w:rsid w:val="00AC7C81"/>
    <w:rsid w:val="00AD0226"/>
    <w:rsid w:val="00AD6731"/>
    <w:rsid w:val="00AD76DB"/>
    <w:rsid w:val="00AE044F"/>
    <w:rsid w:val="00AE598A"/>
    <w:rsid w:val="00B07F53"/>
    <w:rsid w:val="00B1310B"/>
    <w:rsid w:val="00B23CE7"/>
    <w:rsid w:val="00B532C1"/>
    <w:rsid w:val="00B63A33"/>
    <w:rsid w:val="00B63CF2"/>
    <w:rsid w:val="00B72F03"/>
    <w:rsid w:val="00BB661E"/>
    <w:rsid w:val="00BE2F5C"/>
    <w:rsid w:val="00C25917"/>
    <w:rsid w:val="00C43086"/>
    <w:rsid w:val="00C64B8C"/>
    <w:rsid w:val="00C65A61"/>
    <w:rsid w:val="00C71FFA"/>
    <w:rsid w:val="00C872F0"/>
    <w:rsid w:val="00C8764F"/>
    <w:rsid w:val="00CA12A6"/>
    <w:rsid w:val="00CB0435"/>
    <w:rsid w:val="00D116AC"/>
    <w:rsid w:val="00D87BEF"/>
    <w:rsid w:val="00D903B4"/>
    <w:rsid w:val="00DA5E57"/>
    <w:rsid w:val="00DB2C04"/>
    <w:rsid w:val="00DB6578"/>
    <w:rsid w:val="00DB6C2F"/>
    <w:rsid w:val="00DE05E0"/>
    <w:rsid w:val="00E0558B"/>
    <w:rsid w:val="00E06517"/>
    <w:rsid w:val="00E0799E"/>
    <w:rsid w:val="00E16E07"/>
    <w:rsid w:val="00E36C2F"/>
    <w:rsid w:val="00E42F13"/>
    <w:rsid w:val="00E55E7F"/>
    <w:rsid w:val="00E6433B"/>
    <w:rsid w:val="00E64B5C"/>
    <w:rsid w:val="00E848B0"/>
    <w:rsid w:val="00EA57C9"/>
    <w:rsid w:val="00EA7F9E"/>
    <w:rsid w:val="00EB6F07"/>
    <w:rsid w:val="00EB7549"/>
    <w:rsid w:val="00EE004E"/>
    <w:rsid w:val="00EE06F3"/>
    <w:rsid w:val="00EF7A78"/>
    <w:rsid w:val="00F07F55"/>
    <w:rsid w:val="00F12B4C"/>
    <w:rsid w:val="00F5439A"/>
    <w:rsid w:val="00F77F26"/>
    <w:rsid w:val="00F93BDF"/>
    <w:rsid w:val="00FB5A89"/>
    <w:rsid w:val="00FC070A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95901-F635-4CFB-BC31-6327C8E1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298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ind w:hanging="3160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pacing w:val="3"/>
    </w:rPr>
  </w:style>
  <w:style w:type="paragraph" w:styleId="a5">
    <w:name w:val="No Spacing"/>
    <w:uiPriority w:val="1"/>
    <w:qFormat/>
    <w:rsid w:val="001E11B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63A33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A33"/>
    <w:rPr>
      <w:rFonts w:ascii="Arial" w:hAnsi="Arial" w:cs="Arial"/>
      <w:color w:val="000000"/>
      <w:sz w:val="16"/>
      <w:szCs w:val="16"/>
    </w:rPr>
  </w:style>
  <w:style w:type="table" w:styleId="a8">
    <w:name w:val="Table Grid"/>
    <w:basedOn w:val="a1"/>
    <w:uiPriority w:val="59"/>
    <w:rsid w:val="00AD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8"/>
    <w:rsid w:val="00535A5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8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9499-8464-4B92-88F6-8BDEFEDD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39</cp:revision>
  <cp:lastPrinted>2023-06-06T10:21:00Z</cp:lastPrinted>
  <dcterms:created xsi:type="dcterms:W3CDTF">2021-11-30T05:54:00Z</dcterms:created>
  <dcterms:modified xsi:type="dcterms:W3CDTF">2023-06-23T05:50:00Z</dcterms:modified>
</cp:coreProperties>
</file>