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15" w:rsidRPr="004C3015" w:rsidRDefault="004C3015" w:rsidP="004C30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C3015">
        <w:rPr>
          <w:rFonts w:ascii="Times New Roman" w:hAnsi="Times New Roman" w:cs="Times New Roman"/>
          <w:sz w:val="20"/>
          <w:szCs w:val="20"/>
        </w:rPr>
        <w:t>Приложение 9.3</w:t>
      </w:r>
    </w:p>
    <w:p w:rsidR="004C3015" w:rsidRPr="004C3015" w:rsidRDefault="004C3015" w:rsidP="004C30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C3015">
        <w:rPr>
          <w:rFonts w:ascii="Times New Roman" w:hAnsi="Times New Roman" w:cs="Times New Roman"/>
          <w:sz w:val="20"/>
          <w:szCs w:val="20"/>
        </w:rPr>
        <w:t>к Бюджетному кодексу</w:t>
      </w:r>
    </w:p>
    <w:p w:rsidR="004C3015" w:rsidRPr="004C3015" w:rsidRDefault="004C3015" w:rsidP="004C30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C3015">
        <w:rPr>
          <w:rFonts w:ascii="Times New Roman" w:hAnsi="Times New Roman" w:cs="Times New Roman"/>
          <w:sz w:val="20"/>
          <w:szCs w:val="20"/>
        </w:rPr>
        <w:t>Республики Татарстан</w:t>
      </w:r>
    </w:p>
    <w:p w:rsidR="004C3015" w:rsidRPr="004C3015" w:rsidRDefault="004C3015" w:rsidP="004C3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3C06C6">
        <w:rPr>
          <w:rFonts w:ascii="Times New Roman" w:hAnsi="Times New Roman" w:cs="Times New Roman"/>
          <w:b/>
          <w:bCs/>
        </w:rPr>
        <w:t>МЕТОДИКА</w:t>
      </w:r>
    </w:p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3C06C6">
        <w:rPr>
          <w:rFonts w:ascii="Times New Roman" w:hAnsi="Times New Roman" w:cs="Times New Roman"/>
          <w:b/>
          <w:bCs/>
        </w:rPr>
        <w:t>РАСПРЕДЕЛЕНИЯ СУБВЕНЦИЙ БЮДЖЕТАМ МУНИЦИПАЛЬНЫХ РАЙОНОВ</w:t>
      </w:r>
    </w:p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3C06C6">
        <w:rPr>
          <w:rFonts w:ascii="Times New Roman" w:hAnsi="Times New Roman" w:cs="Times New Roman"/>
          <w:b/>
          <w:bCs/>
        </w:rPr>
        <w:t>И ГОРОДСКИХ ОКРУГОВ ИЗ БЮДЖЕТА РЕСПУБЛИКИ ТАТАРСТАН</w:t>
      </w:r>
    </w:p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3C06C6">
        <w:rPr>
          <w:rFonts w:ascii="Times New Roman" w:hAnsi="Times New Roman" w:cs="Times New Roman"/>
          <w:b/>
          <w:bCs/>
        </w:rPr>
        <w:t>НА ОСУЩЕСТВЛЕНИЕ ПЕРЕДАННЫХ ИСПОЛНИТЕЛЬНО-РАСПОРЯДИТЕЛЬНЫМ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ОРГАНАМ МУНИЦИПАЛЬНЫХ ОБРАЗОВАНИЙ ГОСУДАРСТВЕННЫХ ПОЛНОМОЧИЙ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ПО СОСТАВЛЕНИЮ (ИЗМЕНЕНИЮ) СПИСКОВ КАНДИДАТОВ В ПРИСЯЖНЫЕ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ЗАСЕДАТЕЛИ ФЕДЕРАЛЬНЫХ СУДОВ ОБЩЕЙ ЮРИСДИКЦИИ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В РОССИЙСКОЙ ФЕДЕРАЦИИ В СООТВЕТСТВИИ С ФЕДЕРАЛЬНЫМ ЗАКОНОМ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ОТ 20 АВГУСТА 2004 ГОДА N 113-ФЗ "О ПРИСЯЖНЫХ ЗАСЕДАТЕЛЯХ</w:t>
      </w:r>
      <w:r w:rsidR="003C06C6" w:rsidRPr="003C06C6">
        <w:rPr>
          <w:rFonts w:ascii="Times New Roman" w:hAnsi="Times New Roman" w:cs="Times New Roman"/>
          <w:b/>
          <w:bCs/>
        </w:rPr>
        <w:t xml:space="preserve"> </w:t>
      </w:r>
      <w:r w:rsidRPr="003C06C6">
        <w:rPr>
          <w:rFonts w:ascii="Times New Roman" w:hAnsi="Times New Roman" w:cs="Times New Roman"/>
          <w:b/>
          <w:bCs/>
        </w:rPr>
        <w:t>ФЕДЕРАЛЬНЫХ СУДОВ ОБЩЕЙ ЮРИСДИКЦИИ В РОССИЙСКОЙ ФЕДЕРАЦИИ</w:t>
      </w:r>
    </w:p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3"/>
        <w:gridCol w:w="113"/>
      </w:tblGrid>
      <w:tr w:rsidR="004C3015" w:rsidRPr="003C06C6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015" w:rsidRPr="003C06C6" w:rsidRDefault="004C3015" w:rsidP="004C3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015" w:rsidRPr="003C06C6" w:rsidRDefault="004C3015" w:rsidP="004C3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3015" w:rsidRPr="003C06C6" w:rsidRDefault="004C3015" w:rsidP="004C3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</w:rPr>
            </w:pPr>
            <w:r w:rsidRPr="003C06C6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4C3015" w:rsidRPr="003C06C6" w:rsidRDefault="004C3015" w:rsidP="004C3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</w:rPr>
            </w:pPr>
            <w:r w:rsidRPr="003C06C6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6" w:history="1">
              <w:r w:rsidRPr="003C06C6">
                <w:rPr>
                  <w:rFonts w:ascii="Times New Roman" w:hAnsi="Times New Roman" w:cs="Times New Roman"/>
                  <w:color w:val="0000FF"/>
                </w:rPr>
                <w:t>Закона</w:t>
              </w:r>
            </w:hyperlink>
            <w:r w:rsidRPr="003C06C6">
              <w:rPr>
                <w:rFonts w:ascii="Times New Roman" w:hAnsi="Times New Roman" w:cs="Times New Roman"/>
                <w:color w:val="392C69"/>
              </w:rPr>
              <w:t xml:space="preserve"> РТ от 21.07.2023 N 62-ЗРТ)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3015" w:rsidRPr="003C06C6" w:rsidRDefault="004C3015" w:rsidP="004C3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4C3015" w:rsidRPr="003C06C6" w:rsidRDefault="004C3015" w:rsidP="004C3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 xml:space="preserve">1. </w:t>
      </w:r>
      <w:proofErr w:type="gramStart"/>
      <w:r w:rsidRPr="003C06C6">
        <w:rPr>
          <w:rFonts w:ascii="Times New Roman" w:hAnsi="Times New Roman" w:cs="Times New Roman"/>
        </w:rPr>
        <w:t xml:space="preserve">Распределение субвенций бюджетам муниципальных районов и городских округов из бюджета Республики Татарстан (далее - субвенции) осуществляется в целях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со </w:t>
      </w:r>
      <w:hyperlink r:id="rId7" w:history="1">
        <w:r w:rsidRPr="003C06C6">
          <w:rPr>
            <w:rFonts w:ascii="Times New Roman" w:hAnsi="Times New Roman" w:cs="Times New Roman"/>
            <w:color w:val="0000FF"/>
          </w:rPr>
          <w:t>статьей 5</w:t>
        </w:r>
      </w:hyperlink>
      <w:r w:rsidRPr="003C06C6">
        <w:rPr>
          <w:rFonts w:ascii="Times New Roman" w:hAnsi="Times New Roman" w:cs="Times New Roman"/>
        </w:rPr>
        <w:t xml:space="preserve"> Федерального закона от 20 августа 2004 года N 113-ФЗ "О присяжных заседателях федеральных судов</w:t>
      </w:r>
      <w:proofErr w:type="gramEnd"/>
      <w:r w:rsidRPr="003C06C6">
        <w:rPr>
          <w:rFonts w:ascii="Times New Roman" w:hAnsi="Times New Roman" w:cs="Times New Roman"/>
        </w:rPr>
        <w:t xml:space="preserve"> общей юрисдикции в Российской Федерации" (далее - государственные полномочия).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2. Общий объем субвенций, предоставляемых бюджетам муниципальных районов и городских округов на осуществление переданных государственных полномочий (</w:t>
      </w:r>
      <w:proofErr w:type="spellStart"/>
      <w:proofErr w:type="gramStart"/>
      <w:r w:rsidRPr="003C06C6">
        <w:rPr>
          <w:rFonts w:ascii="Times New Roman" w:hAnsi="Times New Roman" w:cs="Times New Roman"/>
        </w:rPr>
        <w:t>С</w:t>
      </w:r>
      <w:proofErr w:type="gramEnd"/>
      <w:r w:rsidRPr="003C06C6">
        <w:rPr>
          <w:rFonts w:ascii="Times New Roman" w:hAnsi="Times New Roman" w:cs="Times New Roman"/>
          <w:vertAlign w:val="subscript"/>
        </w:rPr>
        <w:t>svod</w:t>
      </w:r>
      <w:proofErr w:type="spellEnd"/>
      <w:r w:rsidRPr="003C06C6">
        <w:rPr>
          <w:rFonts w:ascii="Times New Roman" w:hAnsi="Times New Roman" w:cs="Times New Roman"/>
        </w:rPr>
        <w:t>),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  <w:noProof/>
          <w:position w:val="-23"/>
          <w:lang w:eastAsia="ru-RU"/>
        </w:rPr>
        <w:drawing>
          <wp:inline distT="0" distB="0" distL="0" distR="0">
            <wp:extent cx="1226185" cy="429260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присяжн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размер субвенции, предоставляемой бюджету соответствующего муниципального района, городского округа (далее - i-е муниципальное образование) на осуществление государственных полномочий;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n</w:t>
      </w:r>
      <w:proofErr w:type="spellEnd"/>
      <w:r w:rsidRPr="003C06C6">
        <w:rPr>
          <w:rFonts w:ascii="Times New Roman" w:hAnsi="Times New Roman" w:cs="Times New Roman"/>
        </w:rPr>
        <w:t xml:space="preserve"> - число муниципальных образований, наделенных государственными полномочиями.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3. Размер субвенции, предоставляемой бюджету i-го муниципального образования на осуществление государственных полномочий (</w:t>
      </w: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присяжн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),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присяжн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расч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+ </w:t>
      </w: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резерв</w:t>
      </w:r>
      <w:proofErr w:type="spellEnd"/>
      <w:r w:rsidRPr="003C06C6">
        <w:rPr>
          <w:rFonts w:ascii="Times New Roman" w:hAnsi="Times New Roman" w:cs="Times New Roman"/>
        </w:rPr>
        <w:t xml:space="preserve"> -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iост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расч</w:t>
      </w:r>
      <w:proofErr w:type="spellEnd"/>
      <w:r w:rsidRPr="003C06C6">
        <w:rPr>
          <w:rFonts w:ascii="Times New Roman" w:hAnsi="Times New Roman" w:cs="Times New Roman"/>
        </w:rPr>
        <w:t xml:space="preserve"> - расчетная потребность i-го муниципального образования в субвенции, предоставляемой на осуществление государственных полномочий;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резерв</w:t>
      </w:r>
      <w:proofErr w:type="spellEnd"/>
      <w:r w:rsidRPr="003C06C6">
        <w:rPr>
          <w:rFonts w:ascii="Times New Roman" w:hAnsi="Times New Roman" w:cs="Times New Roman"/>
        </w:rPr>
        <w:t xml:space="preserve"> - средства из нераспределенного резерва, предусмотренного законом Республики Татарстан о бюджете Республики Татарстан на очередной финансовый год и плановый период, выделяемые главным распорядителем средств бюджета Республики Татарстан бюджету i-го муниципального образования в соответствии с настоящей Методикой;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iост</w:t>
      </w:r>
      <w:proofErr w:type="spellEnd"/>
      <w:r w:rsidRPr="003C06C6">
        <w:rPr>
          <w:rFonts w:ascii="Times New Roman" w:hAnsi="Times New Roman" w:cs="Times New Roman"/>
        </w:rPr>
        <w:t xml:space="preserve"> - остаток сре</w:t>
      </w:r>
      <w:proofErr w:type="gramStart"/>
      <w:r w:rsidRPr="003C06C6">
        <w:rPr>
          <w:rFonts w:ascii="Times New Roman" w:hAnsi="Times New Roman" w:cs="Times New Roman"/>
        </w:rPr>
        <w:t>дств в б</w:t>
      </w:r>
      <w:proofErr w:type="gramEnd"/>
      <w:r w:rsidRPr="003C06C6">
        <w:rPr>
          <w:rFonts w:ascii="Times New Roman" w:hAnsi="Times New Roman" w:cs="Times New Roman"/>
        </w:rPr>
        <w:t>юджете i-го муниципального образования, не использованный на конец предыдущего года.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4. Расчетная потребность i-го муниципального образования в субвенции, предоставляемой на осуществление государственных полномочий (</w:t>
      </w: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расч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),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расч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+ 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+ 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размер канцелярских расходов i-го муниципального образования;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размер почтовых расходов i-го муниципального образования;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 xml:space="preserve"> - размер расходов i-го муниципального образования, связанных с публикацией списков кандидатов в присяжные заседатели федеральных судов общей юрисдикции в Российской Федерации (далее - список кандидатов) в средствах массовой информации.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5. Размер канцелярских расходов i-го муниципального образования (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)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Н</w:t>
      </w:r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x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Ч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spellEnd"/>
      <w:proofErr w:type="gram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x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И</w:t>
      </w:r>
      <w:r w:rsidRPr="003C06C6">
        <w:rPr>
          <w:rFonts w:ascii="Times New Roman" w:hAnsi="Times New Roman" w:cs="Times New Roman"/>
          <w:vertAlign w:val="subscript"/>
        </w:rPr>
        <w:t>пц</w:t>
      </w:r>
      <w:proofErr w:type="spellEnd"/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lastRenderedPageBreak/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Н</w:t>
      </w:r>
      <w:r w:rsidRPr="003C06C6">
        <w:rPr>
          <w:rFonts w:ascii="Times New Roman" w:hAnsi="Times New Roman" w:cs="Times New Roman"/>
          <w:vertAlign w:val="subscript"/>
        </w:rPr>
        <w:t>канц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норматив финансовых затрат на канцелярские расходы, установленный в размере не более 10 рублей на одного кандидата;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Ч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spellEnd"/>
      <w:proofErr w:type="gramEnd"/>
      <w:r w:rsidRPr="003C06C6">
        <w:rPr>
          <w:rFonts w:ascii="Times New Roman" w:hAnsi="Times New Roman" w:cs="Times New Roman"/>
        </w:rPr>
        <w:t xml:space="preserve"> - расчетное число граждан, подлежащих включению в списки кандидатов по заявкам председателей судов в i-м муниципальном образовании либо утративших право быть присяжными заседателями в i-м муниципальном образовании (в случае изменения списков);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И</w:t>
      </w:r>
      <w:r w:rsidRPr="003C06C6">
        <w:rPr>
          <w:rFonts w:ascii="Times New Roman" w:hAnsi="Times New Roman" w:cs="Times New Roman"/>
          <w:vertAlign w:val="subscript"/>
        </w:rPr>
        <w:t>пц</w:t>
      </w:r>
      <w:proofErr w:type="spellEnd"/>
      <w:r w:rsidRPr="003C06C6">
        <w:rPr>
          <w:rFonts w:ascii="Times New Roman" w:hAnsi="Times New Roman" w:cs="Times New Roman"/>
        </w:rPr>
        <w:t xml:space="preserve"> -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6. Размер почтовых расходов i-го муниципального образования (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)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Н</w:t>
      </w:r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x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Ч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spellEnd"/>
      <w:proofErr w:type="gram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x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И</w:t>
      </w:r>
      <w:r w:rsidRPr="003C06C6">
        <w:rPr>
          <w:rFonts w:ascii="Times New Roman" w:hAnsi="Times New Roman" w:cs="Times New Roman"/>
          <w:vertAlign w:val="subscript"/>
        </w:rPr>
        <w:t>пц</w:t>
      </w:r>
      <w:proofErr w:type="spellEnd"/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Н</w:t>
      </w:r>
      <w:r w:rsidRPr="003C06C6">
        <w:rPr>
          <w:rFonts w:ascii="Times New Roman" w:hAnsi="Times New Roman" w:cs="Times New Roman"/>
          <w:vertAlign w:val="subscript"/>
        </w:rPr>
        <w:t>почт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норматив финансовых затрат на почтовые расходы, установленный в размере не более 50 рублей на одного кандидата.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7. Размер расходов i-го муниципального образования, связанных с публикацией списков кандидатов в средствах массовой информации (</w:t>
      </w: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>), определяется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Р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Н</w:t>
      </w:r>
      <w:r w:rsidRPr="003C06C6">
        <w:rPr>
          <w:rFonts w:ascii="Times New Roman" w:hAnsi="Times New Roman" w:cs="Times New Roman"/>
          <w:vertAlign w:val="subscript"/>
        </w:rPr>
        <w:t>iсми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К</w:t>
      </w:r>
      <w:r w:rsidRPr="003C06C6">
        <w:rPr>
          <w:rFonts w:ascii="Times New Roman" w:hAnsi="Times New Roman" w:cs="Times New Roman"/>
          <w:vertAlign w:val="subscript"/>
        </w:rPr>
        <w:t>iсми</w:t>
      </w:r>
      <w:proofErr w:type="spellEnd"/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Н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 xml:space="preserve"> - средний уровень расценок за один печатный лист публикации списков кандидатов в средствах массовой информации, принятый в Республике Татарстан;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К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сми</w:t>
      </w:r>
      <w:proofErr w:type="spellEnd"/>
      <w:r w:rsidRPr="003C06C6">
        <w:rPr>
          <w:rFonts w:ascii="Times New Roman" w:hAnsi="Times New Roman" w:cs="Times New Roman"/>
        </w:rPr>
        <w:t xml:space="preserve"> - количество печатных листов списков кандидатов в i-м муниципальном образовании.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8. В случае возникновения дополнительной потребности в субвенциях на осуществление государственных полномочий сверх уровня, утвержденного при первоначальном распределении в соответствии с законом Республики Татарстан о бюджете Республики Татарстан на очередной финансовый год и плановый период, главным распорядителем средств бюджета Республики Татарстан выделяются средства из нераспределенного резерва.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Распределение резерва (</w:t>
      </w:r>
      <w:proofErr w:type="spellStart"/>
      <w:proofErr w:type="gramStart"/>
      <w:r w:rsidRPr="003C06C6">
        <w:rPr>
          <w:rFonts w:ascii="Times New Roman" w:hAnsi="Times New Roman" w:cs="Times New Roman"/>
        </w:rPr>
        <w:t>C</w:t>
      </w:r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резерв</w:t>
      </w:r>
      <w:proofErr w:type="spellEnd"/>
      <w:r w:rsidRPr="003C06C6">
        <w:rPr>
          <w:rFonts w:ascii="Times New Roman" w:hAnsi="Times New Roman" w:cs="Times New Roman"/>
        </w:rPr>
        <w:t>) осуществляется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3C06C6">
        <w:rPr>
          <w:rFonts w:ascii="Times New Roman" w:hAnsi="Times New Roman" w:cs="Times New Roman"/>
        </w:rPr>
        <w:t>C</w:t>
      </w:r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резерв</w:t>
      </w:r>
      <w:proofErr w:type="spellEnd"/>
      <w:r w:rsidRPr="003C06C6">
        <w:rPr>
          <w:rFonts w:ascii="Times New Roman" w:hAnsi="Times New Roman" w:cs="Times New Roman"/>
        </w:rPr>
        <w:t xml:space="preserve"> =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</w:t>
      </w: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расч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proofErr w:type="gramStart"/>
      <w:r w:rsidRPr="003C06C6">
        <w:rPr>
          <w:rFonts w:ascii="Times New Roman" w:hAnsi="Times New Roman" w:cs="Times New Roman"/>
          <w:vertAlign w:val="subscript"/>
        </w:rPr>
        <w:t>i</w:t>
      </w:r>
      <w:proofErr w:type="gramEnd"/>
      <w:r w:rsidRPr="003C06C6">
        <w:rPr>
          <w:rFonts w:ascii="Times New Roman" w:hAnsi="Times New Roman" w:cs="Times New Roman"/>
          <w:vertAlign w:val="subscript"/>
        </w:rPr>
        <w:t>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уточненная (в соответствии с порядком, разработанным Судебным департаментом при Верховном Суде Российской Федерации) по заявке i-го муниципального образования потребность в субвенции на осуществление государственных полномочий.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3C06C6">
        <w:rPr>
          <w:rFonts w:ascii="Times New Roman" w:hAnsi="Times New Roman" w:cs="Times New Roman"/>
        </w:rPr>
        <w:t xml:space="preserve">Если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меньше, чем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iрасч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, в бюджет i-го муниципального образования перечисляется субвенция на осуществление государственных полномочий в соответствии с заявкой, а сумма невостребованных средств бюджета Республики Татарстан направляется на увеличение нераспределенного резерва, предусмотренного законом Республики Татарстан о бюджете Республики Татарстан на очередной финансовый год и плановый период, для последующего перераспределения между бюджетами муниципальных районов и городских округов.</w:t>
      </w:r>
      <w:proofErr w:type="gramEnd"/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9. В случае если количество заявок превышает сумму субвенций на осуществление государственных полномочий, предусмотренных законом Республики Татарстан о бюджете Республики Татарстан на очередной финансовый год и плановый период, распределение ассигнований (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iприсяжн</w:t>
      </w:r>
      <w:proofErr w:type="gramStart"/>
      <w:r w:rsidRPr="003C06C6">
        <w:rPr>
          <w:rFonts w:ascii="Times New Roman" w:hAnsi="Times New Roman" w:cs="Times New Roman"/>
          <w:vertAlign w:val="subscript"/>
        </w:rPr>
        <w:t>.у</w:t>
      </w:r>
      <w:proofErr w:type="gramEnd"/>
      <w:r w:rsidRPr="003C06C6">
        <w:rPr>
          <w:rFonts w:ascii="Times New Roman" w:hAnsi="Times New Roman" w:cs="Times New Roman"/>
          <w:vertAlign w:val="subscript"/>
        </w:rPr>
        <w:t>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) осуществляется по формуле: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iприсяжн</w:t>
      </w:r>
      <w:proofErr w:type="gramStart"/>
      <w:r w:rsidRPr="003C06C6">
        <w:rPr>
          <w:rFonts w:ascii="Times New Roman" w:hAnsi="Times New Roman" w:cs="Times New Roman"/>
          <w:vertAlign w:val="subscript"/>
        </w:rPr>
        <w:t>.у</w:t>
      </w:r>
      <w:proofErr w:type="gramEnd"/>
      <w:r w:rsidRPr="003C06C6">
        <w:rPr>
          <w:rFonts w:ascii="Times New Roman" w:hAnsi="Times New Roman" w:cs="Times New Roman"/>
          <w:vertAlign w:val="subscript"/>
        </w:rPr>
        <w:t>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3C06C6">
        <w:rPr>
          <w:rFonts w:ascii="Times New Roman" w:hAnsi="Times New Roman" w:cs="Times New Roman"/>
        </w:rPr>
        <w:t>С</w:t>
      </w:r>
      <w:proofErr w:type="gramEnd"/>
      <w:r w:rsidRPr="003C06C6">
        <w:rPr>
          <w:rFonts w:ascii="Times New Roman" w:hAnsi="Times New Roman" w:cs="Times New Roman"/>
          <w:vertAlign w:val="subscript"/>
        </w:rPr>
        <w:t>svod</w:t>
      </w:r>
      <w:proofErr w:type="spellEnd"/>
      <w:r w:rsidRPr="003C06C6">
        <w:rPr>
          <w:rFonts w:ascii="Times New Roman" w:hAnsi="Times New Roman" w:cs="Times New Roman"/>
        </w:rPr>
        <w:t xml:space="preserve"> /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svod</w:t>
      </w:r>
      <w:proofErr w:type="spellEnd"/>
      <w:r w:rsidRPr="003C06C6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C06C6">
        <w:rPr>
          <w:rFonts w:ascii="Times New Roman" w:hAnsi="Times New Roman" w:cs="Times New Roman"/>
          <w:vertAlign w:val="subscript"/>
        </w:rPr>
        <w:t>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x</w:t>
      </w:r>
      <w:proofErr w:type="spellEnd"/>
      <w:r w:rsidRPr="003C06C6">
        <w:rPr>
          <w:rFonts w:ascii="Times New Roman" w:hAnsi="Times New Roman" w:cs="Times New Roman"/>
        </w:rPr>
        <w:t xml:space="preserve"> </w:t>
      </w:r>
      <w:proofErr w:type="spellStart"/>
      <w:r w:rsidRPr="003C06C6">
        <w:rPr>
          <w:rFonts w:ascii="Times New Roman" w:hAnsi="Times New Roman" w:cs="Times New Roman"/>
        </w:rPr>
        <w:t>С</w:t>
      </w:r>
      <w:r w:rsidRPr="003C06C6">
        <w:rPr>
          <w:rFonts w:ascii="Times New Roman" w:hAnsi="Times New Roman" w:cs="Times New Roman"/>
          <w:vertAlign w:val="subscript"/>
        </w:rPr>
        <w:t>iуточн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>,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C06C6">
        <w:rPr>
          <w:rFonts w:ascii="Times New Roman" w:hAnsi="Times New Roman" w:cs="Times New Roman"/>
        </w:rPr>
        <w:t>где: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C06C6">
        <w:rPr>
          <w:rFonts w:ascii="Times New Roman" w:hAnsi="Times New Roman" w:cs="Times New Roman"/>
        </w:rPr>
        <w:t>С</w:t>
      </w:r>
      <w:proofErr w:type="gramEnd"/>
      <w:r w:rsidRPr="003C06C6">
        <w:rPr>
          <w:rFonts w:ascii="Times New Roman" w:hAnsi="Times New Roman" w:cs="Times New Roman"/>
          <w:vertAlign w:val="subscript"/>
        </w:rPr>
        <w:t>svod</w:t>
      </w:r>
      <w:proofErr w:type="spellEnd"/>
      <w:r w:rsidRPr="003C06C6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C06C6">
        <w:rPr>
          <w:rFonts w:ascii="Times New Roman" w:hAnsi="Times New Roman" w:cs="Times New Roman"/>
          <w:vertAlign w:val="subscript"/>
        </w:rPr>
        <w:t>уточн</w:t>
      </w:r>
      <w:proofErr w:type="spellEnd"/>
      <w:r w:rsidRPr="003C06C6">
        <w:rPr>
          <w:rFonts w:ascii="Times New Roman" w:hAnsi="Times New Roman" w:cs="Times New Roman"/>
          <w:vertAlign w:val="subscript"/>
        </w:rPr>
        <w:t>.</w:t>
      </w:r>
      <w:r w:rsidRPr="003C06C6">
        <w:rPr>
          <w:rFonts w:ascii="Times New Roman" w:hAnsi="Times New Roman" w:cs="Times New Roman"/>
        </w:rPr>
        <w:t xml:space="preserve"> - уточненная потребность в субвенциях на осуществление государственных полномочий по всем муниципальным районам и городским округам.</w:t>
      </w:r>
    </w:p>
    <w:p w:rsidR="004C3015" w:rsidRPr="003C06C6" w:rsidRDefault="004C3015" w:rsidP="003C0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32A3D" w:rsidRPr="003C06C6" w:rsidRDefault="00D32A3D" w:rsidP="003C06C6">
      <w:pPr>
        <w:spacing w:after="0"/>
        <w:rPr>
          <w:rFonts w:ascii="Times New Roman" w:hAnsi="Times New Roman" w:cs="Times New Roman"/>
        </w:rPr>
      </w:pPr>
    </w:p>
    <w:sectPr w:rsidR="00D32A3D" w:rsidRPr="003C06C6" w:rsidSect="003C06C6">
      <w:headerReference w:type="default" r:id="rId9"/>
      <w:pgSz w:w="11907" w:h="16840" w:code="9"/>
      <w:pgMar w:top="567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015" w:rsidRDefault="004C3015" w:rsidP="00893686">
      <w:pPr>
        <w:spacing w:after="0" w:line="240" w:lineRule="auto"/>
      </w:pPr>
      <w:r>
        <w:separator/>
      </w:r>
    </w:p>
  </w:endnote>
  <w:endnote w:type="continuationSeparator" w:id="0">
    <w:p w:rsidR="004C3015" w:rsidRDefault="004C3015" w:rsidP="0089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015" w:rsidRDefault="004C3015" w:rsidP="00893686">
      <w:pPr>
        <w:spacing w:after="0" w:line="240" w:lineRule="auto"/>
      </w:pPr>
      <w:r>
        <w:separator/>
      </w:r>
    </w:p>
  </w:footnote>
  <w:footnote w:type="continuationSeparator" w:id="0">
    <w:p w:rsidR="004C3015" w:rsidRDefault="004C3015" w:rsidP="0089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7364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3015" w:rsidRPr="00893686" w:rsidRDefault="001D206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36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3015" w:rsidRPr="008936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36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C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36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3015" w:rsidRDefault="004C301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183"/>
    <w:rsid w:val="00040CA6"/>
    <w:rsid w:val="00177FB9"/>
    <w:rsid w:val="001D2062"/>
    <w:rsid w:val="003C06C6"/>
    <w:rsid w:val="004C3015"/>
    <w:rsid w:val="00584C89"/>
    <w:rsid w:val="006872D2"/>
    <w:rsid w:val="007B036B"/>
    <w:rsid w:val="00893686"/>
    <w:rsid w:val="009D74F6"/>
    <w:rsid w:val="00D32A3D"/>
    <w:rsid w:val="00E9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D2"/>
  </w:style>
  <w:style w:type="paragraph" w:styleId="1">
    <w:name w:val="heading 1"/>
    <w:basedOn w:val="a"/>
    <w:next w:val="a"/>
    <w:link w:val="10"/>
    <w:uiPriority w:val="99"/>
    <w:qFormat/>
    <w:rsid w:val="00E951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518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E95183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E95183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E9518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9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68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9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3686"/>
  </w:style>
  <w:style w:type="paragraph" w:styleId="aa">
    <w:name w:val="footer"/>
    <w:basedOn w:val="a"/>
    <w:link w:val="ab"/>
    <w:uiPriority w:val="99"/>
    <w:unhideWhenUsed/>
    <w:rsid w:val="0089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3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51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518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E95183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E95183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E9518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9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68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9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3686"/>
  </w:style>
  <w:style w:type="paragraph" w:styleId="aa">
    <w:name w:val="footer"/>
    <w:basedOn w:val="a"/>
    <w:link w:val="ab"/>
    <w:uiPriority w:val="99"/>
    <w:unhideWhenUsed/>
    <w:rsid w:val="0089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3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4A0DB8C1F9F4950D9A5E5CDE5A5ED2923EF33C9F6707DD675C499B1A72714AECA446183EEE6F6D0DD9E5C8A28263A0B45E8DfCR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4A0DB8C1F9F4950D9A4051C83603D99535A43799670A8A33014FCC4522771FACE4404476FE332858D4E7C9BD8837EFF20B82C67C0186EE8D26E90Bf6RE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Минфин РТ - Мубинова Гульнара Рашитовна</dc:creator>
  <cp:keywords/>
  <dc:description/>
  <cp:lastModifiedBy>azna-nafikova</cp:lastModifiedBy>
  <cp:revision>6</cp:revision>
  <cp:lastPrinted>2022-11-03T11:22:00Z</cp:lastPrinted>
  <dcterms:created xsi:type="dcterms:W3CDTF">2022-09-15T11:32:00Z</dcterms:created>
  <dcterms:modified xsi:type="dcterms:W3CDTF">2023-10-20T08:18:00Z</dcterms:modified>
</cp:coreProperties>
</file>