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870"/>
        <w:gridCol w:w="4768"/>
      </w:tblGrid>
      <w:tr w:rsidR="00292ADE" w:rsidTr="00292ADE">
        <w:tc>
          <w:tcPr>
            <w:tcW w:w="4870" w:type="dxa"/>
          </w:tcPr>
          <w:p w:rsidR="00292ADE" w:rsidRDefault="00292ADE" w:rsidP="00961A46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ru-RU" w:eastAsia="en-US"/>
              </w:rPr>
              <w:t>20 марта 2008 года</w:t>
            </w:r>
          </w:p>
        </w:tc>
        <w:tc>
          <w:tcPr>
            <w:tcW w:w="4768" w:type="dxa"/>
          </w:tcPr>
          <w:p w:rsidR="00292ADE" w:rsidRDefault="00292ADE" w:rsidP="00961A46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ru-RU" w:eastAsia="en-US"/>
              </w:rPr>
              <w:t>N 7-ЗРТ</w:t>
            </w:r>
          </w:p>
        </w:tc>
      </w:tr>
    </w:tbl>
    <w:p w:rsidR="00292ADE" w:rsidRDefault="00292ADE" w:rsidP="00961A46">
      <w:pPr>
        <w:pBdr>
          <w:top w:val="single" w:sz="6" w:space="0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"/>
          <w:szCs w:val="2"/>
          <w:lang w:val="ru-RU" w:eastAsia="en-US"/>
        </w:rPr>
      </w:pP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292ADE" w:rsidRPr="00292ADE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292ADE">
        <w:rPr>
          <w:rFonts w:ascii="Arial" w:hAnsi="Arial" w:cs="Arial"/>
          <w:i w:val="0"/>
          <w:sz w:val="20"/>
          <w:szCs w:val="20"/>
          <w:lang w:val="ru-RU" w:eastAsia="en-US"/>
        </w:rPr>
        <w:t>ЗАКОН РЕСПУБЛИКИ ТАТАРСТАН</w:t>
      </w:r>
    </w:p>
    <w:p w:rsidR="00292ADE" w:rsidRPr="00292ADE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</w:p>
    <w:p w:rsidR="00292ADE" w:rsidRPr="00292ADE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292ADE">
        <w:rPr>
          <w:rFonts w:ascii="Arial" w:hAnsi="Arial" w:cs="Arial"/>
          <w:i w:val="0"/>
          <w:sz w:val="20"/>
          <w:szCs w:val="20"/>
          <w:lang w:val="ru-RU" w:eastAsia="en-US"/>
        </w:rPr>
        <w:t>О НАДЕЛЕНИИ ОРГАНОВ МЕСТНОГО САМОУПРАВЛЕНИЯ</w:t>
      </w:r>
    </w:p>
    <w:p w:rsidR="00292ADE" w:rsidRPr="00292ADE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292ADE">
        <w:rPr>
          <w:rFonts w:ascii="Arial" w:hAnsi="Arial" w:cs="Arial"/>
          <w:i w:val="0"/>
          <w:sz w:val="20"/>
          <w:szCs w:val="20"/>
          <w:lang w:val="ru-RU" w:eastAsia="en-US"/>
        </w:rPr>
        <w:t>МУНИЦИПАЛЬНЫХ ОБРАЗОВАНИЙ В РЕСПУБЛИКЕ ТАТАРСТАН</w:t>
      </w:r>
    </w:p>
    <w:p w:rsidR="00292ADE" w:rsidRPr="00292ADE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292ADE">
        <w:rPr>
          <w:rFonts w:ascii="Arial" w:hAnsi="Arial" w:cs="Arial"/>
          <w:i w:val="0"/>
          <w:sz w:val="20"/>
          <w:szCs w:val="20"/>
          <w:lang w:val="ru-RU" w:eastAsia="en-US"/>
        </w:rPr>
        <w:t>ОТДЕЛЬНЫМИ ГОСУДАРСТВЕННЫМИ ПОЛНОМОЧИЯМИ РЕСПУБЛИКИ</w:t>
      </w:r>
    </w:p>
    <w:p w:rsidR="00292ADE" w:rsidRPr="00292ADE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292ADE">
        <w:rPr>
          <w:rFonts w:ascii="Arial" w:hAnsi="Arial" w:cs="Arial"/>
          <w:i w:val="0"/>
          <w:sz w:val="20"/>
          <w:szCs w:val="20"/>
          <w:lang w:val="ru-RU" w:eastAsia="en-US"/>
        </w:rPr>
        <w:t>ТАТАРСТАН В ОБЛАСТИ ОПЕКИ И ПОПЕЧИТЕЛЬСТВА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292ADE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Принят</w:t>
      </w:r>
      <w:proofErr w:type="gramEnd"/>
    </w:p>
    <w:p w:rsidR="00292ADE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Государственным Советом</w:t>
      </w:r>
    </w:p>
    <w:p w:rsidR="00292ADE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Республики Татарстан</w:t>
      </w:r>
    </w:p>
    <w:p w:rsidR="00292ADE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28 февраля 2008 года</w:t>
      </w:r>
    </w:p>
    <w:p w:rsidR="00292ADE" w:rsidRPr="002374DD" w:rsidRDefault="00292ADE" w:rsidP="00961A46">
      <w:pPr>
        <w:autoSpaceDE w:val="0"/>
        <w:autoSpaceDN w:val="0"/>
        <w:adjustRightInd w:val="0"/>
        <w:rPr>
          <w:rFonts w:ascii="Arial" w:hAnsi="Arial" w:cs="Arial"/>
          <w:sz w:val="16"/>
          <w:szCs w:val="16"/>
          <w:lang w:val="ru-RU"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352"/>
        <w:gridCol w:w="113"/>
      </w:tblGrid>
      <w:tr w:rsidR="00292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92ADE" w:rsidRDefault="00292ADE" w:rsidP="00961A46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 w:eastAsia="en-US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2ADE" w:rsidRDefault="00292ADE" w:rsidP="00961A46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 w:eastAsia="en-US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92ADE" w:rsidRPr="002374DD" w:rsidRDefault="00292ADE" w:rsidP="00961A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</w:pPr>
            <w:r w:rsidRPr="002374DD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>Список изменяющих документов</w:t>
            </w:r>
          </w:p>
          <w:p w:rsidR="00292ADE" w:rsidRPr="002374DD" w:rsidRDefault="00292ADE" w:rsidP="00961A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</w:pPr>
            <w:proofErr w:type="gramStart"/>
            <w:r w:rsidRPr="002374DD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(в ред. Законов РТ от 30.07.2010 </w:t>
            </w:r>
            <w:hyperlink r:id="rId7" w:history="1">
              <w:r w:rsidRPr="002374DD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N 62-ЗРТ</w:t>
              </w:r>
            </w:hyperlink>
            <w:r w:rsidRPr="002374DD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, от 16.10.2013 </w:t>
            </w:r>
            <w:hyperlink r:id="rId8" w:history="1">
              <w:r w:rsidRPr="002374DD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N 79-ЗРТ</w:t>
              </w:r>
            </w:hyperlink>
            <w:r w:rsidRPr="002374DD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>,</w:t>
            </w:r>
            <w:proofErr w:type="gramEnd"/>
          </w:p>
          <w:p w:rsidR="00292ADE" w:rsidRPr="002374DD" w:rsidRDefault="00292ADE" w:rsidP="00961A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</w:pPr>
            <w:r w:rsidRPr="002374DD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от 19.03.2019 </w:t>
            </w:r>
            <w:hyperlink r:id="rId9" w:history="1">
              <w:r w:rsidRPr="002374DD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N 21-ЗРТ</w:t>
              </w:r>
            </w:hyperlink>
            <w:r w:rsidRPr="002374DD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, от 27.09.2019 </w:t>
            </w:r>
            <w:hyperlink r:id="rId10" w:history="1">
              <w:r w:rsidRPr="002374DD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N 72-ЗРТ</w:t>
              </w:r>
            </w:hyperlink>
            <w:r w:rsidRPr="002374DD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, от 21.07.2020 </w:t>
            </w:r>
            <w:hyperlink r:id="rId11" w:history="1">
              <w:r w:rsidRPr="002374DD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N 45-ЗРТ</w:t>
              </w:r>
            </w:hyperlink>
            <w:r w:rsidRPr="002374DD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>,</w:t>
            </w:r>
          </w:p>
          <w:p w:rsidR="00292ADE" w:rsidRDefault="00292ADE" w:rsidP="002374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  <w:r w:rsidRPr="002374DD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от 26.10.2023 </w:t>
            </w:r>
            <w:hyperlink r:id="rId12" w:history="1">
              <w:r w:rsidRPr="002374DD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N 96-ЗРТ</w:t>
              </w:r>
            </w:hyperlink>
            <w:r w:rsidRPr="002374DD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>,</w:t>
            </w:r>
            <w:r w:rsidR="002374DD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 </w:t>
            </w:r>
            <w:r w:rsidRPr="002374DD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с </w:t>
            </w:r>
            <w:proofErr w:type="spellStart"/>
            <w:r w:rsidRPr="002374DD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>изм</w:t>
            </w:r>
            <w:proofErr w:type="spellEnd"/>
            <w:r w:rsidRPr="002374DD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., </w:t>
            </w:r>
            <w:proofErr w:type="gramStart"/>
            <w:r w:rsidRPr="002374DD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>внесенными</w:t>
            </w:r>
            <w:proofErr w:type="gramEnd"/>
            <w:r w:rsidRPr="002374DD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 </w:t>
            </w:r>
            <w:hyperlink r:id="rId13" w:history="1">
              <w:r w:rsidRPr="002374DD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Законом</w:t>
              </w:r>
            </w:hyperlink>
            <w:r w:rsidRPr="002374DD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 РТ от 30.11.2012 N 80-ЗРТ)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2ADE" w:rsidRDefault="00292ADE" w:rsidP="00961A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</w:p>
        </w:tc>
      </w:tr>
    </w:tbl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t xml:space="preserve">Настоящий Закон в соответствии с Федеральным </w:t>
      </w:r>
      <w:hyperlink r:id="rId14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законом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от 6 октября 2003 года N 131-ФЗ "Об общих принципах организации местного самоуправления в Российской Федерации", Законами Республики Татарстан от 28 июля 2004 года </w:t>
      </w:r>
      <w:hyperlink r:id="rId15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N 45-ЗРТ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"О местном самоуправлении в Республике Татарстан", от 27 февраля 2004 года </w:t>
      </w:r>
      <w:hyperlink r:id="rId16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N 8-ЗРТ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"Об организации деятельности органов опеки и попечительства в Республике Татарстан", иными нормативными правовыми актами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Российской Федерации и Республики Татарстан наделяет органы местного самоуправления муниципальных образований в Республике Татарстан (далее - органы местного самоуправления) отдельными государственными полномочиями Республики Татарстан в области опеки и попечительства.</w:t>
      </w:r>
    </w:p>
    <w:p w:rsidR="00292ADE" w:rsidRPr="002374DD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292ADE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Статья 1. Государственные полномочия Республики Татарстан в области опеки и попечительства, которыми наделяются органы местного самоуправления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17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19.03.2019 N 21-ЗРТ)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Органы местного самоуправления наделяются государственными полномочиями Республики Татарстан в области опеки и попечительства (далее - государственные полномочия):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1) по организации и осуществлению деятельности по опеке и попечительству в отношении несовершеннолетних лиц и лиц, признанных судом недееспособными или ограниченно дееспособными;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2)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возмездно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>.</w:t>
      </w:r>
    </w:p>
    <w:p w:rsidR="00292ADE" w:rsidRPr="002374DD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292ADE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Статья 2. Наименования муниципальных образований в Республике Татарстан, органы местного самоуправления которых наделяются государственными полномочиями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Государственными полномочиями наделяются органы местного самоуправления следующих муниципальных образований в Республике Татарстан: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t xml:space="preserve">город Казань, "город Набережные Челны",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Агрызский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Азнакаевский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Аксубаевский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Актанышский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Алексеевский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Алькеевский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Альметьевский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Апастовский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Арский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Атнинский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Бавлинский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Балтасинский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Бугульминский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Буинский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Верхнеуслонский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Высокогорский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Дрожжановский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Елабужский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Заинский</w:t>
      </w:r>
      <w:proofErr w:type="spellEnd"/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 xml:space="preserve">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Зеленодольский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Кайбицкий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Камско-Устьинский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Кукморский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Лаишевский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Лениногорский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Мамадышский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Менделеевский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Мензелинский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Муслюмовский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Нижнекамский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Новошешминский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Нурлатский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Пестречинский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Рыбно-Слободский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Сабинский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Сармановский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Спасский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Тетюшский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Тукаевский</w:t>
      </w:r>
      <w:proofErr w:type="spellEnd"/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Тюлячинский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Черемшанский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Чистопольский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Ютазинский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район.</w:t>
      </w:r>
    </w:p>
    <w:p w:rsidR="00292ADE" w:rsidRPr="002374DD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292ADE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Статья 3. Срок, на который органам местного самоуправления передаются государственные полномочия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Государственные полномочия передаются органам местного самоуправления на неограниченный срок.</w:t>
      </w:r>
    </w:p>
    <w:p w:rsidR="002374DD" w:rsidRDefault="002374DD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292ADE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Статья 4. Финансовые и материальные средства, передаваемые органам местного самоуправления для осуществления государственных полномочий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lastRenderedPageBreak/>
        <w:t>1. Финансовое обеспечение переданных государственных полномочий осуществляется за счет субвенций, предоставляемых бюджетам муниципальных районов и городских округов из бюджета Республики Татарстан.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(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в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ред. </w:t>
      </w:r>
      <w:hyperlink r:id="rId18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19.03.2019 N 21-ЗРТ)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2. Общий объем субвенций, предоставляемых бюджетам муниципальных районов и городских округов для осуществления государственных полномочий, устанавливается законом Республики Татарстан о бюджете Республики Татарстан на очередной финансовый год и плановый период.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(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в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ред. Законов РТ от 19.03.2019 </w:t>
      </w:r>
      <w:hyperlink r:id="rId19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N 21-ЗРТ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, от 27.09.2019 </w:t>
      </w:r>
      <w:hyperlink r:id="rId20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N 72-ЗРТ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>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3.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 xml:space="preserve">Общий объем субвенций для осуществления государственных полномочий по организации и осуществлению деятельности по опеке и попечительству в отношении несовершеннолетних лиц и его распределение между муниципальными образованиями определяются в соответствии с </w:t>
      </w:r>
      <w:hyperlink w:anchor="Par155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Методикой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определения объема субвенций, предоставляемых бюджетам муниципальных районов и городских округов из бюджета Республики Татарстан для осуществления органами местного самоуправления государственных полномочий Республики Татарстан по организации и осуществлению деятельности по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опеке и попечительству в отношении несовершеннолетних лиц, согласно приложению 1 к настоящему Закону.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(часть 3 в ред. </w:t>
      </w:r>
      <w:hyperlink r:id="rId21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27.09.2019 N 72-ЗРТ)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4.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 xml:space="preserve">Общий объем субвенций для осуществления государственных полномочий по организации и осуществлению деятельности по опеке и попечительству в отношении лиц, признанных судом недееспособными или ограниченно дееспособными, и его распределение между муниципальными образованиями определяются в соответствии с </w:t>
      </w:r>
      <w:hyperlink w:anchor="Par207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Методикой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определения объема субвенций, предоставляемых бюджетам муниципальных районов и городских округов из бюджета Республики Татарстан для осуществления органами местного самоуправления государственных полномочий Республики Татарстан по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организации и осуществлению деятельности по опеке и попечительству в отношении лиц, признанных судом недееспособными или ограниченно дееспособными, согласно приложению 2 к настоящему Закону.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(часть 4 в ред. </w:t>
      </w:r>
      <w:hyperlink r:id="rId22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27.09.2019 N 72-ЗРТ)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4.1.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 xml:space="preserve">Общий объем субвенций для осуществления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возмездно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>, и его распределение между муниципальными образованиями определяются в соответствии с Методикой определения объема субвенций, предоставляемых бюджетам муниципальных районов и городских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 xml:space="preserve">округов из бюджета Республики Татарстан для осуществления органами местного самоуправления государственных полномочий Республики Татарстан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возмездно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>, согласно приложению 3 к настоящему Закону.</w:t>
      </w:r>
      <w:proofErr w:type="gramEnd"/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(часть 4.1 в ред. </w:t>
      </w:r>
      <w:hyperlink r:id="rId23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27.09.2019 N 72-ЗРТ)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5. Материальные средства, находящиеся в собственности Республики Татарстан, в случае необходимости обеспечения осуществления государственных полномочий, предусмотренных настоящим Законом, передаются в безвозмездное пользование органам местного самоуправления в соответствии с Перечнем передаваемых материальных средств.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Разработка Перечня передаваемых материальных средств, его утверждение и принятие решения о передаче материальных средств осуществляются органом исполнительной власти Республики Татарстан, уполномоченным в области имущественных отношений, на основании подготовленного с учетом предложений органов местного самоуправления обращения органа исполнительной власти Республики Татарстан, уполномоченного в области образования, и (или) обращения органа исполнительной власти Республики Татарстан, уполномоченного в области охраны здоровья граждан.</w:t>
      </w:r>
      <w:proofErr w:type="gramEnd"/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(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ч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асть 5 в ред. </w:t>
      </w:r>
      <w:hyperlink r:id="rId24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30.07.2010 N 62-ЗРТ)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6. Органам местного самоуправления запрещается использование финансовых средств, полученных на осуществление государственных полномочий, предусмотренных настоящим Законом, на другие цели.</w:t>
      </w:r>
    </w:p>
    <w:p w:rsidR="00292ADE" w:rsidRPr="002374DD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292ADE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Статья 5. Права и обязанности органов местного самоуправления при осуществлении государственных полномочий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1. Органы местного самоуправления при осуществлении государственных полномочий имеют право: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1) дополнительно использовать собственные финансовые и материальные средства в случаях и порядке, предусмотренных уставом муниципального образования;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2) получать необходимую консультационную и методическую помощь в органах государственной власти Республики Татарстан по вопросам осуществления государственных полномочий;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3) издавать муниципальные правовые акты по вопросам осуществления государственных полномочий на основании и во исполнение положений настоящего Закона;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lastRenderedPageBreak/>
        <w:t>4) обжаловать в соответствии с законодательством Российской Федерации в судебном порядке письменные предписания органов исполнительной власти Республики Татарстан по устранению нарушений, допущенных органами местного самоуправления в ходе осуществления государственных полномочий.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2. Органы местного самоуправления при осуществлении государственных полномочий обязаны: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1) определить органы местного самоуправления и должностных лиц органов местного самоуправления, ответственных за осуществление государственных полномочий;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2) соблюдать законодательство в области опеки и попечительства, а также нормативные правовые акты органов исполнительной власти Республики Татарстан, принятые в пределах их компетенции, по вопросам осуществления государственных полномочий;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3) использовать по целевому назначению финансовые средства, выделяемые из бюджета Республики Татарстан, и государственные материальные средства, передаваемые на осуществление государственных полномочий;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4) представлять в орган исполнительной власти Республики Татарстан, уполномоченный в области образования, и в орган исполнительной власти Республики Татарстан, уполномоченный в области охраны здоровья граждан, отчеты об осуществлении государственных полномочий;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(п. 4 в ред. </w:t>
      </w:r>
      <w:hyperlink r:id="rId25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30.07.2010 N 62-ЗРТ)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5) обеспечивать необходимые условия для осуществления уполномоченными органами исполнительной власти Республики Татарстан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контроля за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осуществлением переданных государственных полномочий;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26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30.07.2010 N 62-ЗРТ)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6) устранять нарушения, выявленные при проведении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контроля за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осуществлением государственных полномочий;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7) возвратить неиспользованные финансовые средства, а также материальные средства в случае прекращения осуществления государственных полномочий.</w:t>
      </w:r>
    </w:p>
    <w:p w:rsidR="00292ADE" w:rsidRPr="002374DD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292ADE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Статья 6. Права и обязанности органов государственной власти Республики Татарстан при осуществлении органами местного самоуправления государственных полномочий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1. Органы государственной власти Республики Татарстан при осуществлении органами местного самоуправления государственных полномочий имеют право: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1) координировать в пределах своей компетенции деятельность органов местного самоуправления по вопросам осуществления государственных полномочий;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2) изучать, обобщать, распространять опыт работы органов местного самоуправления по осуществлению государственных полномочий;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3) давать письменные предписания по устранению нарушений, допущенных органами местного самоуправления или их должностными лицами в ходе осуществления государственных полномочий;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4) запрашивать в установленном порядке от органов местного самоуправления необходимую информацию и документы, связанные с осуществлением государственных полномочий.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2. Органы государственной власти Республики Татарстан при осуществлении органами местного самоуправления государственных полномочий обязаны: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1) обеспечивать передачу органам местного самоуправления финансовых и материальных средств, необходимых для осуществления государственных полномочий;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2) давать разъяснения и оказывать консультационную и методическую помощь органам местного самоуправления по вопросам осуществления государственных полномочий;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3) предоставлять органам местного самоуправления по их запросам необходимые материалы и документы, связанные с осуществлением ими государственных полномочий;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4) осуществлять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контроль за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осуществлением органами местного самоуправления государственных полномочий, использованием предоставленных на эти цели финансовых и материальных средств.</w:t>
      </w:r>
    </w:p>
    <w:p w:rsidR="00292ADE" w:rsidRPr="002374DD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292ADE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Статья 7. Порядок отчетности органов местного самоуправления об осуществлении государственных полномочий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27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30.07.2010 N 62-ЗРТ)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1. Отчеты об осуществлении государственных полномочий, переданных органам местного самоуправления, представляются органами местного самоуправления в орган исполнительной власти Республики Татарстан, уполномоченный в области образования, ежеквартально, в срок до 10 числа месяца, следующего за отчетным кварталом, по форме, установленной Кабинетом Министров Республики Татарстан.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2. Отчеты об осуществлении государственных полномочий, переданных органам местного самоуправления, представляются органами местного самоуправления в орган исполнительной власти Республики Татарстан, уполномоченный в области охраны здоровья граждан, ежеквартально, в срок до 10 числа месяца, следующего за отчетным кварталом, по форме, установленной Кабинетом Министров Республики Татарстан.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292ADE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Статья 8.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Контроль за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осуществлением органами местного самоуправления государственных полномочий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28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30.07.2010 N 62-ЗРТ)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lastRenderedPageBreak/>
        <w:t>Контроль за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осуществлением государственных полномочий, переданных органам местного самоуправления, осуществляется: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1) органом исполнительной власти Республики Татарстан, уполномоченным в области образования, в части надлежащего исполнения государственных полномочий по организации и осуществлению деятельности по опеке и попечительству в отношении несовершеннолетних лиц,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обязанности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возмездно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>, путем: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29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19.03.2019 N 21-ЗРТ)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запросов необходимых документов, отчетов и информации об исполнении государственных полномочий;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проведения проверок в порядке, предусмотренном </w:t>
      </w:r>
      <w:hyperlink r:id="rId30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статьей 77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Федерации";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31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21.07.2020 N 45-ЗРТ)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2) органом исполнительной власти Республики Татарстан, уполномоченным в области охраны здоровья граждан, в части надлежащего исполнения государственных полномочий по организации и осуществлению деятельности по опеке и попечительству в отношении лиц, признанных судом недееспособными или ограниченно дееспособными, путем: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запросов необходимых документов, отчетов и информации об исполнении государственных полномочий;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проведения проверок в порядке, предусмотренном </w:t>
      </w:r>
      <w:hyperlink r:id="rId32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статьей 77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Федерации";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33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21.07.2020 N 45-ЗРТ)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3) органом исполнительной власти Республики Татарстан, уполномоченным в области финансовой политики, в части использования финансовых средств, предоставленных для осуществления государственных полномочий, в соответствии с бюджетным законодательством Российской Федерации и иными нормативными правовыми актами, регулирующими бюджетные правоотношения;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(п. 3 в ред. </w:t>
      </w:r>
      <w:hyperlink r:id="rId34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21.07.2020 N 45-ЗРТ)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4) в случае передачи в безвозмездное пользование органам местного самоуправления материальных средств, находящихся в собственности Республики Татарстан, для обеспечения государственных полномочий, предусмотренных настоящим Законом, органом исполнительной власти Республики Татарстан, уполномоченным в области имущественных отношений, в части сохранности и надлежащего использования государственного имущества, переданного органам местного самоуправления для осуществления государственных полномочий, путем:</w:t>
      </w:r>
      <w:proofErr w:type="gramEnd"/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запросов необходимых документов, отчетов и информации об исполнении государственных полномочий;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проведения проверок в порядке, предусмотренном </w:t>
      </w:r>
      <w:hyperlink r:id="rId35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статьей 77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Федерации";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36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21.07.2020 N 45-ЗРТ)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принятия необходимых мер по устранению нарушений и их предупреждению;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5) органом исполнительной власти Республики Татарстан, уполномоченным в области юстиции, в части обеспечения соответствия муниципальных правовых актов, принятых органами местного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самоуправления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по вопросам переданных им государственных полномочий, законодательству Российской Федерации и Республики Татарстан путем: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запросов необходимой информации, проектов муниципальных правовых актов, муниципальных правовых актов, принятых органами местного самоуправления во исполнение переданных государственных полномочий;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проведения правовой экспертизы и анализа проектов муниципальных правовых актов и муниципальных правовых актов, принятых органами местного самоуправления во исполнение переданных государственных полномочий.</w:t>
      </w:r>
    </w:p>
    <w:p w:rsidR="00292ADE" w:rsidRPr="002374DD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292ADE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Статья 9. Условия и порядок прекращения осуществления органами местного самоуправления государственных полномочий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bookmarkStart w:id="0" w:name="Par118"/>
      <w:bookmarkEnd w:id="0"/>
      <w:r>
        <w:rPr>
          <w:rFonts w:ascii="Arial" w:hAnsi="Arial" w:cs="Arial"/>
          <w:sz w:val="20"/>
          <w:szCs w:val="20"/>
          <w:lang w:val="ru-RU" w:eastAsia="en-US"/>
        </w:rPr>
        <w:t>1. Прекращение осуществления органами местного самоуправления государственных полномочий производится законом Республики Татарстан в случае: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1) неисполнения или ненадлежащего исполнения органами местного самоуправления требований законодательства по осуществлению государственных полномочий;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2) неисполнения органами местного самоуправления и их должностными лицами предписаний об устранении нарушений настоящего Закона;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3) изменения федерального законодательства или законодательства Республики Татарстан, в результате которого исполнение органами местного самоуправления государственных полномочий становится невозможным.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lastRenderedPageBreak/>
        <w:t>2. Прекращение осуществления органами местного самоуправления государственных полномочий влечет за собой возврат неиспользованных финансовых и материальных средств, переданных для осуществления государственных полномочий.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3.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В случае неисполнения или ненадлежащего исполнения органами местного самоуправления требований законодательства по осуществлению государственных полномочий в части организации и осуществления деятельности по опеке и попечительству в отношении несовершеннолетних лиц,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обязанности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возмездно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>, орган исполнительной власти Республики Татарстан, уполномоченный в области образования, в течение десяти дней со дня выявления указанных нарушений направляет в органы местного самоуправления предписание об их устранении.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Законов РТ от 30.07.2010 </w:t>
      </w:r>
      <w:hyperlink r:id="rId37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N 62-ЗРТ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, от 19.03.2019 </w:t>
      </w:r>
      <w:hyperlink r:id="rId38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N 21-ЗРТ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>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4.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В случае неисполнения или ненадлежащего исполнения органами местного самоуправления требований законодательства по осуществлению государственных полномочий в части организации и осуществления деятельности по опеке и попечительству в отношении лиц, признанных судом недееспособными или ограниченно дееспособными, орган исполнительной власти Республики Татарстан, уполномоченный в области охраны здоровья граждан, в течение десяти дней со дня выявления указанных нарушений направляет в органы местного самоуправления предписание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об их устранении.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39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30.07.2010 N 62-ЗРТ)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5. Предписание об устранении выявленных нарушений подлежит обязательному рассмотрению не позднее чем в десятидневный срок со дня его поступления в орган местного самоуправления. О результатах рассмотрения предписания незамедлительно сообщается в письменной форме в орган исполнительной власти Республики Татарстан, направивший предписание.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6.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 xml:space="preserve">В случаях, предусмотренных </w:t>
      </w:r>
      <w:hyperlink w:anchor="Par118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частью 1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настоящей статьи, орган исполнительной власти Республики Татарстан, уполномоченный в области образования, и (или) орган исполнительной власти Республики Татарстан, уполномоченный в области охраны здоровья граждан, вносит на рассмотрение в Кабинет Министров Республики Татарстан предложение о прекращении осуществления органами местного самоуправления государственных полномочий и соответствующий проект закона Республики Татарстан.</w:t>
      </w:r>
      <w:proofErr w:type="gramEnd"/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(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в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ред. </w:t>
      </w:r>
      <w:hyperlink r:id="rId40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30.07.2010 N 62-ЗРТ)</w:t>
      </w:r>
    </w:p>
    <w:p w:rsidR="00292ADE" w:rsidRPr="002374DD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292ADE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Статья 10. Заключительные положения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1. Утратила силу. - </w:t>
      </w:r>
      <w:hyperlink r:id="rId41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16.10.2013 N 79-ЗРТ.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2. Нормативные правовые акты органов государственной власти Республики Татарстан и органов местного самоуправления муниципальных образований в Республике Татарстан подлежат приведению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в соответствие с настоящим Законом в течение трех месяцев со дня вступления его в силу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>.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292ADE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Президент</w:t>
      </w:r>
    </w:p>
    <w:p w:rsidR="00292ADE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Республики Татарстан</w:t>
      </w:r>
    </w:p>
    <w:p w:rsidR="00292ADE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М.Ш.ШАЙМИЕВ</w:t>
      </w:r>
    </w:p>
    <w:p w:rsidR="00292ADE" w:rsidRDefault="00292ADE" w:rsidP="00961A46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Казань, Кремль</w:t>
      </w:r>
    </w:p>
    <w:p w:rsidR="00292ADE" w:rsidRDefault="00292ADE" w:rsidP="00961A46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20 марта 2008 года</w:t>
      </w:r>
    </w:p>
    <w:p w:rsidR="00292ADE" w:rsidRDefault="00292ADE" w:rsidP="00961A46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N 7-ЗРТ</w:t>
      </w:r>
    </w:p>
    <w:p w:rsidR="00292ADE" w:rsidRPr="00961A46" w:rsidRDefault="00292ADE" w:rsidP="00961A46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16"/>
          <w:szCs w:val="16"/>
          <w:lang w:val="ru-RU" w:eastAsia="en-US"/>
        </w:rPr>
      </w:pPr>
      <w:r w:rsidRPr="00961A46">
        <w:rPr>
          <w:rFonts w:ascii="Arial" w:hAnsi="Arial" w:cs="Arial"/>
          <w:sz w:val="16"/>
          <w:szCs w:val="16"/>
          <w:lang w:val="ru-RU" w:eastAsia="en-US"/>
        </w:rPr>
        <w:t>Приложение 1</w:t>
      </w:r>
    </w:p>
    <w:p w:rsidR="00292ADE" w:rsidRPr="00961A46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961A46">
        <w:rPr>
          <w:rFonts w:ascii="Arial" w:hAnsi="Arial" w:cs="Arial"/>
          <w:sz w:val="16"/>
          <w:szCs w:val="16"/>
          <w:lang w:val="ru-RU" w:eastAsia="en-US"/>
        </w:rPr>
        <w:t>к Закону Республики Татарстан</w:t>
      </w:r>
    </w:p>
    <w:p w:rsidR="00292ADE" w:rsidRPr="00961A46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961A46">
        <w:rPr>
          <w:rFonts w:ascii="Arial" w:hAnsi="Arial" w:cs="Arial"/>
          <w:sz w:val="16"/>
          <w:szCs w:val="16"/>
          <w:lang w:val="ru-RU" w:eastAsia="en-US"/>
        </w:rPr>
        <w:t>"О наделении органов местного</w:t>
      </w:r>
    </w:p>
    <w:p w:rsidR="00292ADE" w:rsidRPr="00961A46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961A46">
        <w:rPr>
          <w:rFonts w:ascii="Arial" w:hAnsi="Arial" w:cs="Arial"/>
          <w:sz w:val="16"/>
          <w:szCs w:val="16"/>
          <w:lang w:val="ru-RU" w:eastAsia="en-US"/>
        </w:rPr>
        <w:t>самоуправления муниципальных образований</w:t>
      </w:r>
    </w:p>
    <w:p w:rsidR="00292ADE" w:rsidRPr="00961A46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961A46">
        <w:rPr>
          <w:rFonts w:ascii="Arial" w:hAnsi="Arial" w:cs="Arial"/>
          <w:sz w:val="16"/>
          <w:szCs w:val="16"/>
          <w:lang w:val="ru-RU" w:eastAsia="en-US"/>
        </w:rPr>
        <w:t xml:space="preserve">в Республике Татарстан </w:t>
      </w:r>
      <w:proofErr w:type="gramStart"/>
      <w:r w:rsidRPr="00961A46">
        <w:rPr>
          <w:rFonts w:ascii="Arial" w:hAnsi="Arial" w:cs="Arial"/>
          <w:sz w:val="16"/>
          <w:szCs w:val="16"/>
          <w:lang w:val="ru-RU" w:eastAsia="en-US"/>
        </w:rPr>
        <w:t>отдельными</w:t>
      </w:r>
      <w:proofErr w:type="gramEnd"/>
    </w:p>
    <w:p w:rsidR="00292ADE" w:rsidRPr="00961A46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961A46">
        <w:rPr>
          <w:rFonts w:ascii="Arial" w:hAnsi="Arial" w:cs="Arial"/>
          <w:sz w:val="16"/>
          <w:szCs w:val="16"/>
          <w:lang w:val="ru-RU" w:eastAsia="en-US"/>
        </w:rPr>
        <w:t>государственными полномочиями Республики</w:t>
      </w:r>
    </w:p>
    <w:p w:rsidR="00292ADE" w:rsidRPr="00961A46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961A46">
        <w:rPr>
          <w:rFonts w:ascii="Arial" w:hAnsi="Arial" w:cs="Arial"/>
          <w:sz w:val="16"/>
          <w:szCs w:val="16"/>
          <w:lang w:val="ru-RU" w:eastAsia="en-US"/>
        </w:rPr>
        <w:t>Татарстан в области опеки и попечительства"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292ADE" w:rsidRPr="00292ADE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bookmarkStart w:id="1" w:name="Par155"/>
      <w:bookmarkEnd w:id="1"/>
      <w:r w:rsidRPr="00292ADE">
        <w:rPr>
          <w:rFonts w:ascii="Arial" w:hAnsi="Arial" w:cs="Arial"/>
          <w:i w:val="0"/>
          <w:sz w:val="20"/>
          <w:szCs w:val="20"/>
          <w:lang w:val="ru-RU" w:eastAsia="en-US"/>
        </w:rPr>
        <w:t>МЕТОДИКА</w:t>
      </w:r>
    </w:p>
    <w:p w:rsidR="00292ADE" w:rsidRPr="00292ADE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292ADE">
        <w:rPr>
          <w:rFonts w:ascii="Arial" w:hAnsi="Arial" w:cs="Arial"/>
          <w:i w:val="0"/>
          <w:sz w:val="20"/>
          <w:szCs w:val="20"/>
          <w:lang w:val="ru-RU" w:eastAsia="en-US"/>
        </w:rPr>
        <w:t>ОПРЕДЕЛЕНИЯ ОБЪЕМА СУБВЕНЦИЙ, ПРЕДОСТАВЛЯЕМЫХ БЮДЖЕТАМ</w:t>
      </w:r>
    </w:p>
    <w:p w:rsidR="00292ADE" w:rsidRPr="00292ADE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292ADE">
        <w:rPr>
          <w:rFonts w:ascii="Arial" w:hAnsi="Arial" w:cs="Arial"/>
          <w:i w:val="0"/>
          <w:sz w:val="20"/>
          <w:szCs w:val="20"/>
          <w:lang w:val="ru-RU" w:eastAsia="en-US"/>
        </w:rPr>
        <w:t>МУНИЦИПАЛЬНЫХ РАЙОНОВ И ГОРОДСКИХ ОКРУГОВ ИЗ БЮДЖЕТА</w:t>
      </w:r>
    </w:p>
    <w:p w:rsidR="00292ADE" w:rsidRPr="00292ADE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292ADE">
        <w:rPr>
          <w:rFonts w:ascii="Arial" w:hAnsi="Arial" w:cs="Arial"/>
          <w:i w:val="0"/>
          <w:sz w:val="20"/>
          <w:szCs w:val="20"/>
          <w:lang w:val="ru-RU" w:eastAsia="en-US"/>
        </w:rPr>
        <w:t>РЕСПУБЛИКИ ТАТАРСТАН ДЛЯ ОСУЩЕСТВЛЕНИЯ ОРГАНАМИ МЕСТНОГО</w:t>
      </w:r>
    </w:p>
    <w:p w:rsidR="00292ADE" w:rsidRPr="00292ADE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292ADE">
        <w:rPr>
          <w:rFonts w:ascii="Arial" w:hAnsi="Arial" w:cs="Arial"/>
          <w:i w:val="0"/>
          <w:sz w:val="20"/>
          <w:szCs w:val="20"/>
          <w:lang w:val="ru-RU" w:eastAsia="en-US"/>
        </w:rPr>
        <w:t>САМОУПРАВЛЕНИЯ ГОСУДАРСТВЕННЫХ ПОЛНОМОЧИЙ</w:t>
      </w:r>
    </w:p>
    <w:p w:rsidR="00292ADE" w:rsidRPr="00292ADE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292ADE">
        <w:rPr>
          <w:rFonts w:ascii="Arial" w:hAnsi="Arial" w:cs="Arial"/>
          <w:i w:val="0"/>
          <w:sz w:val="20"/>
          <w:szCs w:val="20"/>
          <w:lang w:val="ru-RU" w:eastAsia="en-US"/>
        </w:rPr>
        <w:t>РЕСПУБЛИКИ ТАТАРСТАН ПО ОРГАНИЗАЦИИ И ОСУЩЕСТВЛЕНИЮ</w:t>
      </w:r>
    </w:p>
    <w:p w:rsidR="00292ADE" w:rsidRPr="00292ADE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292ADE">
        <w:rPr>
          <w:rFonts w:ascii="Arial" w:hAnsi="Arial" w:cs="Arial"/>
          <w:i w:val="0"/>
          <w:sz w:val="20"/>
          <w:szCs w:val="20"/>
          <w:lang w:val="ru-RU" w:eastAsia="en-US"/>
        </w:rPr>
        <w:t>ДЕЯТЕЛЬНОСТИ ПО ОПЕКЕ И ПОПЕЧИТЕЛЬСТВУ В ОТНОШЕНИИ</w:t>
      </w:r>
    </w:p>
    <w:p w:rsidR="00292ADE" w:rsidRPr="00292ADE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292ADE">
        <w:rPr>
          <w:rFonts w:ascii="Arial" w:hAnsi="Arial" w:cs="Arial"/>
          <w:i w:val="0"/>
          <w:sz w:val="20"/>
          <w:szCs w:val="20"/>
          <w:lang w:val="ru-RU" w:eastAsia="en-US"/>
        </w:rPr>
        <w:t>НЕСОВЕРШЕННОЛЕТНИХ ЛИЦ</w:t>
      </w:r>
    </w:p>
    <w:p w:rsidR="00292ADE" w:rsidRDefault="00292ADE" w:rsidP="00961A46">
      <w:pPr>
        <w:autoSpaceDE w:val="0"/>
        <w:autoSpaceDN w:val="0"/>
        <w:adjustRightInd w:val="0"/>
        <w:rPr>
          <w:rFonts w:ascii="Arial" w:hAnsi="Arial" w:cs="Arial"/>
          <w:lang w:val="ru-RU"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352"/>
        <w:gridCol w:w="113"/>
      </w:tblGrid>
      <w:tr w:rsidR="00292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92ADE" w:rsidRDefault="00292ADE" w:rsidP="00961A46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 w:eastAsia="en-US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2ADE" w:rsidRDefault="00292ADE" w:rsidP="00961A46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 w:eastAsia="en-US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92ADE" w:rsidRPr="00961A46" w:rsidRDefault="00292ADE" w:rsidP="00961A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</w:pPr>
            <w:r w:rsidRPr="00961A46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>Список изменяющих документов</w:t>
            </w:r>
          </w:p>
          <w:p w:rsidR="00292ADE" w:rsidRDefault="00292ADE" w:rsidP="00961A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  <w:r w:rsidRPr="00961A46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(в ред. Законов РТ от 27.09.2019 </w:t>
            </w:r>
            <w:hyperlink r:id="rId42" w:history="1">
              <w:r w:rsidRPr="00961A46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N 72-ЗРТ</w:t>
              </w:r>
            </w:hyperlink>
            <w:r w:rsidRPr="00961A46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, от 26.10.2023 </w:t>
            </w:r>
            <w:hyperlink r:id="rId43" w:history="1">
              <w:r w:rsidRPr="00961A46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N 96-ЗРТ</w:t>
              </w:r>
            </w:hyperlink>
            <w:r w:rsidRPr="00961A46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2ADE" w:rsidRDefault="00292ADE" w:rsidP="00961A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</w:p>
        </w:tc>
      </w:tr>
    </w:tbl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1. Настоящая Методика предназначена для определения объема субвенций, предоставляемых бюджетам муниципальных районов и городских округов из бюджета Республики Татарстан для осуществления органами местного самоуправления государственных полномочий Республики </w:t>
      </w:r>
      <w:r>
        <w:rPr>
          <w:rFonts w:ascii="Arial" w:hAnsi="Arial" w:cs="Arial"/>
          <w:sz w:val="20"/>
          <w:szCs w:val="20"/>
          <w:lang w:val="ru-RU" w:eastAsia="en-US"/>
        </w:rPr>
        <w:lastRenderedPageBreak/>
        <w:t>Татарстан по организации и осуществлению деятельности по опеке и попечительству в отношении несовершеннолетних лиц (далее - государственные полномочия в отношении несовершеннолетних).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2. Общий объем субвенций, предоставляемых бюджетам муниципальных образований для осуществления государственных полномочий в отношении несовершеннолетних (</w:t>
      </w:r>
      <w:proofErr w:type="spellStart"/>
      <w:proofErr w:type="gramStart"/>
      <w:r>
        <w:rPr>
          <w:rFonts w:ascii="Arial" w:hAnsi="Arial" w:cs="Arial"/>
          <w:sz w:val="20"/>
          <w:szCs w:val="20"/>
          <w:lang w:val="ru-RU" w:eastAsia="en-US"/>
        </w:rPr>
        <w:t>S</w:t>
      </w:r>
      <w:proofErr w:type="gramEnd"/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нл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>), определяется по формуле:</w:t>
      </w:r>
    </w:p>
    <w:p w:rsidR="00292ADE" w:rsidRDefault="00292ADE" w:rsidP="00961A4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noProof/>
          <w:position w:val="-17"/>
          <w:sz w:val="20"/>
          <w:szCs w:val="20"/>
          <w:lang w:val="ru-RU"/>
        </w:rPr>
        <w:drawing>
          <wp:inline distT="0" distB="0" distL="0" distR="0">
            <wp:extent cx="679450" cy="34925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где: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S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- объем субвенции, предоставляемой бюджету i-го муниципального образования;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n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- число муниципальных образований, наделенных государственными полномочиями в отношении несовершеннолетних.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3. Объем субвенции, предоставляемой бюджету i-го муниципального образования, определяется по формуле:</w:t>
      </w:r>
    </w:p>
    <w:p w:rsidR="00292ADE" w:rsidRDefault="00292ADE" w:rsidP="00961A4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S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=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Зот</w:t>
      </w:r>
      <w:proofErr w:type="gramStart"/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+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Нз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+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Пр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>,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где: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Зот</w:t>
      </w:r>
      <w:proofErr w:type="gramStart"/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- нормативные затраты на оплату труда работников, осуществляющих государственные полномочия в отношении несовершеннолетних, в i-м муниципальном образовании;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45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26.10.2023 N 96-ЗРТ)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Нз</w:t>
      </w:r>
      <w:proofErr w:type="gramStart"/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- затраты на начисления на выплаты по оплате труда работников, осуществляющих государственные полномочия в отношении несовершеннолетних, в i-м муниципальном образовании;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Пр</w:t>
      </w:r>
      <w:proofErr w:type="gramStart"/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- затраты на прочие расходы в i-м муниципальном образовании.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4.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 xml:space="preserve">Нормативные затраты на оплату труда работников, осуществляющих государственные полномочия в отношении несовершеннолетних, в i-м муниципальном образовании определяются в соответствии с нормативными правовыми актами Республики Татарстан по должности "главный специалист" и рассчитываются исходя из объема указанных затрат, предусмотренного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i-му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муниципальному образованию на текущий финансовый год законом Республики Татарстан о бюджете Республики Татарстан, с применением индексов увеличения заработной платы на очередной финансовый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год и плановый период.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Нормативная численность работников, осуществляющих государственные полномочия в отношении несовершеннолетних, в i-м муниципальном образовании устанавливается нормативным правовым актом Кабинета Министров Республики Татарстан исходя из численности несовершеннолетнего населения (от 0 до 18 лет), количества несовершеннолетних, в отношении которых установлена опека, и несовершеннолетних, переданных на воспитание в приемные семьи.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Численность несовершеннолетнего населения i-го муниципального образования определяется по данным федерального органа исполнительной власти, осуществляющего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процессах в Российской Федерации, по состоянию на 1 января года, предшествующего текущему финансовому году.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Количество несовершеннолетних, в отношении которых установлена опека, и несовершеннолетних, переданных на воспитание в приемные семьи, определяется на основании данных федерального статистического наблюдения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общего образования, по состоянию на 1 января текущего финансового года.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(п. 4 в ред. </w:t>
      </w:r>
      <w:hyperlink r:id="rId46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26.10.2023 N 96-ЗРТ)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5. Расчет затрат на начисления на выплаты по оплате труда работников, осуществляющих государственные полномочия в отношении несовершеннолетних, в i-м муниципальном образовании производится по формуле:</w:t>
      </w:r>
    </w:p>
    <w:p w:rsidR="00292ADE" w:rsidRDefault="00292ADE" w:rsidP="00961A4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Нз</w:t>
      </w:r>
      <w:proofErr w:type="gramStart"/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=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Зот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x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Снз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>,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где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Снз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- ставка начислений на выплаты по оплате труда.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6.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 xml:space="preserve">Затраты на прочие расходы в i-м муниципальном образовании включают в себя затраты на приобретение расходных материалов и непроизводственного оборудования, оплату командировок и услуг связи и рассчитываются исходя из объема указанных затрат, предусмотренного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i-му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муниципальному образованию на текущий финансовый год Законом Республики Татарстан о бюджете Республики Татарстан, с применением индексов-дефляторов в соответствии с основными показателями прогноза социально-экономического развития Российской Федерации на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очередной финансовый год и плановый период.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2374DD" w:rsidRDefault="002374DD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2374DD" w:rsidRDefault="002374DD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2374DD" w:rsidRDefault="002374DD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2374DD" w:rsidRDefault="002374DD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2374DD" w:rsidRDefault="002374DD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2374DD" w:rsidRDefault="002374DD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2374DD" w:rsidRDefault="002374DD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2374DD" w:rsidRDefault="002374DD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292ADE" w:rsidRPr="002374DD" w:rsidRDefault="00292ADE" w:rsidP="00961A46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16"/>
          <w:szCs w:val="16"/>
          <w:lang w:val="ru-RU" w:eastAsia="en-US"/>
        </w:rPr>
      </w:pPr>
      <w:r w:rsidRPr="002374DD">
        <w:rPr>
          <w:rFonts w:ascii="Arial" w:hAnsi="Arial" w:cs="Arial"/>
          <w:sz w:val="16"/>
          <w:szCs w:val="16"/>
          <w:lang w:val="ru-RU" w:eastAsia="en-US"/>
        </w:rPr>
        <w:t>Приложение 2</w:t>
      </w:r>
    </w:p>
    <w:p w:rsidR="00292ADE" w:rsidRPr="002374DD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2374DD">
        <w:rPr>
          <w:rFonts w:ascii="Arial" w:hAnsi="Arial" w:cs="Arial"/>
          <w:sz w:val="16"/>
          <w:szCs w:val="16"/>
          <w:lang w:val="ru-RU" w:eastAsia="en-US"/>
        </w:rPr>
        <w:t>к Закону Республики Татарстан</w:t>
      </w:r>
    </w:p>
    <w:p w:rsidR="00292ADE" w:rsidRPr="002374DD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2374DD">
        <w:rPr>
          <w:rFonts w:ascii="Arial" w:hAnsi="Arial" w:cs="Arial"/>
          <w:sz w:val="16"/>
          <w:szCs w:val="16"/>
          <w:lang w:val="ru-RU" w:eastAsia="en-US"/>
        </w:rPr>
        <w:t>"О наделении органов местного</w:t>
      </w:r>
    </w:p>
    <w:p w:rsidR="00292ADE" w:rsidRPr="002374DD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2374DD">
        <w:rPr>
          <w:rFonts w:ascii="Arial" w:hAnsi="Arial" w:cs="Arial"/>
          <w:sz w:val="16"/>
          <w:szCs w:val="16"/>
          <w:lang w:val="ru-RU" w:eastAsia="en-US"/>
        </w:rPr>
        <w:t>самоуправления муниципальных образований</w:t>
      </w:r>
    </w:p>
    <w:p w:rsidR="00292ADE" w:rsidRPr="002374DD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2374DD">
        <w:rPr>
          <w:rFonts w:ascii="Arial" w:hAnsi="Arial" w:cs="Arial"/>
          <w:sz w:val="16"/>
          <w:szCs w:val="16"/>
          <w:lang w:val="ru-RU" w:eastAsia="en-US"/>
        </w:rPr>
        <w:t xml:space="preserve">в Республике Татарстан </w:t>
      </w:r>
      <w:proofErr w:type="gramStart"/>
      <w:r w:rsidRPr="002374DD">
        <w:rPr>
          <w:rFonts w:ascii="Arial" w:hAnsi="Arial" w:cs="Arial"/>
          <w:sz w:val="16"/>
          <w:szCs w:val="16"/>
          <w:lang w:val="ru-RU" w:eastAsia="en-US"/>
        </w:rPr>
        <w:t>отдельными</w:t>
      </w:r>
      <w:proofErr w:type="gramEnd"/>
    </w:p>
    <w:p w:rsidR="00292ADE" w:rsidRPr="002374DD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2374DD">
        <w:rPr>
          <w:rFonts w:ascii="Arial" w:hAnsi="Arial" w:cs="Arial"/>
          <w:sz w:val="16"/>
          <w:szCs w:val="16"/>
          <w:lang w:val="ru-RU" w:eastAsia="en-US"/>
        </w:rPr>
        <w:t>государственными полномочиями Республики</w:t>
      </w:r>
    </w:p>
    <w:p w:rsidR="00292ADE" w:rsidRPr="002374DD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2374DD">
        <w:rPr>
          <w:rFonts w:ascii="Arial" w:hAnsi="Arial" w:cs="Arial"/>
          <w:sz w:val="16"/>
          <w:szCs w:val="16"/>
          <w:lang w:val="ru-RU" w:eastAsia="en-US"/>
        </w:rPr>
        <w:t>Татарстан в области опеки и попечительства"</w:t>
      </w:r>
    </w:p>
    <w:p w:rsidR="00292ADE" w:rsidRPr="00961A46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u-RU" w:eastAsia="en-US"/>
        </w:rPr>
      </w:pPr>
    </w:p>
    <w:p w:rsidR="00292ADE" w:rsidRPr="00961A46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bookmarkStart w:id="2" w:name="Par207"/>
      <w:bookmarkEnd w:id="2"/>
      <w:r w:rsidRPr="00961A46">
        <w:rPr>
          <w:rFonts w:ascii="Arial" w:hAnsi="Arial" w:cs="Arial"/>
          <w:i w:val="0"/>
          <w:sz w:val="20"/>
          <w:szCs w:val="20"/>
          <w:lang w:val="ru-RU" w:eastAsia="en-US"/>
        </w:rPr>
        <w:t>МЕТОДИКА</w:t>
      </w:r>
    </w:p>
    <w:p w:rsidR="00292ADE" w:rsidRPr="00961A46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961A46">
        <w:rPr>
          <w:rFonts w:ascii="Arial" w:hAnsi="Arial" w:cs="Arial"/>
          <w:i w:val="0"/>
          <w:sz w:val="20"/>
          <w:szCs w:val="20"/>
          <w:lang w:val="ru-RU" w:eastAsia="en-US"/>
        </w:rPr>
        <w:t>ОПРЕДЕЛЕНИЯ ОБЪЕМА СУБВЕНЦИЙ, ПРЕДОСТАВЛЯЕМЫХ БЮДЖЕТАМ</w:t>
      </w:r>
    </w:p>
    <w:p w:rsidR="00292ADE" w:rsidRPr="00961A46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961A46">
        <w:rPr>
          <w:rFonts w:ascii="Arial" w:hAnsi="Arial" w:cs="Arial"/>
          <w:i w:val="0"/>
          <w:sz w:val="20"/>
          <w:szCs w:val="20"/>
          <w:lang w:val="ru-RU" w:eastAsia="en-US"/>
        </w:rPr>
        <w:t>МУНИЦИПАЛЬНЫХ РАЙОНОВ И ГОРОДСКИХ ОКРУГОВ ИЗ БЮДЖЕТА</w:t>
      </w:r>
    </w:p>
    <w:p w:rsidR="00292ADE" w:rsidRPr="00961A46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961A46">
        <w:rPr>
          <w:rFonts w:ascii="Arial" w:hAnsi="Arial" w:cs="Arial"/>
          <w:i w:val="0"/>
          <w:sz w:val="20"/>
          <w:szCs w:val="20"/>
          <w:lang w:val="ru-RU" w:eastAsia="en-US"/>
        </w:rPr>
        <w:t>РЕСПУБЛИКИ ТАТАРСТАН ДЛЯ ОСУЩЕСТВЛЕНИЯ ОРГАНАМИ МЕСТНОГО</w:t>
      </w:r>
    </w:p>
    <w:p w:rsidR="00292ADE" w:rsidRPr="00961A46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961A46">
        <w:rPr>
          <w:rFonts w:ascii="Arial" w:hAnsi="Arial" w:cs="Arial"/>
          <w:i w:val="0"/>
          <w:sz w:val="20"/>
          <w:szCs w:val="20"/>
          <w:lang w:val="ru-RU" w:eastAsia="en-US"/>
        </w:rPr>
        <w:t>САМОУПРАВЛЕНИЯ ГОСУДАРСТВЕННЫХ ПОЛНОМОЧИЙ</w:t>
      </w:r>
    </w:p>
    <w:p w:rsidR="00292ADE" w:rsidRPr="00961A46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961A46">
        <w:rPr>
          <w:rFonts w:ascii="Arial" w:hAnsi="Arial" w:cs="Arial"/>
          <w:i w:val="0"/>
          <w:sz w:val="20"/>
          <w:szCs w:val="20"/>
          <w:lang w:val="ru-RU" w:eastAsia="en-US"/>
        </w:rPr>
        <w:t>РЕСПУБЛИКИ ТАТАРСТАН ПО ОРГАНИЗАЦИИ И ОСУЩЕСТВЛЕНИЮ</w:t>
      </w:r>
    </w:p>
    <w:p w:rsidR="00292ADE" w:rsidRPr="00961A46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961A46">
        <w:rPr>
          <w:rFonts w:ascii="Arial" w:hAnsi="Arial" w:cs="Arial"/>
          <w:i w:val="0"/>
          <w:sz w:val="20"/>
          <w:szCs w:val="20"/>
          <w:lang w:val="ru-RU" w:eastAsia="en-US"/>
        </w:rPr>
        <w:t>ДЕЯТЕЛЬНОСТИ ПО ОПЕКЕ И ПОПЕЧИТЕЛЬСТВУ В ОТНОШЕНИИ ЛИЦ,</w:t>
      </w:r>
    </w:p>
    <w:p w:rsidR="00292ADE" w:rsidRPr="00961A46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proofErr w:type="gramStart"/>
      <w:r w:rsidRPr="00961A46">
        <w:rPr>
          <w:rFonts w:ascii="Arial" w:hAnsi="Arial" w:cs="Arial"/>
          <w:i w:val="0"/>
          <w:sz w:val="20"/>
          <w:szCs w:val="20"/>
          <w:lang w:val="ru-RU" w:eastAsia="en-US"/>
        </w:rPr>
        <w:t>ПРИЗНАННЫХ</w:t>
      </w:r>
      <w:proofErr w:type="gramEnd"/>
      <w:r w:rsidRPr="00961A46">
        <w:rPr>
          <w:rFonts w:ascii="Arial" w:hAnsi="Arial" w:cs="Arial"/>
          <w:i w:val="0"/>
          <w:sz w:val="20"/>
          <w:szCs w:val="20"/>
          <w:lang w:val="ru-RU" w:eastAsia="en-US"/>
        </w:rPr>
        <w:t xml:space="preserve"> СУДОМ НЕДЕЕСПОСОБНЫМИ ИЛИ</w:t>
      </w:r>
    </w:p>
    <w:p w:rsidR="00292ADE" w:rsidRPr="00961A46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961A46">
        <w:rPr>
          <w:rFonts w:ascii="Arial" w:hAnsi="Arial" w:cs="Arial"/>
          <w:i w:val="0"/>
          <w:sz w:val="20"/>
          <w:szCs w:val="20"/>
          <w:lang w:val="ru-RU" w:eastAsia="en-US"/>
        </w:rPr>
        <w:t>ОГРАНИЧЕННО ДЕЕСПОСОБНЫМИ</w:t>
      </w:r>
    </w:p>
    <w:p w:rsidR="00292ADE" w:rsidRDefault="00292ADE" w:rsidP="00961A46">
      <w:pPr>
        <w:autoSpaceDE w:val="0"/>
        <w:autoSpaceDN w:val="0"/>
        <w:adjustRightInd w:val="0"/>
        <w:rPr>
          <w:rFonts w:ascii="Arial" w:hAnsi="Arial" w:cs="Arial"/>
          <w:lang w:val="ru-RU"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352"/>
        <w:gridCol w:w="113"/>
      </w:tblGrid>
      <w:tr w:rsidR="00292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92ADE" w:rsidRDefault="00292ADE" w:rsidP="00961A46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 w:eastAsia="en-US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2ADE" w:rsidRDefault="00292ADE" w:rsidP="00961A46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 w:eastAsia="en-US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92ADE" w:rsidRPr="00961A46" w:rsidRDefault="00292ADE" w:rsidP="00961A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</w:pPr>
            <w:r w:rsidRPr="00961A46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>Список изменяющих документов</w:t>
            </w:r>
          </w:p>
          <w:p w:rsidR="00292ADE" w:rsidRDefault="00292ADE" w:rsidP="00961A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  <w:r w:rsidRPr="00961A46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(в ред. Законов РТ от 27.09.2019 </w:t>
            </w:r>
            <w:hyperlink r:id="rId47" w:history="1">
              <w:r w:rsidRPr="00961A46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N 72-ЗРТ</w:t>
              </w:r>
            </w:hyperlink>
            <w:r w:rsidRPr="00961A46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, от 26.10.2023 </w:t>
            </w:r>
            <w:hyperlink r:id="rId48" w:history="1">
              <w:r w:rsidRPr="00961A46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N 96-ЗРТ</w:t>
              </w:r>
            </w:hyperlink>
            <w:r w:rsidRPr="00961A46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2ADE" w:rsidRDefault="00292ADE" w:rsidP="00961A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</w:p>
        </w:tc>
      </w:tr>
    </w:tbl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1.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Настоящая Методика предназначена для определения объема субвенций, предоставляемых бюджетам муниципальных районов и городских округов из бюджета Республики Татарстан для осуществления органами местного самоуправления государственных полномочий Республики Татарстан по организации и осуществлению деятельности по опеке и попечительству в отношении лиц, признанных судом недееспособными или ограниченно дееспособными (далее - государственные полномочия в отношении недееспособных).</w:t>
      </w:r>
      <w:proofErr w:type="gramEnd"/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2. Общий объем субвенций, предоставляемых бюджетам муниципальных образований для осуществления государственных полномочий в отношении недееспособных (</w:t>
      </w:r>
      <w:proofErr w:type="spellStart"/>
      <w:proofErr w:type="gramStart"/>
      <w:r>
        <w:rPr>
          <w:rFonts w:ascii="Arial" w:hAnsi="Arial" w:cs="Arial"/>
          <w:sz w:val="20"/>
          <w:szCs w:val="20"/>
          <w:lang w:val="ru-RU" w:eastAsia="en-US"/>
        </w:rPr>
        <w:t>S</w:t>
      </w:r>
      <w:proofErr w:type="gramEnd"/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нод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>), определяется по формуле:</w:t>
      </w:r>
    </w:p>
    <w:p w:rsidR="00292ADE" w:rsidRDefault="00292ADE" w:rsidP="00961A4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noProof/>
          <w:position w:val="-17"/>
          <w:sz w:val="20"/>
          <w:szCs w:val="20"/>
          <w:lang w:val="ru-RU"/>
        </w:rPr>
        <w:drawing>
          <wp:inline distT="0" distB="0" distL="0" distR="0">
            <wp:extent cx="723900" cy="349250"/>
            <wp:effectExtent l="19050" t="0" r="0" b="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где: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S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- объем субвенции, предоставляемой бюджету i-го муниципального образования;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n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- число муниципальных образований, наделенных государственными полномочиями в отношении недееспособных.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3. Объем субвенции, предоставляемой бюджету i-го муниципального образования, определяется по формуле:</w:t>
      </w:r>
    </w:p>
    <w:p w:rsidR="00292ADE" w:rsidRDefault="00292ADE" w:rsidP="00961A4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S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=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Н</w:t>
      </w:r>
      <w:proofErr w:type="gramStart"/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x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К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>,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где: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Н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- нормативные затраты на одного работника, осуществляющего государственные полномочия в отношении недееспособных, в i-м муниципальном образовании;</w:t>
      </w:r>
      <w:proofErr w:type="gramEnd"/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К</w:t>
      </w:r>
      <w:proofErr w:type="gramStart"/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- нормативная численность работников, осуществляющих государственные полномочия в отношении недееспособных, в i-м муниципальном образовании.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50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26.10.2023 N 96-ЗРТ)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4. Расчет нормативных затрат на одного работника, осуществляющего государственные полномочия в отношении недееспособных, в i-м муниципальном образовании производится по формуле:</w:t>
      </w:r>
    </w:p>
    <w:p w:rsidR="00292ADE" w:rsidRDefault="00292ADE" w:rsidP="00961A4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Н</w:t>
      </w:r>
      <w:proofErr w:type="gramStart"/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=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З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+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Нз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+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М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>,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где: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З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- нормативные затраты на оплату труда одного работника, осуществляющего государственные полномочия в отношении недееспособных, в i-м муниципальном образовании;</w:t>
      </w:r>
      <w:proofErr w:type="gramEnd"/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51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26.10.2023 N 96-ЗРТ)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Нз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- затраты на начисления на выплаты по оплате труда одного работника, осуществляющего государственные полномочия в отношении недееспособных, в i-м муниципальном образовании;</w:t>
      </w:r>
      <w:proofErr w:type="gramEnd"/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М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- затраты на материальное обеспечение в расчете на одного работника, осуществляющего государственные полномочия в отношении недееспособных, в i-м муниципальном образовании.</w:t>
      </w:r>
      <w:proofErr w:type="gramEnd"/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5.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 xml:space="preserve">Нормативные затраты на оплату труда одного работника, осуществляющего государственные полномочия в отношении недееспособных, в i-м муниципальном образовании определяются в соответствии с нормативными правовыми актами Республики Татарстан по должности "главный специалист" и рассчитываются исходя из объема указанных затрат, предусмотренного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i-му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муниципальному образованию на текущий финансовый год законом Республики Татарстан о бюджете Республики Татарстан, с применением индексов увеличения заработной платы на очередной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финансовый год и плановый период.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Нормативная численность работников, осуществляющих государственные полномочия в отношении недееспособных, в i-м муниципальном образовании устанавливается нормативным </w:t>
      </w:r>
      <w:r>
        <w:rPr>
          <w:rFonts w:ascii="Arial" w:hAnsi="Arial" w:cs="Arial"/>
          <w:sz w:val="20"/>
          <w:szCs w:val="20"/>
          <w:lang w:val="ru-RU" w:eastAsia="en-US"/>
        </w:rPr>
        <w:lastRenderedPageBreak/>
        <w:t>правовым актом Кабинета Министров Республики Татарстан исходя из численности взрослого населения i-го муниципального образования.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Численность взрослого населения i-го муниципального образования определяется по данным федерального органа исполнительной власти, осуществляющего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процессах в Российской Федерации, по состоянию на 1 января года, предшествующего текущему финансовому году.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(п. 5 в ред. </w:t>
      </w:r>
      <w:hyperlink r:id="rId52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26.10.2023 N 96-ЗРТ)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6. Расчет затрат на начисления на выплаты по оплате труда одного работника, осуществляющего государственные полномочия в отношении недееспособных, в i-м муниципальном образовании производится по формуле:</w:t>
      </w:r>
    </w:p>
    <w:p w:rsidR="00292ADE" w:rsidRDefault="00292ADE" w:rsidP="00961A4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Нз</w:t>
      </w:r>
      <w:proofErr w:type="gramStart"/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=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З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x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Снз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>,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где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Снз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- ставка начислений на выплаты по оплате труда.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7.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 xml:space="preserve">Затраты на материальное обеспечение в расчете на одного работника, осуществляющего государственные полномочия в отношении недееспособных, в i-м муниципальном образовании рассчитываются исходя из объема затрат на материальное обеспечение, предусмотренного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i-му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муниципальному образованию на текущий финансовый год законом Республики Татарстан о бюджете Республики Татарстан, с применением индексов-дефляторов в соответствии с основными показателями прогноза социально-экономического развития Российской Федерации на очередной финансовый год и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плановый период.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(п. 7 в ред. </w:t>
      </w:r>
      <w:hyperlink r:id="rId53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26.10.2023 N 96-ЗРТ)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292ADE" w:rsidRPr="002374DD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292ADE" w:rsidRPr="002374DD" w:rsidRDefault="00292ADE" w:rsidP="00961A46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16"/>
          <w:szCs w:val="16"/>
          <w:lang w:val="ru-RU" w:eastAsia="en-US"/>
        </w:rPr>
      </w:pPr>
      <w:r w:rsidRPr="002374DD">
        <w:rPr>
          <w:rFonts w:ascii="Arial" w:hAnsi="Arial" w:cs="Arial"/>
          <w:sz w:val="16"/>
          <w:szCs w:val="16"/>
          <w:lang w:val="ru-RU" w:eastAsia="en-US"/>
        </w:rPr>
        <w:t>Приложение 3</w:t>
      </w:r>
    </w:p>
    <w:p w:rsidR="00292ADE" w:rsidRPr="002374DD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2374DD">
        <w:rPr>
          <w:rFonts w:ascii="Arial" w:hAnsi="Arial" w:cs="Arial"/>
          <w:sz w:val="16"/>
          <w:szCs w:val="16"/>
          <w:lang w:val="ru-RU" w:eastAsia="en-US"/>
        </w:rPr>
        <w:t>к Закону Республики Татарстан</w:t>
      </w:r>
    </w:p>
    <w:p w:rsidR="00292ADE" w:rsidRPr="002374DD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2374DD">
        <w:rPr>
          <w:rFonts w:ascii="Arial" w:hAnsi="Arial" w:cs="Arial"/>
          <w:sz w:val="16"/>
          <w:szCs w:val="16"/>
          <w:lang w:val="ru-RU" w:eastAsia="en-US"/>
        </w:rPr>
        <w:t>"О наделении органов местного</w:t>
      </w:r>
    </w:p>
    <w:p w:rsidR="00292ADE" w:rsidRPr="002374DD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2374DD">
        <w:rPr>
          <w:rFonts w:ascii="Arial" w:hAnsi="Arial" w:cs="Arial"/>
          <w:sz w:val="16"/>
          <w:szCs w:val="16"/>
          <w:lang w:val="ru-RU" w:eastAsia="en-US"/>
        </w:rPr>
        <w:t>самоуправления муниципальных образований</w:t>
      </w:r>
    </w:p>
    <w:p w:rsidR="00292ADE" w:rsidRPr="002374DD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2374DD">
        <w:rPr>
          <w:rFonts w:ascii="Arial" w:hAnsi="Arial" w:cs="Arial"/>
          <w:sz w:val="16"/>
          <w:szCs w:val="16"/>
          <w:lang w:val="ru-RU" w:eastAsia="en-US"/>
        </w:rPr>
        <w:t xml:space="preserve">в Республике Татарстан </w:t>
      </w:r>
      <w:proofErr w:type="gramStart"/>
      <w:r w:rsidRPr="002374DD">
        <w:rPr>
          <w:rFonts w:ascii="Arial" w:hAnsi="Arial" w:cs="Arial"/>
          <w:sz w:val="16"/>
          <w:szCs w:val="16"/>
          <w:lang w:val="ru-RU" w:eastAsia="en-US"/>
        </w:rPr>
        <w:t>отдельными</w:t>
      </w:r>
      <w:proofErr w:type="gramEnd"/>
    </w:p>
    <w:p w:rsidR="00292ADE" w:rsidRPr="002374DD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2374DD">
        <w:rPr>
          <w:rFonts w:ascii="Arial" w:hAnsi="Arial" w:cs="Arial"/>
          <w:sz w:val="16"/>
          <w:szCs w:val="16"/>
          <w:lang w:val="ru-RU" w:eastAsia="en-US"/>
        </w:rPr>
        <w:t>государственными полномочиями</w:t>
      </w:r>
    </w:p>
    <w:p w:rsidR="00292ADE" w:rsidRPr="002374DD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2374DD">
        <w:rPr>
          <w:rFonts w:ascii="Arial" w:hAnsi="Arial" w:cs="Arial"/>
          <w:sz w:val="16"/>
          <w:szCs w:val="16"/>
          <w:lang w:val="ru-RU" w:eastAsia="en-US"/>
        </w:rPr>
        <w:t>Республики Татарстан в области опеки</w:t>
      </w:r>
    </w:p>
    <w:p w:rsidR="00292ADE" w:rsidRPr="002374DD" w:rsidRDefault="00292ADE" w:rsidP="00961A46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2374DD">
        <w:rPr>
          <w:rFonts w:ascii="Arial" w:hAnsi="Arial" w:cs="Arial"/>
          <w:sz w:val="16"/>
          <w:szCs w:val="16"/>
          <w:lang w:val="ru-RU" w:eastAsia="en-US"/>
        </w:rPr>
        <w:t>и попечительства"</w:t>
      </w:r>
    </w:p>
    <w:p w:rsidR="00292ADE" w:rsidRPr="002374DD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292ADE" w:rsidRPr="00961A46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961A46">
        <w:rPr>
          <w:rFonts w:ascii="Arial" w:hAnsi="Arial" w:cs="Arial"/>
          <w:i w:val="0"/>
          <w:sz w:val="20"/>
          <w:szCs w:val="20"/>
          <w:lang w:val="ru-RU" w:eastAsia="en-US"/>
        </w:rPr>
        <w:t>МЕТОДИКА</w:t>
      </w:r>
    </w:p>
    <w:p w:rsidR="00292ADE" w:rsidRPr="00961A46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961A46">
        <w:rPr>
          <w:rFonts w:ascii="Arial" w:hAnsi="Arial" w:cs="Arial"/>
          <w:i w:val="0"/>
          <w:sz w:val="20"/>
          <w:szCs w:val="20"/>
          <w:lang w:val="ru-RU" w:eastAsia="en-US"/>
        </w:rPr>
        <w:t>ОПРЕДЕЛЕНИЯ ОБЪЕМА СУБВЕНЦИЙ, ПРЕДОСТАВЛЯЕМЫХ БЮДЖЕТАМ</w:t>
      </w:r>
    </w:p>
    <w:p w:rsidR="00292ADE" w:rsidRPr="00961A46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961A46">
        <w:rPr>
          <w:rFonts w:ascii="Arial" w:hAnsi="Arial" w:cs="Arial"/>
          <w:i w:val="0"/>
          <w:sz w:val="20"/>
          <w:szCs w:val="20"/>
          <w:lang w:val="ru-RU" w:eastAsia="en-US"/>
        </w:rPr>
        <w:t>МУНИЦИПАЛЬНЫХ РАЙОНОВ И ГОРОДСКИХ ОКРУГОВ ИЗ БЮДЖЕТА</w:t>
      </w:r>
    </w:p>
    <w:p w:rsidR="00292ADE" w:rsidRPr="00961A46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961A46">
        <w:rPr>
          <w:rFonts w:ascii="Arial" w:hAnsi="Arial" w:cs="Arial"/>
          <w:i w:val="0"/>
          <w:sz w:val="20"/>
          <w:szCs w:val="20"/>
          <w:lang w:val="ru-RU" w:eastAsia="en-US"/>
        </w:rPr>
        <w:t xml:space="preserve">РЕСПУБЛИКИ ТАТАРСТАН ДЛЯ ОСУЩЕСТВЛЕНИЯ </w:t>
      </w:r>
      <w:proofErr w:type="gramStart"/>
      <w:r w:rsidRPr="00961A46">
        <w:rPr>
          <w:rFonts w:ascii="Arial" w:hAnsi="Arial" w:cs="Arial"/>
          <w:i w:val="0"/>
          <w:sz w:val="20"/>
          <w:szCs w:val="20"/>
          <w:lang w:val="ru-RU" w:eastAsia="en-US"/>
        </w:rPr>
        <w:t>ГОСУДАРСТВЕННЫХ</w:t>
      </w:r>
      <w:proofErr w:type="gramEnd"/>
    </w:p>
    <w:p w:rsidR="00292ADE" w:rsidRPr="00961A46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961A46">
        <w:rPr>
          <w:rFonts w:ascii="Arial" w:hAnsi="Arial" w:cs="Arial"/>
          <w:i w:val="0"/>
          <w:sz w:val="20"/>
          <w:szCs w:val="20"/>
          <w:lang w:val="ru-RU" w:eastAsia="en-US"/>
        </w:rPr>
        <w:t>ПОЛНОМОЧИЙ ПО НАЗНАЧЕНИЮ И ВЫПЛАТЕ ЕЖЕМЕСЯЧНОЙ ДЕНЕЖНОЙ</w:t>
      </w:r>
    </w:p>
    <w:p w:rsidR="00292ADE" w:rsidRPr="00961A46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961A46">
        <w:rPr>
          <w:rFonts w:ascii="Arial" w:hAnsi="Arial" w:cs="Arial"/>
          <w:i w:val="0"/>
          <w:sz w:val="20"/>
          <w:szCs w:val="20"/>
          <w:lang w:val="ru-RU" w:eastAsia="en-US"/>
        </w:rPr>
        <w:t>ВЫПЛАТЫ НА СОДЕРЖАНИЕ ДЕТЕЙ-СИРОТ И ДЕТЕЙ, ОСТАВШИХСЯ</w:t>
      </w:r>
    </w:p>
    <w:p w:rsidR="00292ADE" w:rsidRPr="00961A46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961A46">
        <w:rPr>
          <w:rFonts w:ascii="Arial" w:hAnsi="Arial" w:cs="Arial"/>
          <w:i w:val="0"/>
          <w:sz w:val="20"/>
          <w:szCs w:val="20"/>
          <w:lang w:val="ru-RU" w:eastAsia="en-US"/>
        </w:rPr>
        <w:t>БЕЗ ПОПЕЧЕНИЯ РОДИТЕЛЕЙ, ПЕРЕДАННЫХ ПОД ОПЕКУ</w:t>
      </w:r>
    </w:p>
    <w:p w:rsidR="00292ADE" w:rsidRPr="00961A46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961A46">
        <w:rPr>
          <w:rFonts w:ascii="Arial" w:hAnsi="Arial" w:cs="Arial"/>
          <w:i w:val="0"/>
          <w:sz w:val="20"/>
          <w:szCs w:val="20"/>
          <w:lang w:val="ru-RU" w:eastAsia="en-US"/>
        </w:rPr>
        <w:t>(ПОПЕЧИТЕЛЬСТВО), В ПРИЕМНЫЕ СЕМЬИ, И ВОЗНАГРАЖДЕНИЯ,</w:t>
      </w:r>
    </w:p>
    <w:p w:rsidR="00292ADE" w:rsidRPr="00961A46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proofErr w:type="gramStart"/>
      <w:r w:rsidRPr="00961A46">
        <w:rPr>
          <w:rFonts w:ascii="Arial" w:hAnsi="Arial" w:cs="Arial"/>
          <w:i w:val="0"/>
          <w:sz w:val="20"/>
          <w:szCs w:val="20"/>
          <w:lang w:val="ru-RU" w:eastAsia="en-US"/>
        </w:rPr>
        <w:t>ПРИЧИТАЮЩЕГОСЯ</w:t>
      </w:r>
      <w:proofErr w:type="gramEnd"/>
      <w:r w:rsidRPr="00961A46">
        <w:rPr>
          <w:rFonts w:ascii="Arial" w:hAnsi="Arial" w:cs="Arial"/>
          <w:i w:val="0"/>
          <w:sz w:val="20"/>
          <w:szCs w:val="20"/>
          <w:lang w:val="ru-RU" w:eastAsia="en-US"/>
        </w:rPr>
        <w:t xml:space="preserve"> ОПЕКУНАМ ИЛИ ПОПЕЧИТЕЛЯМ, ИСПОЛНЯЮЩИМ СВОИ</w:t>
      </w:r>
    </w:p>
    <w:p w:rsidR="00292ADE" w:rsidRPr="00961A46" w:rsidRDefault="00292ADE" w:rsidP="00961A46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961A46">
        <w:rPr>
          <w:rFonts w:ascii="Arial" w:hAnsi="Arial" w:cs="Arial"/>
          <w:i w:val="0"/>
          <w:sz w:val="20"/>
          <w:szCs w:val="20"/>
          <w:lang w:val="ru-RU" w:eastAsia="en-US"/>
        </w:rPr>
        <w:t>ОБЯЗАННОСТИ ВОЗМЕЗДНО</w:t>
      </w:r>
    </w:p>
    <w:p w:rsidR="00292ADE" w:rsidRDefault="00292ADE" w:rsidP="00961A46">
      <w:pPr>
        <w:autoSpaceDE w:val="0"/>
        <w:autoSpaceDN w:val="0"/>
        <w:adjustRightInd w:val="0"/>
        <w:rPr>
          <w:rFonts w:ascii="Arial" w:hAnsi="Arial" w:cs="Arial"/>
          <w:lang w:val="ru-RU"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352"/>
        <w:gridCol w:w="113"/>
      </w:tblGrid>
      <w:tr w:rsidR="00292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92ADE" w:rsidRDefault="00292ADE" w:rsidP="00961A46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 w:eastAsia="en-US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2ADE" w:rsidRDefault="00292ADE" w:rsidP="00961A46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 w:eastAsia="en-US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92ADE" w:rsidRPr="00961A46" w:rsidRDefault="00292ADE" w:rsidP="00961A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</w:pPr>
            <w:r w:rsidRPr="00961A46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>Список изменяющих документов</w:t>
            </w:r>
          </w:p>
          <w:p w:rsidR="00292ADE" w:rsidRPr="00961A46" w:rsidRDefault="00292ADE" w:rsidP="00961A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</w:pPr>
            <w:r w:rsidRPr="00961A46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>(</w:t>
            </w:r>
            <w:proofErr w:type="gramStart"/>
            <w:r w:rsidRPr="00961A46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>введена</w:t>
            </w:r>
            <w:proofErr w:type="gramEnd"/>
            <w:r w:rsidRPr="00961A46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 </w:t>
            </w:r>
            <w:hyperlink r:id="rId54" w:history="1">
              <w:r w:rsidRPr="00961A46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Законом</w:t>
              </w:r>
            </w:hyperlink>
            <w:r w:rsidRPr="00961A46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 РТ от 19.03.2019 N 21-ЗРТ;</w:t>
            </w:r>
          </w:p>
          <w:p w:rsidR="00292ADE" w:rsidRDefault="00292ADE" w:rsidP="00961A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  <w:r w:rsidRPr="00961A46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в ред. Законов РТ от 27.09.2019 </w:t>
            </w:r>
            <w:hyperlink r:id="rId55" w:history="1">
              <w:r w:rsidRPr="00961A46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N 72-ЗРТ</w:t>
              </w:r>
            </w:hyperlink>
            <w:r w:rsidRPr="00961A46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, от 26.10.2023 </w:t>
            </w:r>
            <w:hyperlink r:id="rId56" w:history="1">
              <w:r w:rsidRPr="00961A46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N 96-ЗРТ</w:t>
              </w:r>
            </w:hyperlink>
            <w:r w:rsidRPr="00961A46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2ADE" w:rsidRDefault="00292ADE" w:rsidP="00961A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</w:p>
        </w:tc>
      </w:tr>
    </w:tbl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t xml:space="preserve">Настоящая Методика предназначена для определения объема субвенций, предоставляемых бюджетам муниципальных районов и городских округов из бюджета Республики Татарстан для осуществления органами местного самоуправления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возмездно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>.</w:t>
      </w:r>
      <w:proofErr w:type="gramEnd"/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57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27.09.2019 N 72-ЗРТ)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1. Общий объем субвенций, предоставляемых бюджетам муниципальных образований (</w:t>
      </w:r>
      <w:proofErr w:type="spellStart"/>
      <w:proofErr w:type="gramStart"/>
      <w:r>
        <w:rPr>
          <w:rFonts w:ascii="Arial" w:hAnsi="Arial" w:cs="Arial"/>
          <w:sz w:val="20"/>
          <w:szCs w:val="20"/>
          <w:lang w:val="ru-RU" w:eastAsia="en-US"/>
        </w:rPr>
        <w:t>S</w:t>
      </w:r>
      <w:proofErr w:type="gramEnd"/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едв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>), определяется по формуле:</w:t>
      </w:r>
    </w:p>
    <w:p w:rsidR="00292ADE" w:rsidRDefault="00292ADE" w:rsidP="00961A4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noProof/>
          <w:position w:val="-17"/>
          <w:sz w:val="20"/>
          <w:szCs w:val="20"/>
          <w:lang w:val="ru-RU"/>
        </w:rPr>
        <w:drawing>
          <wp:inline distT="0" distB="0" distL="0" distR="0">
            <wp:extent cx="717550" cy="34925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где: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S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- объем субвенции, предоставляемой бюджету i-го муниципального образования;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n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- число муниципальных образований, наделенных государственными полномочиями.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(п. 1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введен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</w:t>
      </w:r>
      <w:hyperlink r:id="rId59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Законом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27.09.2019 N 72-ЗРТ)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hyperlink r:id="rId60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1.1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Объем субвенции, предоставляемой бюджету i-го муниципального образования, рассчитывается по формуле: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61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27.09.2019 N 72-ЗРТ)</w:t>
      </w:r>
    </w:p>
    <w:p w:rsidR="00292ADE" w:rsidRDefault="00292ADE" w:rsidP="00961A4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Si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=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O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с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+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Oеi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+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Oвi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>,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где: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Абзац утратил силу. - </w:t>
      </w:r>
      <w:hyperlink r:id="rId62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27.09.2019 N 72-ЗРТ;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lastRenderedPageBreak/>
        <w:t>O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с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- расходы i-го муниципального образования на осуществление ежемесячной денежной выплаты на содержание детей-сирот и детей, оставшихся без попечения родителей, переданных под опеку (попечительство);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O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е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- расходы i-го муниципального образования на осуществление ежемесячной денежной выплаты на содержание детей-сирот и детей, оставшихся без попечения родителей, переданных в приемные семьи;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O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в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- расходы i-го муниципального образования на осуществление выплаты вознаграждения, причитающегося опекунам или попечителям, исполняющим свои обязанности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возмездно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>.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2. Расходы i-го муниципального образования на осуществление ежемесячной денежной выплаты на содержание детей-сирот и детей, оставшихся без попечения родителей, переданных под опеку (попечительство), определяются по формуле:</w:t>
      </w:r>
    </w:p>
    <w:p w:rsidR="00292ADE" w:rsidRDefault="00292ADE" w:rsidP="00961A4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Oсi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= ((Р</w:t>
      </w:r>
      <w:proofErr w:type="gramStart"/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1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x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К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1i</w:t>
      </w:r>
      <w:r>
        <w:rPr>
          <w:rFonts w:ascii="Arial" w:hAnsi="Arial" w:cs="Arial"/>
          <w:sz w:val="20"/>
          <w:szCs w:val="20"/>
          <w:lang w:val="ru-RU" w:eastAsia="en-US"/>
        </w:rPr>
        <w:t>) + (Р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2</w:t>
      </w:r>
      <w:r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x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К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2i</w:t>
      </w:r>
      <w:r>
        <w:rPr>
          <w:rFonts w:ascii="Arial" w:hAnsi="Arial" w:cs="Arial"/>
          <w:sz w:val="20"/>
          <w:szCs w:val="20"/>
          <w:lang w:val="ru-RU" w:eastAsia="en-US"/>
        </w:rPr>
        <w:t xml:space="preserve">))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x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12,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где: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Р</w:t>
      </w:r>
      <w:proofErr w:type="gramStart"/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1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- размер ежемесячной денежной выплаты на содержание детей-сирот и детей, оставшихся без попечения родителей, дошкольного возраста, переданных под опеку (попечительство), устанавливаемый </w:t>
      </w:r>
      <w:hyperlink r:id="rId63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Законом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Республики Татарстан от 8 декабря 2004 года N 63-ЗРТ "Об адресной социальной поддержке населения в Республике Татарстан";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К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1i</w:t>
      </w:r>
      <w:r>
        <w:rPr>
          <w:rFonts w:ascii="Arial" w:hAnsi="Arial" w:cs="Arial"/>
          <w:sz w:val="20"/>
          <w:szCs w:val="20"/>
          <w:lang w:val="ru-RU" w:eastAsia="en-US"/>
        </w:rPr>
        <w:t xml:space="preserve"> - численность детей-сирот и детей, оставшихся без попечения родителей, дошкольного возраста, переданных под опеку (попечительство), в i-м муниципальном образовании на очередной финансовый год и плановый период, определяемая органом исполнительной власти Республики Татарстан, уполномоченным в области образования, как среднегодовая численность указанной категории детей на основании данных органов местного самоуправления о фактической численности указанной категории детей в i-м муниципальном образовании за последние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два завершенных финансовых года, предшествующих году определения объема субвенций на очередной финансовый год и плановый период;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64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26.10.2023 N 96-ЗРТ)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Р</w:t>
      </w:r>
      <w:proofErr w:type="gramStart"/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2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- размер ежемесячной денежной выплаты на содержание детей-сирот и детей, оставшихся без попечения родителей, школьного возраста, переданных под опеку (попечительство), устанавливаемый </w:t>
      </w:r>
      <w:hyperlink r:id="rId65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Законом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Республики Татарстан от 8 декабря 2004 года N 63-ЗРТ "Об адресной социальной поддержке населения в Республике Татарстан";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К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2i</w:t>
      </w:r>
      <w:r>
        <w:rPr>
          <w:rFonts w:ascii="Arial" w:hAnsi="Arial" w:cs="Arial"/>
          <w:sz w:val="20"/>
          <w:szCs w:val="20"/>
          <w:lang w:val="ru-RU" w:eastAsia="en-US"/>
        </w:rPr>
        <w:t xml:space="preserve"> - численность детей-сирот и детей, оставшихся без попечения родителей, школьного возраста, переданных под опеку (попечительство), в i-м муниципальном образовании на очередной финансовый год и плановый период, определяемая органом исполнительной власти Республики Татарстан, уполномоченным в области образования, как среднегодовая численность указанной категории детей на основании данных органов местного самоуправления о фактической численности указанной категории детей в i-м муниципальном образовании за последние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два завершенных финансовых года, предшествующих году определения объема субвенций на очередной финансовый год и плановый период.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66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26.10.2023 N 96-ЗРТ)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3. Расходы i-го муниципального образования на осуществление ежемесячной денежной выплаты на содержание детей-сирот и детей, оставшихся без попечения родителей, переданных в приемные семьи, определяются по формуле:</w:t>
      </w:r>
    </w:p>
    <w:p w:rsidR="00292ADE" w:rsidRDefault="00292ADE" w:rsidP="00961A4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Oеi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= ((Р</w:t>
      </w:r>
      <w:proofErr w:type="gramStart"/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1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x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К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1j</w:t>
      </w:r>
      <w:r>
        <w:rPr>
          <w:rFonts w:ascii="Arial" w:hAnsi="Arial" w:cs="Arial"/>
          <w:sz w:val="20"/>
          <w:szCs w:val="20"/>
          <w:lang w:val="ru-RU" w:eastAsia="en-US"/>
        </w:rPr>
        <w:t>) + (Р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2</w:t>
      </w:r>
      <w:r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x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K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2j</w:t>
      </w:r>
      <w:r>
        <w:rPr>
          <w:rFonts w:ascii="Arial" w:hAnsi="Arial" w:cs="Arial"/>
          <w:sz w:val="20"/>
          <w:szCs w:val="20"/>
          <w:lang w:val="ru-RU" w:eastAsia="en-US"/>
        </w:rPr>
        <w:t xml:space="preserve">))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x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12,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где: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Р</w:t>
      </w:r>
      <w:proofErr w:type="gramStart"/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1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- размер ежемесячной денежной выплаты на содержание детей-сирот и детей, оставшихся без попечения родителей, дошкольного возраста, переданных в приемные семьи, устанавливаемый </w:t>
      </w:r>
      <w:hyperlink r:id="rId67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Законом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Республики Татарстан от 8 декабря 2004 года N 63-ЗРТ "Об адресной социальной поддержке населения в Республике Татарстан";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К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1j</w:t>
      </w:r>
      <w:r>
        <w:rPr>
          <w:rFonts w:ascii="Arial" w:hAnsi="Arial" w:cs="Arial"/>
          <w:sz w:val="20"/>
          <w:szCs w:val="20"/>
          <w:lang w:val="ru-RU" w:eastAsia="en-US"/>
        </w:rPr>
        <w:t xml:space="preserve"> - численность детей-сирот и детей, оставшихся без попечения родителей, дошкольного возраста, переданных в приемные семьи, в i-м муниципальном образовании на очередной финансовый год и плановый период, определяемая органом исполнительной власти Республики Татарстан, уполномоченным в области образования, как среднегодовая численность указанной категории детей на основании данных органов местного самоуправления о фактической численности указанной категории детей в i-м муниципальном образовании за последние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два завершенных финансовых года, предшествующих году определения объема субвенций на очередной финансовый год и плановый период;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68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26.10.2023 N 96-ЗРТ)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Р</w:t>
      </w:r>
      <w:proofErr w:type="gramStart"/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2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- размер ежемесячной денежной выплаты на содержание детей-сирот и детей, оставшихся без попечения родителей, школьного возраста, переданных в приемные семьи, устанавливаемый </w:t>
      </w:r>
      <w:hyperlink r:id="rId69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Законом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Республики Татарстан от 8 декабря 2004 года N 63-ЗРТ "Об адресной социальной поддержке населения в Республике Татарстан";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К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2j</w:t>
      </w:r>
      <w:r>
        <w:rPr>
          <w:rFonts w:ascii="Arial" w:hAnsi="Arial" w:cs="Arial"/>
          <w:sz w:val="20"/>
          <w:szCs w:val="20"/>
          <w:lang w:val="ru-RU" w:eastAsia="en-US"/>
        </w:rPr>
        <w:t xml:space="preserve"> - численность детей-сирот и детей, оставшихся без попечения родителей, школьного возраста, переданных в приемные семьи, в i-м муниципальном образовании на очередной финансовый год и плановый период, определяемая органом исполнительной власти Республики Татарстан, уполномоченным в области образования, как среднегодовая численность указанной категории детей на основании данных органов местного самоуправления о фактической численности указанной категории детей в i-м муниципальном образовании за последние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два завершенных </w:t>
      </w:r>
      <w:r>
        <w:rPr>
          <w:rFonts w:ascii="Arial" w:hAnsi="Arial" w:cs="Arial"/>
          <w:sz w:val="20"/>
          <w:szCs w:val="20"/>
          <w:lang w:val="ru-RU" w:eastAsia="en-US"/>
        </w:rPr>
        <w:lastRenderedPageBreak/>
        <w:t>финансовых года, предшествующих году определения объема субвенций на очередной финансовый год и плановый период.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70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26.10.2023 N 96-ЗРТ)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4. Расходы i-го муниципального образования на осуществление выплаты вознаграждения, причитающегося опекунам или попечителям, исполняющим свои обязанности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возмездно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>, определяются по формуле:</w:t>
      </w:r>
    </w:p>
    <w:p w:rsidR="00292ADE" w:rsidRDefault="00292ADE" w:rsidP="00961A4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Oвi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= ((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Р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x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(К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1j</w:t>
      </w:r>
      <w:r>
        <w:rPr>
          <w:rFonts w:ascii="Arial" w:hAnsi="Arial" w:cs="Arial"/>
          <w:sz w:val="20"/>
          <w:szCs w:val="20"/>
          <w:lang w:val="ru-RU" w:eastAsia="en-US"/>
        </w:rPr>
        <w:t xml:space="preserve"> + К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2j</w:t>
      </w:r>
      <w:r>
        <w:rPr>
          <w:rFonts w:ascii="Arial" w:hAnsi="Arial" w:cs="Arial"/>
          <w:sz w:val="20"/>
          <w:szCs w:val="20"/>
          <w:lang w:val="ru-RU" w:eastAsia="en-US"/>
        </w:rPr>
        <w:t xml:space="preserve"> + К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3j</w:t>
      </w:r>
      <w:r>
        <w:rPr>
          <w:rFonts w:ascii="Arial" w:hAnsi="Arial" w:cs="Arial"/>
          <w:sz w:val="20"/>
          <w:szCs w:val="20"/>
          <w:lang w:val="ru-RU" w:eastAsia="en-US"/>
        </w:rPr>
        <w:t>)) + (К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4j</w:t>
      </w:r>
      <w:r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x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В) + (К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3j</w:t>
      </w:r>
      <w:r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x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С))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x</w:t>
      </w:r>
      <w:proofErr w:type="spellEnd"/>
    </w:p>
    <w:p w:rsidR="00292ADE" w:rsidRDefault="00292ADE" w:rsidP="00961A4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x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(100% + H)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x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12,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где: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Р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- размер вознаграждения, причитающегося опекунам или попечителям, исполняющим свои обязанности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возмездно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, в соответствии с </w:t>
      </w:r>
      <w:hyperlink r:id="rId71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частью 1 статьи 141.1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Семейного кодекса Республики Татарстан;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К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1j</w:t>
      </w:r>
      <w:r>
        <w:rPr>
          <w:rFonts w:ascii="Arial" w:hAnsi="Arial" w:cs="Arial"/>
          <w:sz w:val="20"/>
          <w:szCs w:val="20"/>
          <w:lang w:val="ru-RU" w:eastAsia="en-US"/>
        </w:rPr>
        <w:t xml:space="preserve"> - численность детей-сирот и детей, оставшихся без попечения родителей, дошкольного возраста, переданных в приемные семьи, в i-м муниципальном образовании на очередной финансовый год и плановый период, определяемая органом исполнительной власти Республики Татарстан, уполномоченным в области образования, как среднегодовая численность указанной категории детей на основании данных органов местного самоуправления о фактической численности указанной категории детей в i-м муниципальном образовании за последние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два завершенных финансовых года, предшествующих году определения объема субвенций на очередной финансовый год и плановый период;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72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26.10.2023 N 96-ЗРТ)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К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2j</w:t>
      </w:r>
      <w:r>
        <w:rPr>
          <w:rFonts w:ascii="Arial" w:hAnsi="Arial" w:cs="Arial"/>
          <w:sz w:val="20"/>
          <w:szCs w:val="20"/>
          <w:lang w:val="ru-RU" w:eastAsia="en-US"/>
        </w:rPr>
        <w:t xml:space="preserve"> - численность детей-сирот и детей, оставшихся без попечения родителей, школьного возраста, переданных в приемные семьи, в i-м муниципальном образовании на очередной финансовый год и плановый период, определяемая органом исполнительной власти Республики Татарстан, уполномоченным в области образования, как среднегодовая численность указанной категории детей на основании данных органов местного самоуправления о фактической численности указанной категории детей в i-м муниципальном образовании за последние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два завершенных финансовых года, предшествующих году определения объема субвенций на очередной финансовый год и плановый период;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73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26.10.2023 N 96-ЗРТ)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К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3j</w:t>
      </w:r>
      <w:r>
        <w:rPr>
          <w:rFonts w:ascii="Arial" w:hAnsi="Arial" w:cs="Arial"/>
          <w:sz w:val="20"/>
          <w:szCs w:val="20"/>
          <w:lang w:val="ru-RU" w:eastAsia="en-US"/>
        </w:rPr>
        <w:t xml:space="preserve"> - численность детей-сирот и детей, оставшихся без попечения родителей, обучающихся в федеральных государственных образовательных организациях с дополнительными образовательными программами, направленными на проведение военной подготовки несовершеннолетних граждан, переданных в приемные семьи, в i-м муниципальном образовании на очередной финансовый год и плановый период, определяемая органом исполнительной власти Республики Татарстан, уполномоченным в области образования, как среднегодовая численность указанной категории детей на основании данных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органов местного самоуправления о фактической численности указанной категории детей в i-м муниципальном образовании за последние два завершенных финансовых года, предшествующих году определения объема субвенций на очередной финансовый год и плановый период;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74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26.10.2023 N 96-ЗРТ)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К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4j</w:t>
      </w:r>
      <w:r>
        <w:rPr>
          <w:rFonts w:ascii="Arial" w:hAnsi="Arial" w:cs="Arial"/>
          <w:sz w:val="20"/>
          <w:szCs w:val="20"/>
          <w:lang w:val="ru-RU" w:eastAsia="en-US"/>
        </w:rPr>
        <w:t xml:space="preserve"> - численность детей-сирот и детей, оставшихся без попечения родителей, не достигших трехлетнего возраста, либо детей-инвалидов, либо детей, имеющих отклонения в психическом или физическом развитии, либо детей с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девиантным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поведением, относящихся к категории детей-сирот и детей, оставшихся без попечения родителей, переданных в приемные семьи, в i-м муниципальном образовании на очередной финансовый год и плановый период, определяемая органом исполнительной власти Республики Татарстан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>, уполномоченным в области образования, как среднегодовая численность указанной категории детей на основании данных органов местного самоуправления о фактической численности указанной категории детей в i-м муниципальном образовании за последние два завершенных финансовых года, предшествующих году определения объема субвенций на очередной финансовый год и плановый период;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75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26.10.2023 N 96-ЗРТ)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В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-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доплата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в соответствии с </w:t>
      </w:r>
      <w:hyperlink r:id="rId76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частью 2 статьи 141.1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Семейного кодекса Республики Татарстан;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K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5j</w:t>
      </w:r>
      <w:r>
        <w:rPr>
          <w:rFonts w:ascii="Arial" w:hAnsi="Arial" w:cs="Arial"/>
          <w:sz w:val="20"/>
          <w:szCs w:val="20"/>
          <w:lang w:val="ru-RU" w:eastAsia="en-US"/>
        </w:rPr>
        <w:t xml:space="preserve"> - численность опекунов или попечителей, имеющих педагогическое или медицинское образование, в i-м муниципальном образовании на очередной финансовый год и плановый период, определяемая органом исполнительной власти Республики Татарстан, уполномоченным в области образования, как среднегодовая численность указанных опекунов или попечителей на основании данных органов местного самоуправления о фактической численности указанных опекунов или попечителей в i-м муниципальном образовании за последние два завершенных финансовых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года, предшествующих году определения объема субвенций на очередной финансовый год и плановый период;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77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26.10.2023 N 96-ЗРТ)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С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-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доплата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в соответствии с </w:t>
      </w:r>
      <w:hyperlink r:id="rId78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частью 3 статьи 141.1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Семейного кодекса Республики Татарстан;</w:t>
      </w:r>
    </w:p>
    <w:p w:rsidR="00292ADE" w:rsidRDefault="00292ADE" w:rsidP="00961A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Н - ставка начислений на выплаты по оплате труда, в процентах.</w:t>
      </w: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292ADE" w:rsidRDefault="00292ADE" w:rsidP="00961A46">
      <w:pPr>
        <w:pBdr>
          <w:top w:val="single" w:sz="6" w:space="0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"/>
          <w:szCs w:val="2"/>
          <w:lang w:val="ru-RU" w:eastAsia="en-US"/>
        </w:rPr>
      </w:pPr>
    </w:p>
    <w:p w:rsidR="00292ADE" w:rsidRDefault="00292ADE" w:rsidP="00961A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sectPr w:rsidR="00292ADE" w:rsidSect="00973FF9">
      <w:headerReference w:type="default" r:id="rId79"/>
      <w:pgSz w:w="11906" w:h="16838"/>
      <w:pgMar w:top="454" w:right="1134" w:bottom="454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4DD" w:rsidRDefault="002374DD" w:rsidP="00546152">
      <w:r>
        <w:separator/>
      </w:r>
    </w:p>
  </w:endnote>
  <w:endnote w:type="continuationSeparator" w:id="0">
    <w:p w:rsidR="002374DD" w:rsidRDefault="002374DD" w:rsidP="005461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4DD" w:rsidRDefault="002374DD" w:rsidP="00546152">
      <w:r>
        <w:separator/>
      </w:r>
    </w:p>
  </w:footnote>
  <w:footnote w:type="continuationSeparator" w:id="0">
    <w:p w:rsidR="002374DD" w:rsidRDefault="002374DD" w:rsidP="005461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8471749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2374DD" w:rsidRPr="00904052" w:rsidRDefault="002374DD" w:rsidP="00546152">
        <w:pPr>
          <w:pStyle w:val="a6"/>
          <w:jc w:val="center"/>
          <w:rPr>
            <w:sz w:val="16"/>
            <w:szCs w:val="16"/>
          </w:rPr>
        </w:pPr>
        <w:r w:rsidRPr="00904052">
          <w:rPr>
            <w:sz w:val="16"/>
            <w:szCs w:val="16"/>
          </w:rPr>
          <w:fldChar w:fldCharType="begin"/>
        </w:r>
        <w:r w:rsidRPr="00904052">
          <w:rPr>
            <w:sz w:val="16"/>
            <w:szCs w:val="16"/>
          </w:rPr>
          <w:instrText>PAGE   \* MERGEFORMAT</w:instrText>
        </w:r>
        <w:r w:rsidRPr="00904052">
          <w:rPr>
            <w:sz w:val="16"/>
            <w:szCs w:val="16"/>
          </w:rPr>
          <w:fldChar w:fldCharType="separate"/>
        </w:r>
        <w:r w:rsidR="00C654CB" w:rsidRPr="00C654CB">
          <w:rPr>
            <w:noProof/>
            <w:sz w:val="16"/>
            <w:szCs w:val="16"/>
            <w:lang w:val="ru-RU"/>
          </w:rPr>
          <w:t>10</w:t>
        </w:r>
        <w:r w:rsidRPr="00904052">
          <w:rPr>
            <w:sz w:val="16"/>
            <w:szCs w:val="16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0FE4"/>
    <w:rsid w:val="002374DD"/>
    <w:rsid w:val="0027248D"/>
    <w:rsid w:val="00292ADE"/>
    <w:rsid w:val="002C1730"/>
    <w:rsid w:val="00330ABE"/>
    <w:rsid w:val="00397118"/>
    <w:rsid w:val="003E5F23"/>
    <w:rsid w:val="00546152"/>
    <w:rsid w:val="00550FE4"/>
    <w:rsid w:val="006A112E"/>
    <w:rsid w:val="006D7E1D"/>
    <w:rsid w:val="006E43C4"/>
    <w:rsid w:val="00730AF0"/>
    <w:rsid w:val="00877D03"/>
    <w:rsid w:val="00904052"/>
    <w:rsid w:val="009047D7"/>
    <w:rsid w:val="009265CF"/>
    <w:rsid w:val="00961A46"/>
    <w:rsid w:val="00973FF9"/>
    <w:rsid w:val="00AE074E"/>
    <w:rsid w:val="00B56CE0"/>
    <w:rsid w:val="00C654CB"/>
    <w:rsid w:val="00D209E9"/>
    <w:rsid w:val="00D91753"/>
    <w:rsid w:val="00ED46FD"/>
    <w:rsid w:val="00F42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23"/>
    <w:rPr>
      <w:sz w:val="24"/>
      <w:szCs w:val="24"/>
      <w:lang w:val="tt-RU" w:eastAsia="ru-RU"/>
    </w:rPr>
  </w:style>
  <w:style w:type="paragraph" w:styleId="1">
    <w:name w:val="heading 1"/>
    <w:basedOn w:val="a"/>
    <w:next w:val="a"/>
    <w:link w:val="10"/>
    <w:qFormat/>
    <w:rsid w:val="003E5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5F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E5F2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F2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E5F2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5F2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E5F2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3E5F23"/>
    <w:pPr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qFormat/>
    <w:rsid w:val="003E5F2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F2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3E5F2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3E5F2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3E5F2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3E5F2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3E5F2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3E5F2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3E5F2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E5F2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3E5F2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E5F2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3E5F23"/>
    <w:pPr>
      <w:ind w:left="720"/>
      <w:contextualSpacing/>
    </w:pPr>
  </w:style>
  <w:style w:type="paragraph" w:customStyle="1" w:styleId="ConsPlusNormal">
    <w:name w:val="ConsPlusNormal"/>
    <w:rsid w:val="00550FE4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550FE4"/>
    <w:pPr>
      <w:widowControl w:val="0"/>
      <w:autoSpaceDE w:val="0"/>
      <w:autoSpaceDN w:val="0"/>
    </w:pPr>
    <w:rPr>
      <w:b/>
      <w:sz w:val="24"/>
      <w:lang w:eastAsia="ru-RU"/>
    </w:rPr>
  </w:style>
  <w:style w:type="paragraph" w:styleId="a6">
    <w:name w:val="header"/>
    <w:basedOn w:val="a"/>
    <w:link w:val="a7"/>
    <w:uiPriority w:val="99"/>
    <w:unhideWhenUsed/>
    <w:rsid w:val="005461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6152"/>
    <w:rPr>
      <w:sz w:val="24"/>
      <w:szCs w:val="24"/>
      <w:lang w:val="tt-RU" w:eastAsia="ru-RU"/>
    </w:rPr>
  </w:style>
  <w:style w:type="paragraph" w:styleId="a8">
    <w:name w:val="footer"/>
    <w:basedOn w:val="a"/>
    <w:link w:val="a9"/>
    <w:uiPriority w:val="99"/>
    <w:unhideWhenUsed/>
    <w:rsid w:val="005461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6152"/>
    <w:rPr>
      <w:sz w:val="24"/>
      <w:szCs w:val="24"/>
      <w:lang w:val="tt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877D0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7D03"/>
    <w:rPr>
      <w:rFonts w:ascii="Tahoma" w:hAnsi="Tahoma" w:cs="Tahoma"/>
      <w:sz w:val="16"/>
      <w:szCs w:val="16"/>
      <w:lang w:val="tt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23"/>
    <w:rPr>
      <w:sz w:val="24"/>
      <w:szCs w:val="24"/>
      <w:lang w:val="tt-RU" w:eastAsia="ru-RU"/>
    </w:rPr>
  </w:style>
  <w:style w:type="paragraph" w:styleId="1">
    <w:name w:val="heading 1"/>
    <w:basedOn w:val="a"/>
    <w:next w:val="a"/>
    <w:link w:val="10"/>
    <w:qFormat/>
    <w:rsid w:val="003E5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5F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E5F2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F2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E5F2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5F2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E5F2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3E5F23"/>
    <w:pPr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qFormat/>
    <w:rsid w:val="003E5F2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F2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3E5F2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3E5F2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3E5F2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3E5F2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3E5F2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3E5F2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3E5F2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E5F2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3E5F2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E5F2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3E5F23"/>
    <w:pPr>
      <w:ind w:left="720"/>
      <w:contextualSpacing/>
    </w:pPr>
  </w:style>
  <w:style w:type="paragraph" w:customStyle="1" w:styleId="ConsPlusNormal">
    <w:name w:val="ConsPlusNormal"/>
    <w:rsid w:val="00550FE4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550FE4"/>
    <w:pPr>
      <w:widowControl w:val="0"/>
      <w:autoSpaceDE w:val="0"/>
      <w:autoSpaceDN w:val="0"/>
    </w:pPr>
    <w:rPr>
      <w:b/>
      <w:sz w:val="24"/>
      <w:lang w:eastAsia="ru-RU"/>
    </w:rPr>
  </w:style>
  <w:style w:type="paragraph" w:styleId="a6">
    <w:name w:val="header"/>
    <w:basedOn w:val="a"/>
    <w:link w:val="a7"/>
    <w:uiPriority w:val="99"/>
    <w:unhideWhenUsed/>
    <w:rsid w:val="005461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6152"/>
    <w:rPr>
      <w:sz w:val="24"/>
      <w:szCs w:val="24"/>
      <w:lang w:val="tt-RU" w:eastAsia="ru-RU"/>
    </w:rPr>
  </w:style>
  <w:style w:type="paragraph" w:styleId="a8">
    <w:name w:val="footer"/>
    <w:basedOn w:val="a"/>
    <w:link w:val="a9"/>
    <w:uiPriority w:val="99"/>
    <w:unhideWhenUsed/>
    <w:rsid w:val="005461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6152"/>
    <w:rPr>
      <w:sz w:val="24"/>
      <w:szCs w:val="24"/>
      <w:lang w:val="tt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877D0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7D03"/>
    <w:rPr>
      <w:rFonts w:ascii="Tahoma" w:hAnsi="Tahoma" w:cs="Tahoma"/>
      <w:sz w:val="16"/>
      <w:szCs w:val="16"/>
      <w:lang w:val="tt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EC6380E341B621D004B064117D897827DCC268D68B11106F805A119A13B978C34C969698A96894D3FC391F3BFEF3C19B972AB995EB8B7A382F4C0E3zDF" TargetMode="External"/><Relationship Id="rId18" Type="http://schemas.openxmlformats.org/officeDocument/2006/relationships/hyperlink" Target="consultantplus://offline/ref=9EC6380E341B621D004B064117D897827DCC268D61B11907FB0CFC13A9629B8E33C6367E8DDF854C38C694F6B0B0390CA82AA69E47A7B7BC9EF6C23CEBz6F" TargetMode="External"/><Relationship Id="rId26" Type="http://schemas.openxmlformats.org/officeDocument/2006/relationships/hyperlink" Target="consultantplus://offline/ref=9EC6380E341B621D004B064117D897827DCC268D68B3130CFA05A119A13B978C34C969698A96894D38C292FEBFEF3C19B972AB995EB8B7A382F4C0E3zDF" TargetMode="External"/><Relationship Id="rId39" Type="http://schemas.openxmlformats.org/officeDocument/2006/relationships/hyperlink" Target="consultantplus://offline/ref=9EC6380E341B621D004B064117D897827DCC268D68B3130CFA05A119A13B978C34C969698A96894D38C29DF1BFEF3C19B972AB995EB8B7A382F4C0E3zDF" TargetMode="External"/><Relationship Id="rId21" Type="http://schemas.openxmlformats.org/officeDocument/2006/relationships/hyperlink" Target="consultantplus://offline/ref=9EC6380E341B621D004B064117D897827DCC268D61B6130CFD07FC13A9629B8E33C6367E8DDF854C38C690F6B6B0390CA82AA69E47A7B7BC9EF6C23CEBz6F" TargetMode="External"/><Relationship Id="rId34" Type="http://schemas.openxmlformats.org/officeDocument/2006/relationships/hyperlink" Target="consultantplus://offline/ref=9EC6380E341B621D004B064117D897827DCC268D61B61805F10BFC13A9629B8E33C6367E8DDF854C38C695F5B4B0390CA82AA69E47A7B7BC9EF6C23CEBz6F" TargetMode="External"/><Relationship Id="rId42" Type="http://schemas.openxmlformats.org/officeDocument/2006/relationships/hyperlink" Target="consultantplus://offline/ref=9EC6380E341B621D004B064117D897827DCC268D61B6130CFD07FC13A9629B8E33C6367E8DDF854C38C690F6BCB0390CA82AA69E47A7B7BC9EF6C23CEBz6F" TargetMode="External"/><Relationship Id="rId47" Type="http://schemas.openxmlformats.org/officeDocument/2006/relationships/hyperlink" Target="consultantplus://offline/ref=9EC6380E341B621D004B064117D897827DCC268D61B6130CFD07FC13A9629B8E33C6367E8DDF854C38C690F4BDB0390CA82AA69E47A7B7BC9EF6C23CEBz6F" TargetMode="External"/><Relationship Id="rId50" Type="http://schemas.openxmlformats.org/officeDocument/2006/relationships/hyperlink" Target="consultantplus://offline/ref=9EC6380E341B621D004B064117D897827DCC268D61B51906F106FC13A9629B8E33C6367E8DDF854C38C695F7B3B0390CA82AA69E47A7B7BC9EF6C23CEBz6F" TargetMode="External"/><Relationship Id="rId55" Type="http://schemas.openxmlformats.org/officeDocument/2006/relationships/hyperlink" Target="consultantplus://offline/ref=9EC6380E341B621D004B064117D897827DCC268D61B6130CFD07FC13A9629B8E33C6367E8DDF854C38C690F1B1B0390CA82AA69E47A7B7BC9EF6C23CEBz6F" TargetMode="External"/><Relationship Id="rId63" Type="http://schemas.openxmlformats.org/officeDocument/2006/relationships/hyperlink" Target="consultantplus://offline/ref=9EC6380E341B621D004B064117D897827DCC268D61B41906FC06FC13A9629B8E33C6367E9FDFDD4038C18AF6B5A56F5DEEE7zCF" TargetMode="External"/><Relationship Id="rId68" Type="http://schemas.openxmlformats.org/officeDocument/2006/relationships/hyperlink" Target="consultantplus://offline/ref=9EC6380E341B621D004B064117D897827DCC268D61B51906F106FC13A9629B8E33C6367E8DDF854C38C695F5B7B0390CA82AA69E47A7B7BC9EF6C23CEBz6F" TargetMode="External"/><Relationship Id="rId76" Type="http://schemas.openxmlformats.org/officeDocument/2006/relationships/hyperlink" Target="consultantplus://offline/ref=9EC6380E341B621D004B064117D897827DCC268D61B51602FA0AFC13A9629B8E33C6367E8DDF854C38C693F2B6B0390CA82AA69E47A7B7BC9EF6C23CEBz6F" TargetMode="External"/><Relationship Id="rId7" Type="http://schemas.openxmlformats.org/officeDocument/2006/relationships/hyperlink" Target="consultantplus://offline/ref=9EC6380E341B621D004B064117D897827DCC268D68B3130CFA05A119A13B978C34C969698A96894D38C292F5BFEF3C19B972AB995EB8B7A382F4C0E3zDF" TargetMode="External"/><Relationship Id="rId71" Type="http://schemas.openxmlformats.org/officeDocument/2006/relationships/hyperlink" Target="consultantplus://offline/ref=9EC6380E341B621D004B064117D897827DCC268D61B51602FA0AFC13A9629B8E33C6367E8DDF854C38C693F0B7B0390CA82AA69E47A7B7BC9EF6C23CEBz6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EC6380E341B621D004B064117D897827DCC268D61B61903F908FC13A9629B8E33C6367E9FDFDD4038C18AF6B5A56F5DEEE7zCF" TargetMode="External"/><Relationship Id="rId29" Type="http://schemas.openxmlformats.org/officeDocument/2006/relationships/hyperlink" Target="consultantplus://offline/ref=9EC6380E341B621D004B064117D897827DCC268D61B11907FB0CFC13A9629B8E33C6367E8DDF854C38C694F5B6B0390CA82AA69E47A7B7BC9EF6C23CEBz6F" TargetMode="External"/><Relationship Id="rId11" Type="http://schemas.openxmlformats.org/officeDocument/2006/relationships/hyperlink" Target="consultantplus://offline/ref=9EC6380E341B621D004B064117D897827DCC268D61B61805F10BFC13A9629B8E33C6367E8DDF854C38C695F6B1B0390CA82AA69E47A7B7BC9EF6C23CEBz6F" TargetMode="External"/><Relationship Id="rId24" Type="http://schemas.openxmlformats.org/officeDocument/2006/relationships/hyperlink" Target="consultantplus://offline/ref=9EC6380E341B621D004B064117D897827DCC268D68B3130CFA05A119A13B978C34C969698A96894D38C292F4BFEF3C19B972AB995EB8B7A382F4C0E3zDF" TargetMode="External"/><Relationship Id="rId32" Type="http://schemas.openxmlformats.org/officeDocument/2006/relationships/hyperlink" Target="consultantplus://offline/ref=9EC6380E341B621D004B184C01B4CA897AC27C8262BB1A53A55AFA44F6329DDB7386302BCE9B804C30CDC0A6F0EE605DEB61AA9F5EBBB6BFE8z3F" TargetMode="External"/><Relationship Id="rId37" Type="http://schemas.openxmlformats.org/officeDocument/2006/relationships/hyperlink" Target="consultantplus://offline/ref=9EC6380E341B621D004B064117D897827DCC268D68B3130CFA05A119A13B978C34C969698A96894D38C29DF2BFEF3C19B972AB995EB8B7A382F4C0E3zDF" TargetMode="External"/><Relationship Id="rId40" Type="http://schemas.openxmlformats.org/officeDocument/2006/relationships/hyperlink" Target="consultantplus://offline/ref=9EC6380E341B621D004B064117D897827DCC268D68B3130CFA05A119A13B978C34C969698A96894D38C29DF0BFEF3C19B972AB995EB8B7A382F4C0E3zDF" TargetMode="External"/><Relationship Id="rId45" Type="http://schemas.openxmlformats.org/officeDocument/2006/relationships/hyperlink" Target="consultantplus://offline/ref=9EC6380E341B621D004B064117D897827DCC268D61B51906F106FC13A9629B8E33C6367E8DDF854C38C695F7B4B0390CA82AA69E47A7B7BC9EF6C23CEBz6F" TargetMode="External"/><Relationship Id="rId53" Type="http://schemas.openxmlformats.org/officeDocument/2006/relationships/hyperlink" Target="consultantplus://offline/ref=9EC6380E341B621D004B064117D897827DCC268D61B51906F106FC13A9629B8E33C6367E8DDF854C38C695F6B0B0390CA82AA69E47A7B7BC9EF6C23CEBz6F" TargetMode="External"/><Relationship Id="rId58" Type="http://schemas.openxmlformats.org/officeDocument/2006/relationships/image" Target="media/image3.wmf"/><Relationship Id="rId66" Type="http://schemas.openxmlformats.org/officeDocument/2006/relationships/hyperlink" Target="consultantplus://offline/ref=9EC6380E341B621D004B064117D897827DCC268D61B51906F106FC13A9629B8E33C6367E8DDF854C38C695F5B4B0390CA82AA69E47A7B7BC9EF6C23CEBz6F" TargetMode="External"/><Relationship Id="rId74" Type="http://schemas.openxmlformats.org/officeDocument/2006/relationships/hyperlink" Target="consultantplus://offline/ref=9EC6380E341B621D004B064117D897827DCC268D61B51906F106FC13A9629B8E33C6367E8DDF854C38C695F4B5B0390CA82AA69E47A7B7BC9EF6C23CEBz6F" TargetMode="External"/><Relationship Id="rId79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hyperlink" Target="consultantplus://offline/ref=9EC6380E341B621D004B064117D897827DCC268D61B6130CFD07FC13A9629B8E33C6367E8DDF854C38C690F0B1B0390CA82AA69E47A7B7BC9EF6C23CEBz6F" TargetMode="External"/><Relationship Id="rId82" Type="http://schemas.microsoft.com/office/2007/relationships/stylesWithEffects" Target="stylesWithEffects.xml"/><Relationship Id="rId10" Type="http://schemas.openxmlformats.org/officeDocument/2006/relationships/hyperlink" Target="consultantplus://offline/ref=9EC6380E341B621D004B064117D897827DCC268D61B6130CFD07FC13A9629B8E33C6367E8DDF854C38C690F7BDB0390CA82AA69E47A7B7BC9EF6C23CEBz6F" TargetMode="External"/><Relationship Id="rId19" Type="http://schemas.openxmlformats.org/officeDocument/2006/relationships/hyperlink" Target="consultantplus://offline/ref=9EC6380E341B621D004B064117D897827DCC268D61B11907FB0CFC13A9629B8E33C6367E8DDF854C38C694F6B1B0390CA82AA69E47A7B7BC9EF6C23CEBz6F" TargetMode="External"/><Relationship Id="rId31" Type="http://schemas.openxmlformats.org/officeDocument/2006/relationships/hyperlink" Target="consultantplus://offline/ref=9EC6380E341B621D004B064117D897827DCC268D61B61805F10BFC13A9629B8E33C6367E8DDF854C38C695F6B2B0390CA82AA69E47A7B7BC9EF6C23CEBz6F" TargetMode="External"/><Relationship Id="rId44" Type="http://schemas.openxmlformats.org/officeDocument/2006/relationships/image" Target="media/image1.wmf"/><Relationship Id="rId52" Type="http://schemas.openxmlformats.org/officeDocument/2006/relationships/hyperlink" Target="consultantplus://offline/ref=9EC6380E341B621D004B064117D897827DCC268D61B51906F106FC13A9629B8E33C6367E8DDF854C38C695F6B4B0390CA82AA69E47A7B7BC9EF6C23CEBz6F" TargetMode="External"/><Relationship Id="rId60" Type="http://schemas.openxmlformats.org/officeDocument/2006/relationships/hyperlink" Target="consultantplus://offline/ref=9EC6380E341B621D004B064117D897827DCC268D61B6130CFD07FC13A9629B8E33C6367E8DDF854C38C690F0B0B0390CA82AA69E47A7B7BC9EF6C23CEBz6F" TargetMode="External"/><Relationship Id="rId65" Type="http://schemas.openxmlformats.org/officeDocument/2006/relationships/hyperlink" Target="consultantplus://offline/ref=9EC6380E341B621D004B064117D897827DCC268D61B41906FC06FC13A9629B8E33C6367E9FDFDD4038C18AF6B5A56F5DEEE7zCF" TargetMode="External"/><Relationship Id="rId73" Type="http://schemas.openxmlformats.org/officeDocument/2006/relationships/hyperlink" Target="consultantplus://offline/ref=9EC6380E341B621D004B064117D897827DCC268D61B51906F106FC13A9629B8E33C6367E8DDF854C38C695F4B4B0390CA82AA69E47A7B7BC9EF6C23CEBz6F" TargetMode="External"/><Relationship Id="rId78" Type="http://schemas.openxmlformats.org/officeDocument/2006/relationships/hyperlink" Target="consultantplus://offline/ref=9EC6380E341B621D004B064117D897827DCC268D61B51602FA0AFC13A9629B8E33C6367E8DDF854C38C693F2B7B0390CA82AA69E47A7B7BC9EF6C23CEBz6F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C6380E341B621D004B064117D897827DCC268D61B11907FB0CFC13A9629B8E33C6367E8DDF854C38C694F7B3B0390CA82AA69E47A7B7BC9EF6C23CEBz6F" TargetMode="External"/><Relationship Id="rId14" Type="http://schemas.openxmlformats.org/officeDocument/2006/relationships/hyperlink" Target="consultantplus://offline/ref=9EC6380E341B621D004B184C01B4CA897AC27C8262BB1A53A55AFA44F6329DDB7386302BCE9A894E3CCDC0A6F0EE605DEB61AA9F5EBBB6BFE8z3F" TargetMode="External"/><Relationship Id="rId22" Type="http://schemas.openxmlformats.org/officeDocument/2006/relationships/hyperlink" Target="consultantplus://offline/ref=9EC6380E341B621D004B064117D897827DCC268D61B6130CFD07FC13A9629B8E33C6367E8DDF854C38C690F6B0B0390CA82AA69E47A7B7BC9EF6C23CEBz6F" TargetMode="External"/><Relationship Id="rId27" Type="http://schemas.openxmlformats.org/officeDocument/2006/relationships/hyperlink" Target="consultantplus://offline/ref=9EC6380E341B621D004B064117D897827DCC268D68B3130CFA05A119A13B978C34C969698A96894D38C293F7BFEF3C19B972AB995EB8B7A382F4C0E3zDF" TargetMode="External"/><Relationship Id="rId30" Type="http://schemas.openxmlformats.org/officeDocument/2006/relationships/hyperlink" Target="consultantplus://offline/ref=9EC6380E341B621D004B184C01B4CA897AC27C8262BB1A53A55AFA44F6329DDB7386302BCE9B804C30CDC0A6F0EE605DEB61AA9F5EBBB6BFE8z3F" TargetMode="External"/><Relationship Id="rId35" Type="http://schemas.openxmlformats.org/officeDocument/2006/relationships/hyperlink" Target="consultantplus://offline/ref=9EC6380E341B621D004B184C01B4CA897AC27C8262BB1A53A55AFA44F6329DDB7386302BCE9B804C30CDC0A6F0EE605DEB61AA9F5EBBB6BFE8z3F" TargetMode="External"/><Relationship Id="rId43" Type="http://schemas.openxmlformats.org/officeDocument/2006/relationships/hyperlink" Target="consultantplus://offline/ref=9EC6380E341B621D004B064117D897827DCC268D61B51906F106FC13A9629B8E33C6367E8DDF854C38C694FEBDB0390CA82AA69E47A7B7BC9EF6C23CEBz6F" TargetMode="External"/><Relationship Id="rId48" Type="http://schemas.openxmlformats.org/officeDocument/2006/relationships/hyperlink" Target="consultantplus://offline/ref=9EC6380E341B621D004B064117D897827DCC268D61B51906F106FC13A9629B8E33C6367E8DDF854C38C695F7B2B0390CA82AA69E47A7B7BC9EF6C23CEBz6F" TargetMode="External"/><Relationship Id="rId56" Type="http://schemas.openxmlformats.org/officeDocument/2006/relationships/hyperlink" Target="consultantplus://offline/ref=9EC6380E341B621D004B064117D897827DCC268D61B51906F106FC13A9629B8E33C6367E8DDF854C38C695F6B2B0390CA82AA69E47A7B7BC9EF6C23CEBz6F" TargetMode="External"/><Relationship Id="rId64" Type="http://schemas.openxmlformats.org/officeDocument/2006/relationships/hyperlink" Target="consultantplus://offline/ref=9EC6380E341B621D004B064117D897827DCC268D61B51906F106FC13A9629B8E33C6367E8DDF854C38C695F6BCB0390CA82AA69E47A7B7BC9EF6C23CEBz6F" TargetMode="External"/><Relationship Id="rId69" Type="http://schemas.openxmlformats.org/officeDocument/2006/relationships/hyperlink" Target="consultantplus://offline/ref=9EC6380E341B621D004B064117D897827DCC268D61B41906FC06FC13A9629B8E33C6367E9FDFDD4038C18AF6B5A56F5DEEE7zCF" TargetMode="External"/><Relationship Id="rId77" Type="http://schemas.openxmlformats.org/officeDocument/2006/relationships/hyperlink" Target="consultantplus://offline/ref=9EC6380E341B621D004B064117D897827DCC268D61B51906F106FC13A9629B8E33C6367E8DDF854C38C695F4B7B0390CA82AA69E47A7B7BC9EF6C23CEBz6F" TargetMode="External"/><Relationship Id="rId8" Type="http://schemas.openxmlformats.org/officeDocument/2006/relationships/hyperlink" Target="consultantplus://offline/ref=9EC6380E341B621D004B064117D897827DCC268D61B71101FD09FC13A9629B8E33C6367E8DDF854C38C690F7B0B0390CA82AA69E47A7B7BC9EF6C23CEBz6F" TargetMode="External"/><Relationship Id="rId51" Type="http://schemas.openxmlformats.org/officeDocument/2006/relationships/hyperlink" Target="consultantplus://offline/ref=9EC6380E341B621D004B064117D897827DCC268D61B51906F106FC13A9629B8E33C6367E8DDF854C38C695F7BCB0390CA82AA69E47A7B7BC9EF6C23CEBz6F" TargetMode="External"/><Relationship Id="rId72" Type="http://schemas.openxmlformats.org/officeDocument/2006/relationships/hyperlink" Target="consultantplus://offline/ref=9EC6380E341B621D004B064117D897827DCC268D61B51906F106FC13A9629B8E33C6367E8DDF854C38C695F5BCB0390CA82AA69E47A7B7BC9EF6C23CEBz6F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9EC6380E341B621D004B064117D897827DCC268D61B51906F106FC13A9629B8E33C6367E8DDF854C38C694FEBCB0390CA82AA69E47A7B7BC9EF6C23CEBz6F" TargetMode="External"/><Relationship Id="rId17" Type="http://schemas.openxmlformats.org/officeDocument/2006/relationships/hyperlink" Target="consultantplus://offline/ref=9EC6380E341B621D004B064117D897827DCC268D61B11907FB0CFC13A9629B8E33C6367E8DDF854C38C694F7BCB0390CA82AA69E47A7B7BC9EF6C23CEBz6F" TargetMode="External"/><Relationship Id="rId25" Type="http://schemas.openxmlformats.org/officeDocument/2006/relationships/hyperlink" Target="consultantplus://offline/ref=9EC6380E341B621D004B064117D897827DCC268D68B3130CFA05A119A13B978C34C969698A96894D38C292F0BFEF3C19B972AB995EB8B7A382F4C0E3zDF" TargetMode="External"/><Relationship Id="rId33" Type="http://schemas.openxmlformats.org/officeDocument/2006/relationships/hyperlink" Target="consultantplus://offline/ref=9EC6380E341B621D004B064117D897827DCC268D61B61805F10BFC13A9629B8E33C6367E8DDF854C38C695F6BCB0390CA82AA69E47A7B7BC9EF6C23CEBz6F" TargetMode="External"/><Relationship Id="rId38" Type="http://schemas.openxmlformats.org/officeDocument/2006/relationships/hyperlink" Target="consultantplus://offline/ref=9EC6380E341B621D004B064117D897827DCC268D61B11907FB0CFC13A9629B8E33C6367E8DDF854C38C694F5B7B0390CA82AA69E47A7B7BC9EF6C23CEBz6F" TargetMode="External"/><Relationship Id="rId46" Type="http://schemas.openxmlformats.org/officeDocument/2006/relationships/hyperlink" Target="consultantplus://offline/ref=9EC6380E341B621D004B064117D897827DCC268D61B51906F106FC13A9629B8E33C6367E8DDF854C38C695F7B5B0390CA82AA69E47A7B7BC9EF6C23CEBz6F" TargetMode="External"/><Relationship Id="rId59" Type="http://schemas.openxmlformats.org/officeDocument/2006/relationships/hyperlink" Target="consultantplus://offline/ref=9EC6380E341B621D004B064117D897827DCC268D61B6130CFD07FC13A9629B8E33C6367E8DDF854C38C690F1BCB0390CA82AA69E47A7B7BC9EF6C23CEBz6F" TargetMode="External"/><Relationship Id="rId67" Type="http://schemas.openxmlformats.org/officeDocument/2006/relationships/hyperlink" Target="consultantplus://offline/ref=9EC6380E341B621D004B064117D897827DCC268D61B41906FC06FC13A9629B8E33C6367E9FDFDD4038C18AF6B5A56F5DEEE7zCF" TargetMode="External"/><Relationship Id="rId20" Type="http://schemas.openxmlformats.org/officeDocument/2006/relationships/hyperlink" Target="consultantplus://offline/ref=9EC6380E341B621D004B064117D897827DCC268D61B6130CFD07FC13A9629B8E33C6367E8DDF854C38C690F6B5B0390CA82AA69E47A7B7BC9EF6C23CEBz6F" TargetMode="External"/><Relationship Id="rId41" Type="http://schemas.openxmlformats.org/officeDocument/2006/relationships/hyperlink" Target="consultantplus://offline/ref=9EC6380E341B621D004B064117D897827DCC268D61B71101FD09FC13A9629B8E33C6367E8DDF854C38C690F7B0B0390CA82AA69E47A7B7BC9EF6C23CEBz6F" TargetMode="External"/><Relationship Id="rId54" Type="http://schemas.openxmlformats.org/officeDocument/2006/relationships/hyperlink" Target="consultantplus://offline/ref=9EC6380E341B621D004B064117D897827DCC268D61B11907FB0CFC13A9629B8E33C6367E8DDF854C38C694F2B2B0390CA82AA69E47A7B7BC9EF6C23CEBz6F" TargetMode="External"/><Relationship Id="rId62" Type="http://schemas.openxmlformats.org/officeDocument/2006/relationships/hyperlink" Target="consultantplus://offline/ref=9EC6380E341B621D004B064117D897827DCC268D61B6130CFD07FC13A9629B8E33C6367E8DDF854C38C690F0B2B0390CA82AA69E47A7B7BC9EF6C23CEBz6F" TargetMode="External"/><Relationship Id="rId70" Type="http://schemas.openxmlformats.org/officeDocument/2006/relationships/hyperlink" Target="consultantplus://offline/ref=9EC6380E341B621D004B064117D897827DCC268D61B51906F106FC13A9629B8E33C6367E8DDF854C38C695F5B1B0390CA82AA69E47A7B7BC9EF6C23CEBz6F" TargetMode="External"/><Relationship Id="rId75" Type="http://schemas.openxmlformats.org/officeDocument/2006/relationships/hyperlink" Target="consultantplus://offline/ref=9EC6380E341B621D004B064117D897827DCC268D61B51906F106FC13A9629B8E33C6367E8DDF854C38C695F4B6B0390CA82AA69E47A7B7BC9EF6C23CEBz6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consultantplus://offline/ref=9EC6380E341B621D004B064117D897827DCC268D61B51602FE07FC13A9629B8E33C6367E9FDFDD4038C18AF6B5A56F5DEEE7zCF" TargetMode="External"/><Relationship Id="rId23" Type="http://schemas.openxmlformats.org/officeDocument/2006/relationships/hyperlink" Target="consultantplus://offline/ref=9EC6380E341B621D004B064117D897827DCC268D61B6130CFD07FC13A9629B8E33C6367E8DDF854C38C690F6B2B0390CA82AA69E47A7B7BC9EF6C23CEBz6F" TargetMode="External"/><Relationship Id="rId28" Type="http://schemas.openxmlformats.org/officeDocument/2006/relationships/hyperlink" Target="consultantplus://offline/ref=9EC6380E341B621D004B064117D897827DCC268D68B3130CFA05A119A13B978C34C969698A96894D38C293F3BFEF3C19B972AB995EB8B7A382F4C0E3zDF" TargetMode="External"/><Relationship Id="rId36" Type="http://schemas.openxmlformats.org/officeDocument/2006/relationships/hyperlink" Target="consultantplus://offline/ref=9EC6380E341B621D004B064117D897827DCC268D61B61805F10BFC13A9629B8E33C6367E8DDF854C38C695F5B6B0390CA82AA69E47A7B7BC9EF6C23CEBz6F" TargetMode="External"/><Relationship Id="rId49" Type="http://schemas.openxmlformats.org/officeDocument/2006/relationships/image" Target="media/image2.wmf"/><Relationship Id="rId57" Type="http://schemas.openxmlformats.org/officeDocument/2006/relationships/hyperlink" Target="consultantplus://offline/ref=9EC6380E341B621D004B064117D897827DCC268D61B6130CFD07FC13A9629B8E33C6367E8DDF854C38C690F1B3B0390CA82AA69E47A7B7BC9EF6C23CEBz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273AED-48A4-4278-9D22-AAA130D1F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8040</Words>
  <Characters>45830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Алсу Назиповна Хусаинова</dc:creator>
  <cp:lastModifiedBy>azna-nafikova</cp:lastModifiedBy>
  <cp:revision>14</cp:revision>
  <cp:lastPrinted>2023-11-07T05:57:00Z</cp:lastPrinted>
  <dcterms:created xsi:type="dcterms:W3CDTF">2020-09-10T13:47:00Z</dcterms:created>
  <dcterms:modified xsi:type="dcterms:W3CDTF">2023-11-07T05:58:00Z</dcterms:modified>
</cp:coreProperties>
</file>