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218" w:rsidRDefault="006B6218" w:rsidP="006B6218">
      <w:pPr>
        <w:spacing w:after="0" w:line="240" w:lineRule="auto"/>
        <w:ind w:firstLine="709"/>
        <w:jc w:val="center"/>
        <w:rPr>
          <w:rFonts w:ascii="Times New Roman" w:hAnsi="Times New Roman" w:cs="Times New Roman"/>
          <w:b/>
          <w:sz w:val="24"/>
          <w:szCs w:val="24"/>
        </w:rPr>
      </w:pPr>
      <w:r w:rsidRPr="006B6218">
        <w:rPr>
          <w:rFonts w:ascii="Times New Roman" w:hAnsi="Times New Roman" w:cs="Times New Roman"/>
          <w:b/>
          <w:sz w:val="24"/>
          <w:szCs w:val="24"/>
        </w:rPr>
        <w:t>Рекомендац</w:t>
      </w:r>
      <w:r>
        <w:rPr>
          <w:rFonts w:ascii="Times New Roman" w:hAnsi="Times New Roman" w:cs="Times New Roman"/>
          <w:b/>
          <w:sz w:val="24"/>
          <w:szCs w:val="24"/>
        </w:rPr>
        <w:t>ии Управления при приобретении </w:t>
      </w:r>
      <w:r w:rsidRPr="006B6218">
        <w:rPr>
          <w:rFonts w:ascii="Times New Roman" w:hAnsi="Times New Roman" w:cs="Times New Roman"/>
          <w:b/>
          <w:sz w:val="24"/>
          <w:szCs w:val="24"/>
        </w:rPr>
        <w:t>парфюмерной продукции</w:t>
      </w:r>
    </w:p>
    <w:p w:rsidR="006B6218" w:rsidRPr="006B6218" w:rsidRDefault="006B6218" w:rsidP="006B6218">
      <w:pPr>
        <w:spacing w:after="0" w:line="240" w:lineRule="auto"/>
        <w:ind w:firstLine="709"/>
        <w:jc w:val="center"/>
        <w:rPr>
          <w:rFonts w:ascii="Times New Roman" w:hAnsi="Times New Roman" w:cs="Times New Roman"/>
          <w:b/>
          <w:sz w:val="24"/>
          <w:szCs w:val="24"/>
        </w:rPr>
      </w:pP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Самым популярным подарком как для женщин, так и для мужчин можно назвать парфюмерную продукцию. В преддверии Нового года напоминаем потребителям о правилах выбора парфюмерной продукции.</w:t>
      </w: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Изделия современной парфюмерии выпускаются разных видов и различного назначения. Они могут быть жидкими, твердыми и порошкообразные. Основной продукцией парфюмерии являются духи, одеколоны парфюмерная и туалетная вода. Главные различия парфюмерной продукции заключаются в физико-химических показателей: суммой массовых долей душистых веществ, объемной долей этилового спирта, стойкостью запаха и прозрачностью жидкости.</w:t>
      </w: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Во избежание рисков, связанных с причинением вреда своему здоровью, финансам и настроению, не приобретайте парфюмерно-косметическую продукцию у случайных лиц, уличных торговцев, а также вне стационарных мест торговли или в павильонах, где до покупателя не доведены достоверные сведения об организации (продавце), адресе и режиме работы.</w:t>
      </w: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Изучите внешний вид упаковки товара. Упаковка товара не должна вызывать подозрений. Прежде всего, она должна быть аккуратной (например, если это картон, то он должен быть качественным), шрифты на упаковке должны быть четкими и читаемыми, при этом буквы, залитые тоном (красителем) не должны размазываться. Если продукт упакован в целлофановую пленку, то она также должна выглядеть аккуратно.</w:t>
      </w: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Обратите внимание на информацию о товаре, размещенную на упаковке. Она должна содержать следующие сведения: наименование парфюмерной продукции и ее назначение; наименование изготовителя и его местонахождение (юридический адрес, включая страну); страну происхождения парфюмерной продукции (если страна, где расположено производство продукции, не совпадает с юридическим адресом изготовителя); наименование и местонахождение организации (юридический адрес); срок годности; номер партии или специальный код, позволяющие идентифицировать партию парфюмерной продукции; список ингредиентов/состав продукции.</w:t>
      </w: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Безопасность парфюмерной продукции обеспечивается соблюдением при производстве и дальнейшем обороте продукции требований Технического регламента Таможенного союза «О безопасности парфюмерно-косметической продукции» (ТР ТС 009/2011), утвержденных Решением Коллегии Евразийской экономической комиссии от 23.09.2011 № 799.</w:t>
      </w: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Только соответствующая требованиям ТР ТС 009/2011 продукция может быть маркирована единым знаком обращения продукции на рынке государств-членов Таможенного Союза- ЕАС Евразийское соответствие (</w:t>
      </w:r>
      <w:proofErr w:type="spellStart"/>
      <w:r w:rsidRPr="006B6218">
        <w:rPr>
          <w:rFonts w:ascii="Times New Roman" w:hAnsi="Times New Roman" w:cs="Times New Roman"/>
          <w:sz w:val="24"/>
          <w:szCs w:val="24"/>
        </w:rPr>
        <w:t>Eurasian</w:t>
      </w:r>
      <w:proofErr w:type="spellEnd"/>
      <w:r w:rsidRPr="006B6218">
        <w:rPr>
          <w:rFonts w:ascii="Times New Roman" w:hAnsi="Times New Roman" w:cs="Times New Roman"/>
          <w:sz w:val="24"/>
          <w:szCs w:val="24"/>
        </w:rPr>
        <w:t xml:space="preserve"> </w:t>
      </w:r>
      <w:proofErr w:type="spellStart"/>
      <w:r w:rsidRPr="006B6218">
        <w:rPr>
          <w:rFonts w:ascii="Times New Roman" w:hAnsi="Times New Roman" w:cs="Times New Roman"/>
          <w:sz w:val="24"/>
          <w:szCs w:val="24"/>
        </w:rPr>
        <w:t>Conformity</w:t>
      </w:r>
      <w:proofErr w:type="spellEnd"/>
      <w:r w:rsidRPr="006B6218">
        <w:rPr>
          <w:rFonts w:ascii="Times New Roman" w:hAnsi="Times New Roman" w:cs="Times New Roman"/>
          <w:sz w:val="24"/>
          <w:szCs w:val="24"/>
        </w:rPr>
        <w:t>).</w:t>
      </w: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Важно!</w:t>
      </w:r>
      <w:r>
        <w:rPr>
          <w:rFonts w:ascii="Times New Roman" w:hAnsi="Times New Roman" w:cs="Times New Roman"/>
          <w:sz w:val="24"/>
          <w:szCs w:val="24"/>
        </w:rPr>
        <w:t xml:space="preserve"> </w:t>
      </w:r>
      <w:r w:rsidRPr="006B6218">
        <w:rPr>
          <w:rFonts w:ascii="Times New Roman" w:hAnsi="Times New Roman" w:cs="Times New Roman"/>
          <w:sz w:val="24"/>
          <w:szCs w:val="24"/>
        </w:rPr>
        <w:t>Совершая покупку, потребитель обязан определиться с выбором парфюмерной продукции до ее оплаты, поскольку право на обмен товара надлежащего качества, предусмотренное ст. 25 Закона о защите прав потребителей, а также в соответствии с Правилами продажи товаров по договору розничной купли-продажи, утвержденных постановлением Правительства РФ от 31 декабря 2020 г. N 2463 на парфюмерно-косметические изделия, не распространяется. Парфюмерно-косметические товары надлежащего качества не подлежат обмену или возврату в течение 14 дней. Поэтому, покупателю парфюмерно-косметического товара необходимо знать, что вернуть его в магазин можно только в том случае, если в нем есть недостатки.</w:t>
      </w: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В соответствии со ст. 18 Закона РФ № 2300-1 потребитель, в случае обнаружения недостатков в товаре (если они не были оговорены продавцом), вправе потребовать:</w:t>
      </w: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 замены на товар этой же марки (этой же модели и (или) артикула);</w:t>
      </w: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 замены на такой же товар другой марки (модели, артикула) с соответствующим перерасчетом покупной цены;</w:t>
      </w: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 соразмерного уменьшения покупной цены;</w:t>
      </w: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 отказаться от исполнения договора купли-продажи и потребовать возврата уплаченной суммы за товар.</w:t>
      </w: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lastRenderedPageBreak/>
        <w:t>При этом потребитель вправе потребовать также полного возмещения убытков и уплаты неустойки.</w:t>
      </w: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 xml:space="preserve">Важно! С 1 октября 2020 года введена обязательная маркировка духов и туалетной воды. С этой даты за продажу </w:t>
      </w:r>
      <w:proofErr w:type="spellStart"/>
      <w:r w:rsidRPr="006B6218">
        <w:rPr>
          <w:rFonts w:ascii="Times New Roman" w:hAnsi="Times New Roman" w:cs="Times New Roman"/>
          <w:sz w:val="24"/>
          <w:szCs w:val="24"/>
        </w:rPr>
        <w:t>нечипированной</w:t>
      </w:r>
      <w:proofErr w:type="spellEnd"/>
      <w:r w:rsidRPr="006B6218">
        <w:rPr>
          <w:rFonts w:ascii="Times New Roman" w:hAnsi="Times New Roman" w:cs="Times New Roman"/>
          <w:sz w:val="24"/>
          <w:szCs w:val="24"/>
        </w:rPr>
        <w:t xml:space="preserve"> парфюмерии полагается штраф. Товар, изготовленный до октября, может продаваться без марок еще год. Затем продавцу придется снять его с прилавка.</w:t>
      </w: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Чтобы узнать, прослеживается ли товар в системе маркировки, необходимо установить на мобильное устройство приложение «Честный ЗНАК» и с его помощью отсканировать код маркировки товара. Данное действие позволяет покупателю самостоятельно удостовериться в легальности происхождения товара, а также получить данные как о самом товаре, так и о его производителе.</w:t>
      </w: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Если при проверке через приложение «Честный ЗНАК» выявлена ошибка кода, информация о товаре отсутствует, либо товар не соответствует описанию в приложении, то потребитель вправе сообщить о таком нарушении.</w:t>
      </w: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Помните, что вся необходимая информация о парфюмерно-косметической продукции в наглядной и доступной форме должна своевременно представляться потребителю продавцом, чтобы помочь правильно выбрать товар.</w:t>
      </w:r>
    </w:p>
    <w:p w:rsidR="006B6218" w:rsidRP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По требованию потребителя продавец обязан ознакомить его с товарно-сопроводительной документацией на товар, содержащей сведения об обязательном подтверждении соответствия товара требованиям законодательства о техническом регулировании (сертификат соответствия, его номер, срок его действия, орган, выдавший сертификат, или сведения о декларации о соответствии, в том числе ее регистрационный номер, срок ее действия, наименование лица, принявшего декларацию, и орган, ее зарегистрировавший).</w:t>
      </w:r>
    </w:p>
    <w:p w:rsidR="006B6218" w:rsidRDefault="006B6218" w:rsidP="006B6218">
      <w:pPr>
        <w:spacing w:after="0" w:line="240" w:lineRule="auto"/>
        <w:ind w:firstLine="709"/>
        <w:jc w:val="both"/>
        <w:rPr>
          <w:rFonts w:ascii="Times New Roman" w:hAnsi="Times New Roman" w:cs="Times New Roman"/>
          <w:sz w:val="24"/>
          <w:szCs w:val="24"/>
        </w:rPr>
      </w:pPr>
      <w:r w:rsidRPr="006B6218">
        <w:rPr>
          <w:rFonts w:ascii="Times New Roman" w:hAnsi="Times New Roman" w:cs="Times New Roman"/>
          <w:sz w:val="24"/>
          <w:szCs w:val="24"/>
        </w:rPr>
        <w:t>Эти документы должны быть заверены подписью и печатью поставщика или продавца (при наличии печати) с указанием его места нахождения (адреса) и телефона.</w:t>
      </w:r>
    </w:p>
    <w:p w:rsidR="00500566" w:rsidRDefault="00500566" w:rsidP="006B6218">
      <w:pPr>
        <w:spacing w:after="0" w:line="240" w:lineRule="auto"/>
        <w:ind w:firstLine="709"/>
        <w:jc w:val="both"/>
        <w:rPr>
          <w:rFonts w:ascii="Times New Roman" w:hAnsi="Times New Roman" w:cs="Times New Roman"/>
          <w:sz w:val="24"/>
          <w:szCs w:val="24"/>
        </w:rPr>
      </w:pPr>
    </w:p>
    <w:p w:rsidR="00B8636E" w:rsidRDefault="00B8636E" w:rsidP="006B6218">
      <w:pPr>
        <w:spacing w:after="0" w:line="240" w:lineRule="auto"/>
        <w:ind w:firstLine="709"/>
        <w:jc w:val="both"/>
        <w:rPr>
          <w:rFonts w:ascii="Times New Roman" w:hAnsi="Times New Roman" w:cs="Times New Roman"/>
          <w:sz w:val="24"/>
          <w:szCs w:val="24"/>
        </w:rPr>
      </w:pPr>
    </w:p>
    <w:p w:rsidR="00B8636E" w:rsidRDefault="00B8636E" w:rsidP="006B6218">
      <w:pPr>
        <w:spacing w:after="0" w:line="240" w:lineRule="auto"/>
        <w:ind w:firstLine="709"/>
        <w:jc w:val="both"/>
        <w:rPr>
          <w:rFonts w:ascii="Times New Roman" w:hAnsi="Times New Roman" w:cs="Times New Roman"/>
          <w:sz w:val="24"/>
          <w:szCs w:val="24"/>
        </w:rPr>
      </w:pPr>
    </w:p>
    <w:p w:rsidR="00B8636E" w:rsidRDefault="00B8636E" w:rsidP="006B6218">
      <w:pPr>
        <w:spacing w:after="0" w:line="240" w:lineRule="auto"/>
        <w:ind w:firstLine="709"/>
        <w:jc w:val="both"/>
        <w:rPr>
          <w:rFonts w:ascii="Times New Roman" w:hAnsi="Times New Roman" w:cs="Times New Roman"/>
          <w:sz w:val="24"/>
          <w:szCs w:val="24"/>
        </w:rPr>
      </w:pPr>
      <w:bookmarkStart w:id="0" w:name="_GoBack"/>
      <w:bookmarkEnd w:id="0"/>
    </w:p>
    <w:p w:rsidR="00500566" w:rsidRDefault="00500566" w:rsidP="006B6218">
      <w:pPr>
        <w:spacing w:after="0" w:line="240" w:lineRule="auto"/>
        <w:ind w:firstLine="709"/>
        <w:jc w:val="both"/>
        <w:rPr>
          <w:rFonts w:ascii="Times New Roman" w:hAnsi="Times New Roman" w:cs="Times New Roman"/>
          <w:sz w:val="24"/>
          <w:szCs w:val="24"/>
        </w:rPr>
      </w:pPr>
    </w:p>
    <w:p w:rsidR="00500566" w:rsidRPr="00500566" w:rsidRDefault="00500566" w:rsidP="006B6218">
      <w:pPr>
        <w:spacing w:after="0" w:line="240" w:lineRule="auto"/>
        <w:ind w:firstLine="709"/>
        <w:jc w:val="both"/>
        <w:rPr>
          <w:rFonts w:ascii="Times New Roman" w:hAnsi="Times New Roman" w:cs="Times New Roman"/>
          <w:b/>
          <w:i/>
          <w:sz w:val="24"/>
          <w:szCs w:val="24"/>
          <w:u w:val="single"/>
        </w:rPr>
      </w:pPr>
      <w:r w:rsidRPr="00500566">
        <w:rPr>
          <w:rFonts w:ascii="Times New Roman" w:hAnsi="Times New Roman" w:cs="Times New Roman"/>
          <w:b/>
          <w:i/>
          <w:sz w:val="24"/>
          <w:szCs w:val="24"/>
          <w:u w:val="single"/>
        </w:rPr>
        <w:t xml:space="preserve">Источник: </w:t>
      </w:r>
      <w:r w:rsidR="00B8636E">
        <w:rPr>
          <w:rFonts w:ascii="Times New Roman" w:hAnsi="Times New Roman" w:cs="Times New Roman"/>
          <w:b/>
          <w:i/>
          <w:sz w:val="24"/>
          <w:szCs w:val="24"/>
          <w:u w:val="single"/>
        </w:rPr>
        <w:t xml:space="preserve">Управление </w:t>
      </w:r>
      <w:proofErr w:type="spellStart"/>
      <w:r w:rsidRPr="00500566">
        <w:rPr>
          <w:rFonts w:ascii="Times New Roman" w:hAnsi="Times New Roman" w:cs="Times New Roman"/>
          <w:b/>
          <w:i/>
          <w:sz w:val="24"/>
          <w:szCs w:val="24"/>
          <w:u w:val="single"/>
        </w:rPr>
        <w:t>Роспотребнадзор</w:t>
      </w:r>
      <w:proofErr w:type="spellEnd"/>
      <w:r w:rsidRPr="00500566">
        <w:rPr>
          <w:rFonts w:ascii="Times New Roman" w:hAnsi="Times New Roman" w:cs="Times New Roman"/>
          <w:b/>
          <w:i/>
          <w:sz w:val="24"/>
          <w:szCs w:val="24"/>
          <w:u w:val="single"/>
        </w:rPr>
        <w:t xml:space="preserve"> РТ</w:t>
      </w:r>
    </w:p>
    <w:p w:rsidR="00C537BD" w:rsidRPr="006B6218" w:rsidRDefault="00C537BD" w:rsidP="006B6218">
      <w:pPr>
        <w:spacing w:after="0" w:line="240" w:lineRule="auto"/>
        <w:ind w:firstLine="709"/>
        <w:jc w:val="both"/>
        <w:rPr>
          <w:rFonts w:ascii="Times New Roman" w:hAnsi="Times New Roman" w:cs="Times New Roman"/>
          <w:sz w:val="24"/>
          <w:szCs w:val="24"/>
        </w:rPr>
      </w:pPr>
    </w:p>
    <w:sectPr w:rsidR="00C537BD" w:rsidRPr="006B6218" w:rsidSect="00500566">
      <w:pgSz w:w="11906" w:h="16838"/>
      <w:pgMar w:top="1135"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C8D"/>
    <w:rsid w:val="00444C8D"/>
    <w:rsid w:val="00500566"/>
    <w:rsid w:val="006B6218"/>
    <w:rsid w:val="008A6847"/>
    <w:rsid w:val="00B8636E"/>
    <w:rsid w:val="00C53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400AC-6AAA-4B8F-8A8D-EFC6A447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62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B62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13330">
      <w:bodyDiv w:val="1"/>
      <w:marLeft w:val="0"/>
      <w:marRight w:val="0"/>
      <w:marTop w:val="0"/>
      <w:marBottom w:val="0"/>
      <w:divBdr>
        <w:top w:val="none" w:sz="0" w:space="0" w:color="auto"/>
        <w:left w:val="none" w:sz="0" w:space="0" w:color="auto"/>
        <w:bottom w:val="none" w:sz="0" w:space="0" w:color="auto"/>
        <w:right w:val="none" w:sz="0" w:space="0" w:color="auto"/>
      </w:divBdr>
      <w:divsChild>
        <w:div w:id="1256285583">
          <w:marLeft w:val="375"/>
          <w:marRight w:val="150"/>
          <w:marTop w:val="0"/>
          <w:marBottom w:val="0"/>
          <w:divBdr>
            <w:top w:val="none" w:sz="0" w:space="0" w:color="auto"/>
            <w:left w:val="none" w:sz="0" w:space="0" w:color="auto"/>
            <w:bottom w:val="none" w:sz="0" w:space="0" w:color="auto"/>
            <w:right w:val="none" w:sz="0" w:space="0" w:color="auto"/>
          </w:divBdr>
          <w:divsChild>
            <w:div w:id="12530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2025-06-24T08:02:00Z</dcterms:created>
  <dcterms:modified xsi:type="dcterms:W3CDTF">2025-06-24T08:13:00Z</dcterms:modified>
</cp:coreProperties>
</file>