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8" w:type="dxa"/>
        <w:tblInd w:w="-355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6"/>
        <w:gridCol w:w="4074"/>
        <w:gridCol w:w="1489"/>
        <w:gridCol w:w="175"/>
        <w:gridCol w:w="4522"/>
        <w:gridCol w:w="22"/>
      </w:tblGrid>
      <w:tr w:rsidR="00F3511A" w:rsidRPr="00F3511A" w:rsidTr="00F3511A">
        <w:trPr>
          <w:trHeight w:val="1417"/>
        </w:trPr>
        <w:tc>
          <w:tcPr>
            <w:tcW w:w="4320" w:type="dxa"/>
            <w:gridSpan w:val="2"/>
            <w:tcBorders>
              <w:bottom w:val="nil"/>
            </w:tcBorders>
          </w:tcPr>
          <w:p w:rsidR="00F3511A" w:rsidRDefault="00F3511A" w:rsidP="00F3511A">
            <w:pPr>
              <w:pStyle w:val="2"/>
              <w:widowControl w:val="0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  </w:t>
            </w:r>
            <w:r w:rsidRPr="00F3511A">
              <w:rPr>
                <w:b w:val="0"/>
                <w:sz w:val="26"/>
                <w:szCs w:val="26"/>
              </w:rPr>
              <w:t>РЕСПУБЛИКА ТАТАРСТАН</w:t>
            </w:r>
          </w:p>
          <w:p w:rsidR="00F3511A" w:rsidRPr="00F3511A" w:rsidRDefault="00F3511A" w:rsidP="00F3511A">
            <w:pPr>
              <w:pStyle w:val="2"/>
              <w:widowControl w:val="0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</w:p>
          <w:p w:rsidR="00F3511A" w:rsidRPr="00F3511A" w:rsidRDefault="00F3511A" w:rsidP="00F35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511A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:rsidR="00F3511A" w:rsidRPr="00F3511A" w:rsidRDefault="00F3511A" w:rsidP="00F3511A">
            <w:pPr>
              <w:pStyle w:val="21"/>
              <w:widowControl w:val="0"/>
              <w:rPr>
                <w:b w:val="0"/>
                <w:sz w:val="26"/>
                <w:szCs w:val="26"/>
              </w:rPr>
            </w:pPr>
            <w:r w:rsidRPr="00F3511A">
              <w:rPr>
                <w:b w:val="0"/>
                <w:sz w:val="26"/>
                <w:szCs w:val="26"/>
              </w:rPr>
              <w:t>ИСПОЛНИТЕЛЬНОГО КОМИТЕТА</w:t>
            </w:r>
          </w:p>
          <w:p w:rsidR="00F3511A" w:rsidRPr="00F3511A" w:rsidRDefault="00F3511A" w:rsidP="00F3511A">
            <w:pPr>
              <w:pStyle w:val="21"/>
              <w:widowControl w:val="0"/>
              <w:rPr>
                <w:b w:val="0"/>
                <w:sz w:val="26"/>
                <w:szCs w:val="26"/>
              </w:rPr>
            </w:pPr>
            <w:r w:rsidRPr="00F3511A">
              <w:rPr>
                <w:b w:val="0"/>
                <w:sz w:val="26"/>
                <w:szCs w:val="26"/>
              </w:rPr>
              <w:t>ГОРОДА АЗНАКАЕВО</w:t>
            </w:r>
          </w:p>
          <w:p w:rsidR="00F3511A" w:rsidRPr="00F3511A" w:rsidRDefault="00F3511A" w:rsidP="00F3511A">
            <w:pPr>
              <w:pStyle w:val="21"/>
              <w:widowControl w:val="0"/>
              <w:rPr>
                <w:b w:val="0"/>
                <w:sz w:val="26"/>
                <w:szCs w:val="26"/>
              </w:rPr>
            </w:pPr>
            <w:r w:rsidRPr="00F3511A">
              <w:rPr>
                <w:b w:val="0"/>
                <w:sz w:val="26"/>
                <w:szCs w:val="26"/>
              </w:rPr>
              <w:t>АЗНАКАЕВСКОГО</w:t>
            </w:r>
          </w:p>
          <w:p w:rsidR="00F3511A" w:rsidRPr="00F3511A" w:rsidRDefault="00F3511A" w:rsidP="00F35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511A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</w:t>
            </w:r>
          </w:p>
          <w:p w:rsidR="00F3511A" w:rsidRPr="00F3511A" w:rsidRDefault="00F3511A" w:rsidP="00F35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511A" w:rsidRPr="00F3511A" w:rsidRDefault="00F3511A" w:rsidP="00F35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11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F3511A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3511A">
              <w:rPr>
                <w:rFonts w:ascii="Times New Roman" w:hAnsi="Times New Roman" w:cs="Times New Roman"/>
                <w:sz w:val="20"/>
                <w:szCs w:val="20"/>
              </w:rPr>
              <w:t>урьянова</w:t>
            </w:r>
            <w:proofErr w:type="spellEnd"/>
            <w:r w:rsidRPr="00F3511A">
              <w:rPr>
                <w:rFonts w:ascii="Times New Roman" w:hAnsi="Times New Roman" w:cs="Times New Roman"/>
                <w:sz w:val="20"/>
                <w:szCs w:val="20"/>
              </w:rPr>
              <w:t xml:space="preserve">, д.18, г. Азнакаево, 423330 </w:t>
            </w:r>
          </w:p>
          <w:p w:rsidR="00F3511A" w:rsidRPr="00F3511A" w:rsidRDefault="00F3511A" w:rsidP="00F35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bottom w:val="nil"/>
            </w:tcBorders>
          </w:tcPr>
          <w:tbl>
            <w:tblPr>
              <w:tblW w:w="1772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772"/>
            </w:tblGrid>
            <w:tr w:rsidR="00F3511A" w:rsidRPr="00F3511A" w:rsidTr="0070135C">
              <w:trPr>
                <w:trHeight w:val="1708"/>
              </w:trPr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511A" w:rsidRPr="00F3511A" w:rsidRDefault="00F3511A" w:rsidP="00F3511A">
                  <w:pPr>
                    <w:spacing w:after="0" w:line="240" w:lineRule="auto"/>
                    <w:ind w:hanging="354"/>
                    <w:jc w:val="center"/>
                    <w:rPr>
                      <w:rFonts w:ascii="Times New Roman" w:hAnsi="Times New Roman" w:cs="Times New Roman"/>
                      <w:snapToGrid w:val="0"/>
                      <w:sz w:val="26"/>
                      <w:szCs w:val="26"/>
                    </w:rPr>
                  </w:pPr>
                  <w:r w:rsidRPr="00F3511A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drawing>
                      <wp:inline distT="0" distB="0" distL="0" distR="0" wp14:anchorId="731E1043" wp14:editId="6362D12D">
                        <wp:extent cx="774700" cy="82169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700" cy="821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3511A" w:rsidRPr="00F3511A" w:rsidRDefault="00F3511A" w:rsidP="00F351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9" w:type="dxa"/>
            <w:gridSpan w:val="3"/>
            <w:tcBorders>
              <w:bottom w:val="nil"/>
            </w:tcBorders>
          </w:tcPr>
          <w:p w:rsidR="00F3511A" w:rsidRDefault="00F3511A" w:rsidP="00F3511A">
            <w:pPr>
              <w:pStyle w:val="2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</w:t>
            </w:r>
            <w:r w:rsidRPr="00F3511A">
              <w:rPr>
                <w:b w:val="0"/>
                <w:sz w:val="26"/>
                <w:szCs w:val="26"/>
                <w:lang w:val="hsb-DE"/>
              </w:rPr>
              <w:t>ТАТАРСТАН РЕСПУБЛИКАСЫ</w:t>
            </w:r>
          </w:p>
          <w:p w:rsidR="00F3511A" w:rsidRPr="00F3511A" w:rsidRDefault="00F3511A" w:rsidP="00F3511A">
            <w:pPr>
              <w:pStyle w:val="2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</w:p>
          <w:p w:rsidR="00F3511A" w:rsidRPr="00F3511A" w:rsidRDefault="00F3511A" w:rsidP="00F3511A">
            <w:pPr>
              <w:pStyle w:val="ac"/>
              <w:rPr>
                <w:b w:val="0"/>
                <w:sz w:val="26"/>
                <w:szCs w:val="26"/>
              </w:rPr>
            </w:pPr>
            <w:r w:rsidRPr="00F3511A">
              <w:rPr>
                <w:b w:val="0"/>
                <w:sz w:val="26"/>
                <w:szCs w:val="26"/>
              </w:rPr>
              <w:t>АЗНАКАЙ МУНИЦИПАЛЬ РАЙОНЫ</w:t>
            </w:r>
          </w:p>
          <w:p w:rsidR="00F3511A" w:rsidRPr="00F3511A" w:rsidRDefault="00F3511A" w:rsidP="00F3511A">
            <w:pPr>
              <w:pStyle w:val="ac"/>
              <w:rPr>
                <w:b w:val="0"/>
                <w:sz w:val="26"/>
                <w:szCs w:val="26"/>
                <w:lang w:val="tt-RU"/>
              </w:rPr>
            </w:pPr>
            <w:r w:rsidRPr="00F3511A">
              <w:rPr>
                <w:b w:val="0"/>
                <w:sz w:val="26"/>
                <w:szCs w:val="26"/>
              </w:rPr>
              <w:t xml:space="preserve">АЗНАКАЙ </w:t>
            </w:r>
            <w:proofErr w:type="gramStart"/>
            <w:r w:rsidRPr="00F3511A">
              <w:rPr>
                <w:b w:val="0"/>
                <w:sz w:val="26"/>
                <w:szCs w:val="26"/>
                <w:lang w:val="tt-RU"/>
              </w:rPr>
              <w:t>Ш</w:t>
            </w:r>
            <w:proofErr w:type="gramEnd"/>
            <w:r w:rsidRPr="00F3511A">
              <w:rPr>
                <w:b w:val="0"/>
                <w:sz w:val="26"/>
                <w:szCs w:val="26"/>
                <w:lang w:val="tt-RU"/>
              </w:rPr>
              <w:t>ӘҺӘРЕ</w:t>
            </w:r>
          </w:p>
          <w:p w:rsidR="00F3511A" w:rsidRPr="00F3511A" w:rsidRDefault="00F3511A" w:rsidP="00F3511A">
            <w:pPr>
              <w:pStyle w:val="ac"/>
              <w:rPr>
                <w:b w:val="0"/>
                <w:sz w:val="26"/>
                <w:szCs w:val="26"/>
              </w:rPr>
            </w:pPr>
            <w:r w:rsidRPr="00F3511A">
              <w:rPr>
                <w:b w:val="0"/>
                <w:sz w:val="26"/>
                <w:szCs w:val="26"/>
              </w:rPr>
              <w:t>БАШКАРМА КОМИТЕТЫ</w:t>
            </w:r>
          </w:p>
          <w:p w:rsidR="00F3511A" w:rsidRPr="00F3511A" w:rsidRDefault="00F3511A" w:rsidP="00F3511A">
            <w:pPr>
              <w:pStyle w:val="ac"/>
              <w:rPr>
                <w:b w:val="0"/>
                <w:sz w:val="26"/>
                <w:szCs w:val="26"/>
                <w:lang w:val="tt-RU"/>
              </w:rPr>
            </w:pPr>
            <w:r w:rsidRPr="00F3511A">
              <w:rPr>
                <w:b w:val="0"/>
                <w:sz w:val="26"/>
                <w:szCs w:val="26"/>
                <w:lang w:val="tt-RU"/>
              </w:rPr>
              <w:t>ҖИТӘКЧЕСЕ</w:t>
            </w:r>
          </w:p>
          <w:p w:rsidR="00F3511A" w:rsidRPr="00F3511A" w:rsidRDefault="00F3511A" w:rsidP="00F3511A">
            <w:pPr>
              <w:pStyle w:val="ac"/>
              <w:ind w:hanging="71"/>
              <w:rPr>
                <w:b w:val="0"/>
                <w:sz w:val="26"/>
                <w:szCs w:val="26"/>
              </w:rPr>
            </w:pPr>
          </w:p>
          <w:p w:rsidR="00F3511A" w:rsidRPr="00F3511A" w:rsidRDefault="00F3511A" w:rsidP="00F3511A">
            <w:pPr>
              <w:pStyle w:val="ac"/>
              <w:ind w:hanging="71"/>
              <w:rPr>
                <w:b w:val="0"/>
                <w:sz w:val="26"/>
                <w:szCs w:val="26"/>
              </w:rPr>
            </w:pPr>
          </w:p>
          <w:p w:rsidR="00F3511A" w:rsidRPr="00F3511A" w:rsidRDefault="00F3511A" w:rsidP="00F3511A">
            <w:pPr>
              <w:pStyle w:val="ac"/>
              <w:ind w:hanging="71"/>
              <w:rPr>
                <w:b w:val="0"/>
                <w:sz w:val="20"/>
              </w:rPr>
            </w:pPr>
            <w:r w:rsidRPr="00F3511A">
              <w:rPr>
                <w:b w:val="0"/>
                <w:sz w:val="20"/>
              </w:rPr>
              <w:t xml:space="preserve">Гурьянов ур.,18 </w:t>
            </w:r>
            <w:proofErr w:type="spellStart"/>
            <w:r w:rsidRPr="00F3511A">
              <w:rPr>
                <w:b w:val="0"/>
                <w:sz w:val="20"/>
              </w:rPr>
              <w:t>нче</w:t>
            </w:r>
            <w:proofErr w:type="spellEnd"/>
            <w:r w:rsidRPr="00F3511A">
              <w:rPr>
                <w:b w:val="0"/>
                <w:sz w:val="20"/>
              </w:rPr>
              <w:t xml:space="preserve"> </w:t>
            </w:r>
            <w:proofErr w:type="spellStart"/>
            <w:r w:rsidRPr="00F3511A">
              <w:rPr>
                <w:b w:val="0"/>
                <w:sz w:val="20"/>
              </w:rPr>
              <w:t>йорт</w:t>
            </w:r>
            <w:proofErr w:type="spellEnd"/>
            <w:r w:rsidRPr="00F3511A">
              <w:rPr>
                <w:b w:val="0"/>
                <w:sz w:val="20"/>
              </w:rPr>
              <w:t xml:space="preserve">, </w:t>
            </w:r>
            <w:proofErr w:type="spellStart"/>
            <w:r w:rsidRPr="00F3511A">
              <w:rPr>
                <w:b w:val="0"/>
                <w:sz w:val="20"/>
              </w:rPr>
              <w:t>Азнакай</w:t>
            </w:r>
            <w:proofErr w:type="spellEnd"/>
            <w:r w:rsidRPr="00F3511A">
              <w:rPr>
                <w:b w:val="0"/>
                <w:sz w:val="20"/>
              </w:rPr>
              <w:t xml:space="preserve"> ш., 423330</w:t>
            </w:r>
          </w:p>
        </w:tc>
      </w:tr>
      <w:tr w:rsidR="00F3511A" w:rsidRPr="00F3511A" w:rsidTr="00F3511A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46" w:type="dxa"/>
          <w:wAfter w:w="22" w:type="dxa"/>
        </w:trPr>
        <w:tc>
          <w:tcPr>
            <w:tcW w:w="10260" w:type="dxa"/>
            <w:gridSpan w:val="4"/>
          </w:tcPr>
          <w:p w:rsidR="00F3511A" w:rsidRPr="00F3511A" w:rsidRDefault="00F3511A" w:rsidP="00F3511A">
            <w:pPr>
              <w:spacing w:after="0" w:line="240" w:lineRule="auto"/>
              <w:ind w:firstLine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F3511A">
              <w:rPr>
                <w:rFonts w:ascii="Times New Roman" w:hAnsi="Times New Roman" w:cs="Times New Roman"/>
                <w:sz w:val="20"/>
                <w:szCs w:val="20"/>
              </w:rPr>
              <w:t xml:space="preserve">Тел./факс(885592)7-15-50,7-00-37; </w:t>
            </w:r>
            <w:r w:rsidRPr="00F35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351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5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351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F35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aznakay</w:t>
            </w:r>
            <w:proofErr w:type="spellEnd"/>
            <w:r w:rsidRPr="00F3511A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F35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F351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35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F351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5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</w:t>
            </w:r>
            <w:proofErr w:type="spellEnd"/>
            <w:r w:rsidRPr="00F351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5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aznakay</w:t>
            </w:r>
            <w:proofErr w:type="spellEnd"/>
            <w:r w:rsidRPr="00F3511A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F35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351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35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F3511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35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F3511A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F35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aznakayevo</w:t>
            </w:r>
            <w:proofErr w:type="spellEnd"/>
            <w:r w:rsidRPr="00F351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35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tatarstan</w:t>
            </w:r>
            <w:proofErr w:type="spellEnd"/>
            <w:r w:rsidRPr="00F351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35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F351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F3511A" w:rsidRPr="00F3511A" w:rsidTr="00F3511A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46" w:type="dxa"/>
          <w:wAfter w:w="22" w:type="dxa"/>
        </w:trPr>
        <w:tc>
          <w:tcPr>
            <w:tcW w:w="5738" w:type="dxa"/>
            <w:gridSpan w:val="3"/>
            <w:tcBorders>
              <w:top w:val="single" w:sz="12" w:space="0" w:color="auto"/>
            </w:tcBorders>
          </w:tcPr>
          <w:p w:rsidR="00F3511A" w:rsidRPr="00F3511A" w:rsidRDefault="00F3511A" w:rsidP="00F35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2" w:type="dxa"/>
            <w:tcBorders>
              <w:top w:val="single" w:sz="12" w:space="0" w:color="auto"/>
            </w:tcBorders>
          </w:tcPr>
          <w:p w:rsidR="00F3511A" w:rsidRPr="00F3511A" w:rsidRDefault="00F3511A" w:rsidP="00F35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511A" w:rsidRPr="00F3511A" w:rsidRDefault="00F3511A" w:rsidP="00F3511A">
      <w:pPr>
        <w:pStyle w:val="3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3511A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3511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  </w:t>
      </w:r>
      <w:r w:rsidRPr="00F351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КАРАР</w:t>
      </w:r>
    </w:p>
    <w:p w:rsidR="00F3511A" w:rsidRPr="00F3511A" w:rsidRDefault="00F3511A" w:rsidP="00F3511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511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</w:t>
      </w:r>
      <w:r w:rsidRPr="00F3511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="00D457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</w:t>
      </w:r>
      <w:r w:rsidRPr="00F3511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 w:rsidR="00D457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24.10.2016 </w:t>
      </w:r>
      <w:r w:rsidRPr="00F3511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г.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</w:t>
      </w:r>
      <w:r w:rsidRPr="00F3511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</w:t>
      </w:r>
      <w:r w:rsidRPr="00F3511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  <w:r w:rsidR="00D457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</w:t>
      </w:r>
      <w:r w:rsidRPr="00F3511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№  </w:t>
      </w:r>
      <w:r w:rsidR="00D45743">
        <w:rPr>
          <w:rFonts w:ascii="Times New Roman" w:hAnsi="Times New Roman" w:cs="Times New Roman"/>
          <w:b w:val="0"/>
          <w:color w:val="auto"/>
          <w:sz w:val="24"/>
          <w:szCs w:val="24"/>
        </w:rPr>
        <w:t>33</w:t>
      </w:r>
    </w:p>
    <w:p w:rsidR="00F3511A" w:rsidRPr="00F3511A" w:rsidRDefault="00F3511A" w:rsidP="00F3511A">
      <w:pPr>
        <w:pStyle w:val="ConsPlusTitle"/>
        <w:widowControl/>
        <w:tabs>
          <w:tab w:val="left" w:pos="3454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9045FB" w:rsidRDefault="009045FB" w:rsidP="00D95C6B">
      <w:pPr>
        <w:pStyle w:val="a3"/>
        <w:shd w:val="clear" w:color="auto" w:fill="FFFFFF"/>
        <w:spacing w:before="0" w:beforeAutospacing="0" w:after="0" w:afterAutospacing="0" w:line="419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30"/>
      </w:tblGrid>
      <w:tr w:rsidR="009045FB" w:rsidRPr="00F3511A" w:rsidTr="009045FB">
        <w:trPr>
          <w:trHeight w:val="353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:rsidR="009045FB" w:rsidRPr="00F3511A" w:rsidRDefault="009045FB" w:rsidP="00F351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F3511A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О Правилах создания и использования рекреационных зон отдыха в </w:t>
            </w:r>
            <w:proofErr w:type="spellStart"/>
            <w:r w:rsidRPr="00F3511A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водоохранной</w:t>
            </w:r>
            <w:proofErr w:type="spellEnd"/>
            <w:r w:rsidRPr="00F3511A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зоне водных объектов общего пользования, находящихся на  землях муниципальной и государственной собственности Республики Татарстан</w:t>
            </w:r>
            <w:r w:rsidR="001C337B" w:rsidRPr="00F3511A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на территории </w:t>
            </w:r>
            <w:r w:rsidR="00F3511A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города Азнакаево </w:t>
            </w:r>
            <w:r w:rsidR="001C337B" w:rsidRPr="00F3511A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Азнакаевского муниципального района Республики Татарстан</w:t>
            </w:r>
          </w:p>
        </w:tc>
      </w:tr>
    </w:tbl>
    <w:p w:rsidR="009045FB" w:rsidRPr="00F3511A" w:rsidRDefault="009045FB" w:rsidP="009045F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</w:p>
    <w:p w:rsidR="009045FB" w:rsidRPr="00F3511A" w:rsidRDefault="009045FB" w:rsidP="009045F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9045FB" w:rsidRPr="00F3511A" w:rsidRDefault="009045FB" w:rsidP="009045F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r w:rsidRPr="00F3511A">
        <w:rPr>
          <w:b/>
          <w:bCs/>
          <w:color w:val="000000"/>
          <w:sz w:val="26"/>
          <w:szCs w:val="26"/>
          <w:bdr w:val="none" w:sz="0" w:space="0" w:color="auto" w:frame="1"/>
        </w:rPr>
        <w:tab/>
      </w:r>
      <w:r w:rsidRPr="00F3511A">
        <w:rPr>
          <w:bCs/>
          <w:color w:val="000000"/>
          <w:sz w:val="26"/>
          <w:szCs w:val="26"/>
          <w:bdr w:val="none" w:sz="0" w:space="0" w:color="auto" w:frame="1"/>
        </w:rPr>
        <w:t>В соответствии со статьями 6, 27, 50 Водного кодекса Российской Федерации и статьи 15</w:t>
      </w:r>
      <w:r w:rsidR="001C337B" w:rsidRPr="00F3511A">
        <w:rPr>
          <w:bCs/>
          <w:color w:val="000000"/>
          <w:sz w:val="26"/>
          <w:szCs w:val="26"/>
          <w:bdr w:val="none" w:sz="0" w:space="0" w:color="auto" w:frame="1"/>
        </w:rPr>
        <w:t xml:space="preserve"> Закона Республики Татарстан от 28.07.2004 №</w:t>
      </w:r>
      <w:r w:rsidR="00F3511A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C337B" w:rsidRPr="00F3511A">
        <w:rPr>
          <w:bCs/>
          <w:color w:val="000000"/>
          <w:sz w:val="26"/>
          <w:szCs w:val="26"/>
          <w:bdr w:val="none" w:sz="0" w:space="0" w:color="auto" w:frame="1"/>
        </w:rPr>
        <w:t>45-ЗРТ «О местном самоупр</w:t>
      </w:r>
      <w:r w:rsidR="001618F0" w:rsidRPr="00F3511A">
        <w:rPr>
          <w:bCs/>
          <w:color w:val="000000"/>
          <w:sz w:val="26"/>
          <w:szCs w:val="26"/>
          <w:bdr w:val="none" w:sz="0" w:space="0" w:color="auto" w:frame="1"/>
        </w:rPr>
        <w:t>авлении в Республике Татарстан»</w:t>
      </w:r>
      <w:r w:rsidR="001C337B" w:rsidRPr="00F3511A">
        <w:rPr>
          <w:bCs/>
          <w:color w:val="000000"/>
          <w:sz w:val="26"/>
          <w:szCs w:val="26"/>
          <w:bdr w:val="none" w:sz="0" w:space="0" w:color="auto" w:frame="1"/>
        </w:rPr>
        <w:t xml:space="preserve"> постановляю:</w:t>
      </w:r>
    </w:p>
    <w:p w:rsidR="001C337B" w:rsidRPr="00F3511A" w:rsidRDefault="001C337B" w:rsidP="001C3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</w:p>
    <w:p w:rsidR="001C337B" w:rsidRPr="00F3511A" w:rsidRDefault="001C337B" w:rsidP="001C3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r w:rsidRPr="00F3511A">
        <w:rPr>
          <w:bCs/>
          <w:color w:val="000000"/>
          <w:sz w:val="26"/>
          <w:szCs w:val="26"/>
          <w:bdr w:val="none" w:sz="0" w:space="0" w:color="auto" w:frame="1"/>
        </w:rPr>
        <w:tab/>
        <w:t xml:space="preserve">1. Утвердить прилагаемые Правила создания и использования рекреационных зон отдыха в </w:t>
      </w:r>
      <w:proofErr w:type="spellStart"/>
      <w:r w:rsidRPr="00F3511A">
        <w:rPr>
          <w:bCs/>
          <w:color w:val="000000"/>
          <w:sz w:val="26"/>
          <w:szCs w:val="26"/>
          <w:bdr w:val="none" w:sz="0" w:space="0" w:color="auto" w:frame="1"/>
        </w:rPr>
        <w:t>водоохранной</w:t>
      </w:r>
      <w:proofErr w:type="spellEnd"/>
      <w:r w:rsidRPr="00F3511A">
        <w:rPr>
          <w:bCs/>
          <w:color w:val="000000"/>
          <w:sz w:val="26"/>
          <w:szCs w:val="26"/>
          <w:bdr w:val="none" w:sz="0" w:space="0" w:color="auto" w:frame="1"/>
        </w:rPr>
        <w:t xml:space="preserve"> зоне водных объектов общего пользования, находящихся на  землях муниципальной и государственной собственности Республики Татарстан на территории </w:t>
      </w:r>
      <w:r w:rsidR="00F3511A">
        <w:rPr>
          <w:bCs/>
          <w:color w:val="000000"/>
          <w:sz w:val="26"/>
          <w:szCs w:val="26"/>
          <w:bdr w:val="none" w:sz="0" w:space="0" w:color="auto" w:frame="1"/>
        </w:rPr>
        <w:t>города Азнакаево</w:t>
      </w:r>
      <w:r w:rsidRPr="00F3511A">
        <w:rPr>
          <w:bCs/>
          <w:color w:val="000000"/>
          <w:sz w:val="26"/>
          <w:szCs w:val="26"/>
          <w:bdr w:val="none" w:sz="0" w:space="0" w:color="auto" w:frame="1"/>
        </w:rPr>
        <w:t xml:space="preserve"> Азнакаевского муниципального района Республики Татарстан.</w:t>
      </w:r>
    </w:p>
    <w:p w:rsidR="001C337B" w:rsidRPr="00F3511A" w:rsidRDefault="001C337B" w:rsidP="001C3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r w:rsidRPr="00F3511A">
        <w:rPr>
          <w:bCs/>
          <w:color w:val="000000"/>
          <w:sz w:val="26"/>
          <w:szCs w:val="26"/>
          <w:bdr w:val="none" w:sz="0" w:space="0" w:color="auto" w:frame="1"/>
        </w:rPr>
        <w:tab/>
        <w:t>2. О</w:t>
      </w:r>
      <w:r w:rsidR="00F3511A">
        <w:rPr>
          <w:bCs/>
          <w:color w:val="000000"/>
          <w:sz w:val="26"/>
          <w:szCs w:val="26"/>
          <w:bdr w:val="none" w:sz="0" w:space="0" w:color="auto" w:frame="1"/>
        </w:rPr>
        <w:t>публиковать</w:t>
      </w:r>
      <w:r w:rsidRPr="00F3511A">
        <w:rPr>
          <w:bCs/>
          <w:color w:val="000000"/>
          <w:sz w:val="26"/>
          <w:szCs w:val="26"/>
          <w:bdr w:val="none" w:sz="0" w:space="0" w:color="auto" w:frame="1"/>
        </w:rPr>
        <w:t xml:space="preserve"> настоящее постановление путем размещения на официальном портале правовой информации Республики Татарстан по веб-адресу: </w:t>
      </w:r>
      <w:hyperlink r:id="rId7" w:history="1">
        <w:r w:rsidRPr="00F3511A">
          <w:rPr>
            <w:rStyle w:val="a4"/>
            <w:bCs/>
            <w:sz w:val="26"/>
            <w:szCs w:val="26"/>
            <w:bdr w:val="none" w:sz="0" w:space="0" w:color="auto" w:frame="1"/>
          </w:rPr>
          <w:t>http://pravo.tatarstan.ru</w:t>
        </w:r>
      </w:hyperlink>
      <w:r w:rsidRPr="00F3511A">
        <w:rPr>
          <w:bCs/>
          <w:color w:val="000000"/>
          <w:sz w:val="26"/>
          <w:szCs w:val="26"/>
          <w:bdr w:val="none" w:sz="0" w:space="0" w:color="auto" w:frame="1"/>
        </w:rPr>
        <w:t xml:space="preserve"> и на официальном сайте Азнакаевского муниципального района на портале муниципальных образований Республики Татарстан в информационной-телекоммуникационной сети «Интернет» по веб-адресу: </w:t>
      </w:r>
      <w:hyperlink r:id="rId8" w:history="1">
        <w:r w:rsidRPr="00F3511A">
          <w:rPr>
            <w:rStyle w:val="a4"/>
            <w:bCs/>
            <w:sz w:val="26"/>
            <w:szCs w:val="26"/>
            <w:bdr w:val="none" w:sz="0" w:space="0" w:color="auto" w:frame="1"/>
          </w:rPr>
          <w:t>http://aznakaevo.tatarstan.ru</w:t>
        </w:r>
      </w:hyperlink>
      <w:r w:rsidRPr="00F3511A">
        <w:rPr>
          <w:bCs/>
          <w:color w:val="000000"/>
          <w:sz w:val="26"/>
          <w:szCs w:val="26"/>
          <w:bdr w:val="none" w:sz="0" w:space="0" w:color="auto" w:frame="1"/>
        </w:rPr>
        <w:t>.</w:t>
      </w:r>
    </w:p>
    <w:p w:rsidR="001C337B" w:rsidRPr="00F3511A" w:rsidRDefault="001C337B" w:rsidP="001C3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r w:rsidRPr="00F3511A">
        <w:rPr>
          <w:bCs/>
          <w:color w:val="000000"/>
          <w:sz w:val="26"/>
          <w:szCs w:val="26"/>
          <w:bdr w:val="none" w:sz="0" w:space="0" w:color="auto" w:frame="1"/>
        </w:rPr>
        <w:tab/>
        <w:t xml:space="preserve">3. </w:t>
      </w:r>
      <w:proofErr w:type="gramStart"/>
      <w:r w:rsidRPr="00F3511A">
        <w:rPr>
          <w:bCs/>
          <w:color w:val="000000"/>
          <w:sz w:val="26"/>
          <w:szCs w:val="26"/>
          <w:bdr w:val="none" w:sz="0" w:space="0" w:color="auto" w:frame="1"/>
        </w:rPr>
        <w:t>Контроль за</w:t>
      </w:r>
      <w:proofErr w:type="gramEnd"/>
      <w:r w:rsidRPr="00F3511A">
        <w:rPr>
          <w:bCs/>
          <w:color w:val="000000"/>
          <w:sz w:val="26"/>
          <w:szCs w:val="26"/>
          <w:bdr w:val="none" w:sz="0" w:space="0" w:color="auto" w:frame="1"/>
        </w:rPr>
        <w:t xml:space="preserve"> исполнением настоящего постановления оставляю за собой.</w:t>
      </w:r>
    </w:p>
    <w:p w:rsidR="001C337B" w:rsidRDefault="001C337B" w:rsidP="001C3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</w:p>
    <w:p w:rsidR="00F3511A" w:rsidRDefault="00F3511A" w:rsidP="001C3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</w:p>
    <w:p w:rsidR="00F3511A" w:rsidRPr="00F3511A" w:rsidRDefault="00F3511A" w:rsidP="001C3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</w:p>
    <w:p w:rsidR="001C337B" w:rsidRPr="00F3511A" w:rsidRDefault="001C337B" w:rsidP="001C3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r w:rsidRPr="00F3511A">
        <w:rPr>
          <w:bCs/>
          <w:color w:val="000000"/>
          <w:sz w:val="26"/>
          <w:szCs w:val="26"/>
          <w:bdr w:val="none" w:sz="0" w:space="0" w:color="auto" w:frame="1"/>
        </w:rPr>
        <w:tab/>
      </w:r>
      <w:r w:rsidR="00F3511A">
        <w:rPr>
          <w:bCs/>
          <w:color w:val="000000"/>
          <w:sz w:val="26"/>
          <w:szCs w:val="26"/>
          <w:bdr w:val="none" w:sz="0" w:space="0" w:color="auto" w:frame="1"/>
        </w:rPr>
        <w:t xml:space="preserve">Руководитель </w:t>
      </w:r>
      <w:r w:rsidR="00F3511A">
        <w:rPr>
          <w:bCs/>
          <w:color w:val="000000"/>
          <w:sz w:val="26"/>
          <w:szCs w:val="26"/>
          <w:bdr w:val="none" w:sz="0" w:space="0" w:color="auto" w:frame="1"/>
        </w:rPr>
        <w:tab/>
      </w:r>
      <w:r w:rsidR="00F3511A">
        <w:rPr>
          <w:bCs/>
          <w:color w:val="000000"/>
          <w:sz w:val="26"/>
          <w:szCs w:val="26"/>
          <w:bdr w:val="none" w:sz="0" w:space="0" w:color="auto" w:frame="1"/>
        </w:rPr>
        <w:tab/>
        <w:t xml:space="preserve">                        </w:t>
      </w:r>
      <w:proofErr w:type="spellStart"/>
      <w:r w:rsidR="009C30FA">
        <w:rPr>
          <w:bCs/>
          <w:color w:val="000000"/>
          <w:sz w:val="26"/>
          <w:szCs w:val="26"/>
          <w:bdr w:val="none" w:sz="0" w:space="0" w:color="auto" w:frame="1"/>
        </w:rPr>
        <w:t>п.п</w:t>
      </w:r>
      <w:proofErr w:type="spellEnd"/>
      <w:r w:rsidR="009C30FA">
        <w:rPr>
          <w:bCs/>
          <w:color w:val="000000"/>
          <w:sz w:val="26"/>
          <w:szCs w:val="26"/>
          <w:bdr w:val="none" w:sz="0" w:space="0" w:color="auto" w:frame="1"/>
        </w:rPr>
        <w:t>.</w:t>
      </w:r>
      <w:r w:rsidR="00F3511A">
        <w:rPr>
          <w:bCs/>
          <w:color w:val="000000"/>
          <w:sz w:val="26"/>
          <w:szCs w:val="26"/>
          <w:bdr w:val="none" w:sz="0" w:space="0" w:color="auto" w:frame="1"/>
        </w:rPr>
        <w:t xml:space="preserve">  </w:t>
      </w:r>
      <w:r w:rsidR="00F3511A">
        <w:rPr>
          <w:bCs/>
          <w:color w:val="000000"/>
          <w:sz w:val="26"/>
          <w:szCs w:val="26"/>
          <w:bdr w:val="none" w:sz="0" w:space="0" w:color="auto" w:frame="1"/>
        </w:rPr>
        <w:tab/>
      </w:r>
      <w:r w:rsidR="00F3511A">
        <w:rPr>
          <w:bCs/>
          <w:color w:val="000000"/>
          <w:sz w:val="26"/>
          <w:szCs w:val="26"/>
          <w:bdr w:val="none" w:sz="0" w:space="0" w:color="auto" w:frame="1"/>
        </w:rPr>
        <w:tab/>
      </w:r>
      <w:r w:rsidR="00F3511A">
        <w:rPr>
          <w:bCs/>
          <w:color w:val="000000"/>
          <w:sz w:val="26"/>
          <w:szCs w:val="26"/>
          <w:bdr w:val="none" w:sz="0" w:space="0" w:color="auto" w:frame="1"/>
        </w:rPr>
        <w:tab/>
      </w:r>
      <w:r w:rsidR="00F3511A">
        <w:rPr>
          <w:bCs/>
          <w:color w:val="000000"/>
          <w:sz w:val="26"/>
          <w:szCs w:val="26"/>
          <w:bdr w:val="none" w:sz="0" w:space="0" w:color="auto" w:frame="1"/>
        </w:rPr>
        <w:tab/>
      </w:r>
      <w:r w:rsidR="00F3511A">
        <w:rPr>
          <w:bCs/>
          <w:color w:val="000000"/>
          <w:sz w:val="26"/>
          <w:szCs w:val="26"/>
          <w:bdr w:val="none" w:sz="0" w:space="0" w:color="auto" w:frame="1"/>
        </w:rPr>
        <w:tab/>
      </w:r>
      <w:proofErr w:type="spellStart"/>
      <w:r w:rsidR="00F3511A">
        <w:rPr>
          <w:bCs/>
          <w:color w:val="000000"/>
          <w:sz w:val="26"/>
          <w:szCs w:val="26"/>
          <w:bdr w:val="none" w:sz="0" w:space="0" w:color="auto" w:frame="1"/>
        </w:rPr>
        <w:t>Р.А.Шакуров</w:t>
      </w:r>
      <w:proofErr w:type="spellEnd"/>
      <w:r w:rsidR="00F3511A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9045FB" w:rsidRPr="00F3511A" w:rsidRDefault="009045FB" w:rsidP="009045F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1C337B" w:rsidRPr="00F3511A" w:rsidRDefault="001C337B" w:rsidP="009045F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1C337B" w:rsidRPr="00F3511A" w:rsidRDefault="001C337B" w:rsidP="009045F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1C337B" w:rsidRPr="00F3511A" w:rsidRDefault="001C337B" w:rsidP="009045F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1C337B" w:rsidRPr="00F3511A" w:rsidRDefault="001C337B" w:rsidP="009045F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1C337B" w:rsidRPr="00F3511A" w:rsidRDefault="001C337B" w:rsidP="009045F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1C337B" w:rsidRDefault="001C337B" w:rsidP="009045F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F3511A" w:rsidRPr="00F3511A" w:rsidRDefault="00F3511A" w:rsidP="009045F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1C337B" w:rsidRPr="00021501" w:rsidRDefault="001C337B" w:rsidP="001C337B">
      <w:pPr>
        <w:pStyle w:val="a3"/>
        <w:shd w:val="clear" w:color="auto" w:fill="FFFFFF"/>
        <w:spacing w:before="0" w:beforeAutospacing="0" w:after="0" w:afterAutospacing="0"/>
        <w:ind w:left="4956"/>
        <w:jc w:val="both"/>
        <w:textAlignment w:val="baseline"/>
        <w:rPr>
          <w:bCs/>
          <w:color w:val="000000"/>
          <w:sz w:val="20"/>
          <w:szCs w:val="20"/>
          <w:bdr w:val="none" w:sz="0" w:space="0" w:color="auto" w:frame="1"/>
        </w:rPr>
      </w:pPr>
      <w:r w:rsidRPr="00021501">
        <w:rPr>
          <w:bCs/>
          <w:color w:val="000000"/>
          <w:sz w:val="20"/>
          <w:szCs w:val="20"/>
          <w:bdr w:val="none" w:sz="0" w:space="0" w:color="auto" w:frame="1"/>
        </w:rPr>
        <w:lastRenderedPageBreak/>
        <w:t xml:space="preserve">Приложение к постановлению </w:t>
      </w:r>
    </w:p>
    <w:p w:rsidR="001C337B" w:rsidRPr="00021501" w:rsidRDefault="001C337B" w:rsidP="001C337B">
      <w:pPr>
        <w:pStyle w:val="a3"/>
        <w:shd w:val="clear" w:color="auto" w:fill="FFFFFF"/>
        <w:spacing w:before="0" w:beforeAutospacing="0" w:after="0" w:afterAutospacing="0"/>
        <w:ind w:left="4956"/>
        <w:jc w:val="both"/>
        <w:textAlignment w:val="baseline"/>
        <w:rPr>
          <w:bCs/>
          <w:color w:val="000000"/>
          <w:sz w:val="20"/>
          <w:szCs w:val="20"/>
          <w:bdr w:val="none" w:sz="0" w:space="0" w:color="auto" w:frame="1"/>
        </w:rPr>
      </w:pPr>
      <w:r w:rsidRPr="00021501">
        <w:rPr>
          <w:bCs/>
          <w:color w:val="000000"/>
          <w:sz w:val="20"/>
          <w:szCs w:val="20"/>
          <w:bdr w:val="none" w:sz="0" w:space="0" w:color="auto" w:frame="1"/>
        </w:rPr>
        <w:t xml:space="preserve">Исполнительного комитета </w:t>
      </w:r>
      <w:r w:rsidR="007603DD">
        <w:rPr>
          <w:bCs/>
          <w:color w:val="000000"/>
          <w:sz w:val="20"/>
          <w:szCs w:val="20"/>
          <w:bdr w:val="none" w:sz="0" w:space="0" w:color="auto" w:frame="1"/>
        </w:rPr>
        <w:t>города Азнакаево</w:t>
      </w:r>
    </w:p>
    <w:p w:rsidR="001C337B" w:rsidRPr="00021501" w:rsidRDefault="001C337B" w:rsidP="001C337B">
      <w:pPr>
        <w:pStyle w:val="a3"/>
        <w:shd w:val="clear" w:color="auto" w:fill="FFFFFF"/>
        <w:spacing w:before="0" w:beforeAutospacing="0" w:after="0" w:afterAutospacing="0"/>
        <w:ind w:left="4956"/>
        <w:jc w:val="both"/>
        <w:textAlignment w:val="baseline"/>
        <w:rPr>
          <w:bCs/>
          <w:color w:val="000000"/>
          <w:sz w:val="20"/>
          <w:szCs w:val="20"/>
          <w:bdr w:val="none" w:sz="0" w:space="0" w:color="auto" w:frame="1"/>
        </w:rPr>
      </w:pPr>
      <w:r w:rsidRPr="00021501">
        <w:rPr>
          <w:bCs/>
          <w:color w:val="000000"/>
          <w:sz w:val="20"/>
          <w:szCs w:val="20"/>
          <w:bdr w:val="none" w:sz="0" w:space="0" w:color="auto" w:frame="1"/>
        </w:rPr>
        <w:t xml:space="preserve">Азнакаевского муниципального района </w:t>
      </w:r>
    </w:p>
    <w:p w:rsidR="001C337B" w:rsidRPr="00021501" w:rsidRDefault="001C337B" w:rsidP="001C337B">
      <w:pPr>
        <w:pStyle w:val="a3"/>
        <w:shd w:val="clear" w:color="auto" w:fill="FFFFFF"/>
        <w:spacing w:before="0" w:beforeAutospacing="0" w:after="0" w:afterAutospacing="0"/>
        <w:ind w:left="4956"/>
        <w:jc w:val="both"/>
        <w:textAlignment w:val="baseline"/>
        <w:rPr>
          <w:bCs/>
          <w:color w:val="000000"/>
          <w:sz w:val="20"/>
          <w:szCs w:val="20"/>
          <w:bdr w:val="none" w:sz="0" w:space="0" w:color="auto" w:frame="1"/>
        </w:rPr>
      </w:pPr>
      <w:r w:rsidRPr="00021501">
        <w:rPr>
          <w:bCs/>
          <w:color w:val="000000"/>
          <w:sz w:val="20"/>
          <w:szCs w:val="20"/>
          <w:bdr w:val="none" w:sz="0" w:space="0" w:color="auto" w:frame="1"/>
        </w:rPr>
        <w:t>Республики Татарстан</w:t>
      </w:r>
    </w:p>
    <w:p w:rsidR="006913AF" w:rsidRDefault="001C337B" w:rsidP="006913AF">
      <w:pPr>
        <w:pStyle w:val="a3"/>
        <w:shd w:val="clear" w:color="auto" w:fill="FFFFFF"/>
        <w:spacing w:before="0" w:beforeAutospacing="0" w:after="0" w:afterAutospacing="0"/>
        <w:ind w:left="4956"/>
        <w:jc w:val="both"/>
        <w:textAlignment w:val="baseline"/>
        <w:rPr>
          <w:bCs/>
          <w:color w:val="000000"/>
          <w:sz w:val="20"/>
          <w:szCs w:val="20"/>
          <w:bdr w:val="none" w:sz="0" w:space="0" w:color="auto" w:frame="1"/>
        </w:rPr>
      </w:pPr>
      <w:r w:rsidRPr="00021501">
        <w:rPr>
          <w:bCs/>
          <w:color w:val="000000"/>
          <w:sz w:val="20"/>
          <w:szCs w:val="20"/>
          <w:bdr w:val="none" w:sz="0" w:space="0" w:color="auto" w:frame="1"/>
        </w:rPr>
        <w:t xml:space="preserve">от </w:t>
      </w:r>
      <w:r w:rsidR="006913AF">
        <w:rPr>
          <w:bCs/>
          <w:color w:val="000000"/>
          <w:sz w:val="20"/>
          <w:szCs w:val="20"/>
          <w:bdr w:val="none" w:sz="0" w:space="0" w:color="auto" w:frame="1"/>
        </w:rPr>
        <w:t>24.10.</w:t>
      </w:r>
      <w:r w:rsidRPr="00021501">
        <w:rPr>
          <w:bCs/>
          <w:color w:val="000000"/>
          <w:sz w:val="20"/>
          <w:szCs w:val="20"/>
          <w:bdr w:val="none" w:sz="0" w:space="0" w:color="auto" w:frame="1"/>
        </w:rPr>
        <w:t>.2016 №</w:t>
      </w:r>
      <w:r w:rsidR="006913AF">
        <w:rPr>
          <w:bCs/>
          <w:color w:val="000000"/>
          <w:sz w:val="20"/>
          <w:szCs w:val="20"/>
          <w:bdr w:val="none" w:sz="0" w:space="0" w:color="auto" w:frame="1"/>
        </w:rPr>
        <w:t xml:space="preserve"> 33</w:t>
      </w:r>
      <w:bookmarkStart w:id="0" w:name="_GoBack"/>
      <w:bookmarkEnd w:id="0"/>
    </w:p>
    <w:p w:rsidR="006913AF" w:rsidRDefault="006913AF" w:rsidP="006913AF">
      <w:pPr>
        <w:pStyle w:val="a3"/>
        <w:shd w:val="clear" w:color="auto" w:fill="FFFFFF"/>
        <w:spacing w:before="0" w:beforeAutospacing="0" w:after="0" w:afterAutospacing="0"/>
        <w:ind w:left="4956"/>
        <w:jc w:val="both"/>
        <w:textAlignment w:val="baseline"/>
        <w:rPr>
          <w:bCs/>
          <w:color w:val="000000"/>
          <w:sz w:val="20"/>
          <w:szCs w:val="20"/>
          <w:bdr w:val="none" w:sz="0" w:space="0" w:color="auto" w:frame="1"/>
        </w:rPr>
      </w:pPr>
    </w:p>
    <w:p w:rsidR="00BA724E" w:rsidRPr="007603DD" w:rsidRDefault="000F0BB0" w:rsidP="006913AF">
      <w:pPr>
        <w:pStyle w:val="a3"/>
        <w:shd w:val="clear" w:color="auto" w:fill="FFFFFF"/>
        <w:spacing w:before="0" w:beforeAutospacing="0" w:after="0" w:afterAutospacing="0"/>
        <w:ind w:left="4956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r w:rsidRPr="007603DD">
        <w:rPr>
          <w:bCs/>
          <w:color w:val="000000"/>
          <w:sz w:val="26"/>
          <w:szCs w:val="26"/>
          <w:bdr w:val="none" w:sz="0" w:space="0" w:color="auto" w:frame="1"/>
        </w:rPr>
        <w:t>Правила</w:t>
      </w:r>
    </w:p>
    <w:p w:rsidR="00D25BBF" w:rsidRPr="007603DD" w:rsidRDefault="000F0BB0" w:rsidP="008A60F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</w:rPr>
      </w:pPr>
      <w:r w:rsidRPr="007603DD">
        <w:rPr>
          <w:bCs/>
          <w:color w:val="000000"/>
          <w:sz w:val="26"/>
          <w:szCs w:val="26"/>
          <w:bdr w:val="none" w:sz="0" w:space="0" w:color="auto" w:frame="1"/>
        </w:rPr>
        <w:t>создания и использования рекреационных зон отдыха в водоохранной зоне водных объектов общего пользования</w:t>
      </w:r>
      <w:r w:rsidR="00D95C6B" w:rsidRPr="007603DD">
        <w:rPr>
          <w:bCs/>
          <w:color w:val="000000"/>
          <w:sz w:val="26"/>
          <w:szCs w:val="26"/>
          <w:bdr w:val="none" w:sz="0" w:space="0" w:color="auto" w:frame="1"/>
        </w:rPr>
        <w:t>,</w:t>
      </w:r>
      <w:r w:rsidR="008A60F9" w:rsidRPr="007603DD">
        <w:rPr>
          <w:color w:val="000000"/>
          <w:sz w:val="26"/>
          <w:szCs w:val="26"/>
        </w:rPr>
        <w:t xml:space="preserve"> </w:t>
      </w:r>
      <w:r w:rsidR="00D95C6B" w:rsidRPr="007603DD">
        <w:rPr>
          <w:color w:val="000000"/>
          <w:sz w:val="26"/>
          <w:szCs w:val="26"/>
        </w:rPr>
        <w:t>находящихся на  землях муниципальной и государственной собственности Республики Татарстан</w:t>
      </w:r>
      <w:r w:rsidR="001C337B" w:rsidRPr="007603DD">
        <w:rPr>
          <w:color w:val="000000"/>
          <w:sz w:val="26"/>
          <w:szCs w:val="26"/>
        </w:rPr>
        <w:t xml:space="preserve"> на территории </w:t>
      </w:r>
      <w:r w:rsidR="007603DD">
        <w:rPr>
          <w:color w:val="000000"/>
          <w:sz w:val="26"/>
          <w:szCs w:val="26"/>
        </w:rPr>
        <w:t>города Азнакаево</w:t>
      </w:r>
      <w:r w:rsidR="001C337B" w:rsidRPr="007603DD">
        <w:rPr>
          <w:color w:val="000000"/>
          <w:sz w:val="26"/>
          <w:szCs w:val="26"/>
        </w:rPr>
        <w:t xml:space="preserve"> Азнакаевского муниципального района Республики Татарстан</w:t>
      </w:r>
    </w:p>
    <w:p w:rsidR="00D25BBF" w:rsidRPr="00F3511A" w:rsidRDefault="00D25BBF" w:rsidP="009045F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D95C6B" w:rsidRPr="00F3511A" w:rsidRDefault="000F0BB0" w:rsidP="001C337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F3511A">
        <w:rPr>
          <w:color w:val="000000"/>
          <w:sz w:val="26"/>
          <w:szCs w:val="26"/>
        </w:rPr>
        <w:t xml:space="preserve">Настоящие Правила создания и использования рекреационных зон отдыха в водоохранной зоне водных объектов общего пользования, находящихся на </w:t>
      </w:r>
      <w:r w:rsidR="00082C43" w:rsidRPr="00F3511A">
        <w:rPr>
          <w:color w:val="000000"/>
          <w:sz w:val="26"/>
          <w:szCs w:val="26"/>
        </w:rPr>
        <w:t>з</w:t>
      </w:r>
      <w:r w:rsidR="00D25BBF" w:rsidRPr="00F3511A">
        <w:rPr>
          <w:color w:val="000000"/>
          <w:sz w:val="26"/>
          <w:szCs w:val="26"/>
        </w:rPr>
        <w:t xml:space="preserve">емлях </w:t>
      </w:r>
      <w:r w:rsidR="001D5AFC" w:rsidRPr="00F3511A">
        <w:rPr>
          <w:color w:val="000000"/>
          <w:sz w:val="26"/>
          <w:szCs w:val="26"/>
        </w:rPr>
        <w:t>муниципальной и</w:t>
      </w:r>
      <w:r w:rsidR="00DF4C84" w:rsidRPr="00F3511A">
        <w:rPr>
          <w:color w:val="000000"/>
          <w:sz w:val="26"/>
          <w:szCs w:val="26"/>
        </w:rPr>
        <w:t xml:space="preserve"> </w:t>
      </w:r>
      <w:r w:rsidR="00FA0C1C" w:rsidRPr="00F3511A">
        <w:rPr>
          <w:color w:val="000000"/>
          <w:sz w:val="26"/>
          <w:szCs w:val="26"/>
        </w:rPr>
        <w:t xml:space="preserve">государственной </w:t>
      </w:r>
      <w:r w:rsidR="00D25BBF" w:rsidRPr="00F3511A">
        <w:rPr>
          <w:color w:val="000000"/>
          <w:sz w:val="26"/>
          <w:szCs w:val="26"/>
        </w:rPr>
        <w:t xml:space="preserve">собственности Республики Татарстан </w:t>
      </w:r>
      <w:r w:rsidR="001C337B" w:rsidRPr="00F3511A">
        <w:rPr>
          <w:color w:val="000000"/>
          <w:sz w:val="26"/>
          <w:szCs w:val="26"/>
        </w:rPr>
        <w:t xml:space="preserve">на территории </w:t>
      </w:r>
      <w:r w:rsidR="007603DD">
        <w:rPr>
          <w:color w:val="000000"/>
          <w:sz w:val="26"/>
          <w:szCs w:val="26"/>
        </w:rPr>
        <w:t xml:space="preserve">города Азнакаево </w:t>
      </w:r>
      <w:r w:rsidR="001C337B" w:rsidRPr="00F3511A">
        <w:rPr>
          <w:color w:val="000000"/>
          <w:sz w:val="26"/>
          <w:szCs w:val="26"/>
        </w:rPr>
        <w:t xml:space="preserve"> Азнакаевского муниципального района Республики Татарстан</w:t>
      </w:r>
      <w:r w:rsidR="00050CAF" w:rsidRPr="00F3511A">
        <w:rPr>
          <w:color w:val="000000"/>
          <w:sz w:val="26"/>
          <w:szCs w:val="26"/>
        </w:rPr>
        <w:t xml:space="preserve"> (далее – Правила) </w:t>
      </w:r>
      <w:r w:rsidRPr="00F3511A">
        <w:rPr>
          <w:color w:val="000000"/>
          <w:sz w:val="26"/>
          <w:szCs w:val="26"/>
        </w:rPr>
        <w:t xml:space="preserve">разработаны с учетом требований статьи 6, статьи 27, статьи 50 Водного кодекса Российской Федерации и </w:t>
      </w:r>
      <w:r w:rsidR="00082C43" w:rsidRPr="00F3511A">
        <w:rPr>
          <w:color w:val="000000"/>
          <w:sz w:val="26"/>
          <w:szCs w:val="26"/>
        </w:rPr>
        <w:t>статьи 15</w:t>
      </w:r>
      <w:r w:rsidR="001C337B" w:rsidRPr="00F3511A">
        <w:rPr>
          <w:color w:val="000000"/>
          <w:sz w:val="26"/>
          <w:szCs w:val="26"/>
        </w:rPr>
        <w:t xml:space="preserve"> Закона Республики Татарстан от 28.07.2004 №</w:t>
      </w:r>
      <w:r w:rsidR="007603DD">
        <w:rPr>
          <w:color w:val="000000"/>
          <w:sz w:val="26"/>
          <w:szCs w:val="26"/>
        </w:rPr>
        <w:t xml:space="preserve"> </w:t>
      </w:r>
      <w:r w:rsidR="001C337B" w:rsidRPr="00F3511A">
        <w:rPr>
          <w:color w:val="000000"/>
          <w:sz w:val="26"/>
          <w:szCs w:val="26"/>
        </w:rPr>
        <w:t>45-ЗРТ «О местном</w:t>
      </w:r>
      <w:proofErr w:type="gramEnd"/>
      <w:r w:rsidR="001C337B" w:rsidRPr="00F3511A">
        <w:rPr>
          <w:color w:val="000000"/>
          <w:sz w:val="26"/>
          <w:szCs w:val="26"/>
        </w:rPr>
        <w:t xml:space="preserve"> </w:t>
      </w:r>
      <w:proofErr w:type="gramStart"/>
      <w:r w:rsidR="001C337B" w:rsidRPr="00F3511A">
        <w:rPr>
          <w:color w:val="000000"/>
          <w:sz w:val="26"/>
          <w:szCs w:val="26"/>
        </w:rPr>
        <w:t>самоуправлении</w:t>
      </w:r>
      <w:proofErr w:type="gramEnd"/>
      <w:r w:rsidR="001C337B" w:rsidRPr="00F3511A">
        <w:rPr>
          <w:color w:val="000000"/>
          <w:sz w:val="26"/>
          <w:szCs w:val="26"/>
        </w:rPr>
        <w:t xml:space="preserve"> в Республике Татарстан». </w:t>
      </w:r>
    </w:p>
    <w:p w:rsidR="00D95C6B" w:rsidRPr="00F3511A" w:rsidRDefault="00D95C6B" w:rsidP="009045F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D95C6B" w:rsidRDefault="00D95C6B" w:rsidP="009045F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</w:rPr>
      </w:pPr>
      <w:r w:rsidRPr="00F3511A">
        <w:rPr>
          <w:color w:val="000000"/>
          <w:sz w:val="26"/>
          <w:szCs w:val="26"/>
        </w:rPr>
        <w:t>Статья 1. Область применения</w:t>
      </w:r>
    </w:p>
    <w:p w:rsidR="001E204D" w:rsidRPr="00F3511A" w:rsidRDefault="001E204D" w:rsidP="009045F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</w:rPr>
      </w:pPr>
    </w:p>
    <w:p w:rsidR="00D95C6B" w:rsidRPr="00F3511A" w:rsidRDefault="006C3B61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3511A">
        <w:rPr>
          <w:color w:val="000000"/>
          <w:sz w:val="26"/>
          <w:szCs w:val="26"/>
        </w:rPr>
        <w:t xml:space="preserve">1.1. </w:t>
      </w:r>
      <w:r w:rsidR="00D95C6B" w:rsidRPr="00F3511A">
        <w:rPr>
          <w:color w:val="000000"/>
          <w:sz w:val="26"/>
          <w:szCs w:val="26"/>
        </w:rPr>
        <w:t xml:space="preserve">Правила предназначены для использования при </w:t>
      </w:r>
      <w:r w:rsidR="00D95C6B" w:rsidRPr="00F3511A">
        <w:rPr>
          <w:bCs/>
          <w:color w:val="000000"/>
          <w:sz w:val="26"/>
          <w:szCs w:val="26"/>
          <w:bdr w:val="none" w:sz="0" w:space="0" w:color="auto" w:frame="1"/>
        </w:rPr>
        <w:t xml:space="preserve">создании и использовании рекреационных зон отдыха в водоохранной зоне водных объектов общего пользования, </w:t>
      </w:r>
      <w:r w:rsidR="00D95C6B" w:rsidRPr="00F3511A">
        <w:rPr>
          <w:color w:val="000000"/>
          <w:sz w:val="26"/>
          <w:szCs w:val="26"/>
        </w:rPr>
        <w:t>находящихся на землях муниципальной и государственной собственности Республики Татарстан</w:t>
      </w:r>
      <w:r w:rsidR="001618F0" w:rsidRPr="00F3511A">
        <w:rPr>
          <w:color w:val="000000"/>
          <w:sz w:val="26"/>
          <w:szCs w:val="26"/>
        </w:rPr>
        <w:t>,</w:t>
      </w:r>
      <w:r w:rsidR="00D95C6B" w:rsidRPr="00F3511A">
        <w:rPr>
          <w:color w:val="000000"/>
          <w:sz w:val="26"/>
          <w:szCs w:val="26"/>
        </w:rPr>
        <w:t xml:space="preserve"> органами местного самоуправления,</w:t>
      </w:r>
      <w:r w:rsidR="00082C43" w:rsidRPr="00F3511A">
        <w:rPr>
          <w:color w:val="000000"/>
          <w:sz w:val="26"/>
          <w:szCs w:val="26"/>
        </w:rPr>
        <w:t xml:space="preserve"> </w:t>
      </w:r>
      <w:r w:rsidR="00D95C6B" w:rsidRPr="00F3511A">
        <w:rPr>
          <w:color w:val="000000"/>
          <w:sz w:val="26"/>
          <w:szCs w:val="26"/>
        </w:rPr>
        <w:t>предприяти</w:t>
      </w:r>
      <w:r w:rsidR="00082C43" w:rsidRPr="00F3511A">
        <w:rPr>
          <w:color w:val="000000"/>
          <w:sz w:val="26"/>
          <w:szCs w:val="26"/>
        </w:rPr>
        <w:t>ями, организациями, гражданами.</w:t>
      </w:r>
    </w:p>
    <w:p w:rsidR="000F0BB0" w:rsidRPr="00F3511A" w:rsidRDefault="006C3B61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3511A">
        <w:rPr>
          <w:color w:val="000000"/>
          <w:sz w:val="26"/>
          <w:szCs w:val="26"/>
        </w:rPr>
        <w:t xml:space="preserve">1.2. </w:t>
      </w:r>
      <w:r w:rsidR="00D95C6B" w:rsidRPr="00F3511A">
        <w:rPr>
          <w:color w:val="000000"/>
          <w:sz w:val="26"/>
          <w:szCs w:val="26"/>
        </w:rPr>
        <w:t xml:space="preserve">Правила утверждаются </w:t>
      </w:r>
      <w:r w:rsidR="007603DD">
        <w:rPr>
          <w:color w:val="000000"/>
          <w:sz w:val="26"/>
          <w:szCs w:val="26"/>
        </w:rPr>
        <w:t xml:space="preserve">постановлением </w:t>
      </w:r>
      <w:r w:rsidR="00D61979" w:rsidRPr="00F3511A">
        <w:rPr>
          <w:color w:val="000000"/>
          <w:sz w:val="26"/>
          <w:szCs w:val="26"/>
        </w:rPr>
        <w:t>Исполнительн</w:t>
      </w:r>
      <w:r w:rsidR="007603DD">
        <w:rPr>
          <w:color w:val="000000"/>
          <w:sz w:val="26"/>
          <w:szCs w:val="26"/>
        </w:rPr>
        <w:t>ого</w:t>
      </w:r>
      <w:r w:rsidR="00D61979" w:rsidRPr="00F3511A">
        <w:rPr>
          <w:color w:val="000000"/>
          <w:sz w:val="26"/>
          <w:szCs w:val="26"/>
        </w:rPr>
        <w:t xml:space="preserve"> комитет</w:t>
      </w:r>
      <w:r w:rsidR="007603DD">
        <w:rPr>
          <w:color w:val="000000"/>
          <w:sz w:val="26"/>
          <w:szCs w:val="26"/>
        </w:rPr>
        <w:t xml:space="preserve">а города Азнакаево </w:t>
      </w:r>
      <w:r w:rsidRPr="00F3511A">
        <w:rPr>
          <w:color w:val="000000"/>
          <w:sz w:val="26"/>
          <w:szCs w:val="26"/>
        </w:rPr>
        <w:t xml:space="preserve"> Азнакаевского муниципального района Республики Татарстан</w:t>
      </w:r>
      <w:r w:rsidR="00D95C6B" w:rsidRPr="00F3511A">
        <w:rPr>
          <w:color w:val="000000"/>
          <w:sz w:val="26"/>
          <w:szCs w:val="26"/>
        </w:rPr>
        <w:t>.</w:t>
      </w:r>
    </w:p>
    <w:p w:rsidR="00D95C6B" w:rsidRPr="00F3511A" w:rsidRDefault="006C3B61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3511A">
        <w:rPr>
          <w:color w:val="000000"/>
          <w:sz w:val="26"/>
          <w:szCs w:val="26"/>
        </w:rPr>
        <w:t xml:space="preserve">1.3. </w:t>
      </w:r>
      <w:r w:rsidR="00D95C6B" w:rsidRPr="00F3511A">
        <w:rPr>
          <w:color w:val="000000"/>
          <w:sz w:val="26"/>
          <w:szCs w:val="26"/>
        </w:rPr>
        <w:t>Правила устанавливают порядок создания и использования рекреационных зон отдыха</w:t>
      </w:r>
      <w:r w:rsidR="00050CAF" w:rsidRPr="00F3511A">
        <w:rPr>
          <w:color w:val="000000"/>
          <w:sz w:val="26"/>
          <w:szCs w:val="26"/>
        </w:rPr>
        <w:t>,</w:t>
      </w:r>
      <w:r w:rsidR="00D95C6B" w:rsidRPr="00F3511A">
        <w:rPr>
          <w:color w:val="000000"/>
          <w:sz w:val="26"/>
          <w:szCs w:val="26"/>
        </w:rPr>
        <w:t xml:space="preserve"> оборудованных в водоохранной зоне водных объектов общего пользования</w:t>
      </w:r>
      <w:r w:rsidR="001618F0" w:rsidRPr="00F3511A">
        <w:rPr>
          <w:color w:val="000000"/>
          <w:sz w:val="26"/>
          <w:szCs w:val="26"/>
        </w:rPr>
        <w:t>,</w:t>
      </w:r>
      <w:r w:rsidR="00D95C6B" w:rsidRPr="00F3511A">
        <w:rPr>
          <w:color w:val="000000"/>
          <w:sz w:val="26"/>
          <w:szCs w:val="26"/>
        </w:rPr>
        <w:t xml:space="preserve"> и обязательны для исполнения.</w:t>
      </w:r>
    </w:p>
    <w:p w:rsidR="006C3B61" w:rsidRPr="00F3511A" w:rsidRDefault="006C3B61" w:rsidP="009045FB">
      <w:pPr>
        <w:pStyle w:val="a3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color w:val="000000"/>
          <w:sz w:val="26"/>
          <w:szCs w:val="26"/>
        </w:rPr>
      </w:pPr>
    </w:p>
    <w:p w:rsidR="006C3B61" w:rsidRDefault="00D95C6B" w:rsidP="009045FB">
      <w:pPr>
        <w:pStyle w:val="a3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color w:val="000000"/>
          <w:sz w:val="26"/>
          <w:szCs w:val="26"/>
        </w:rPr>
      </w:pPr>
      <w:r w:rsidRPr="00F3511A">
        <w:rPr>
          <w:color w:val="000000"/>
          <w:sz w:val="26"/>
          <w:szCs w:val="26"/>
        </w:rPr>
        <w:t>Статья 2.  Основные понятия и термины</w:t>
      </w:r>
    </w:p>
    <w:p w:rsidR="001E204D" w:rsidRPr="00F3511A" w:rsidRDefault="001E204D" w:rsidP="009045FB">
      <w:pPr>
        <w:pStyle w:val="a3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color w:val="000000"/>
          <w:sz w:val="26"/>
          <w:szCs w:val="26"/>
        </w:rPr>
      </w:pPr>
    </w:p>
    <w:p w:rsidR="00FA0C1C" w:rsidRPr="00F3511A" w:rsidRDefault="00D95C6B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7603DD">
        <w:rPr>
          <w:color w:val="000000"/>
          <w:sz w:val="26"/>
          <w:szCs w:val="26"/>
        </w:rPr>
        <w:t>Водный объект</w:t>
      </w:r>
      <w:r w:rsidRPr="00F3511A">
        <w:rPr>
          <w:color w:val="000000"/>
          <w:sz w:val="26"/>
          <w:szCs w:val="26"/>
        </w:rPr>
        <w:t xml:space="preserve"> - </w:t>
      </w:r>
      <w:r w:rsidR="00FA0C1C" w:rsidRPr="00F3511A">
        <w:rPr>
          <w:color w:val="000000"/>
          <w:sz w:val="26"/>
          <w:szCs w:val="26"/>
        </w:rPr>
        <w:t>природный или искусственный</w:t>
      </w:r>
      <w:r w:rsidR="00FA0C1C" w:rsidRPr="00F3511A">
        <w:rPr>
          <w:rStyle w:val="apple-converted-space"/>
          <w:color w:val="000000"/>
          <w:sz w:val="26"/>
          <w:szCs w:val="26"/>
        </w:rPr>
        <w:t> </w:t>
      </w:r>
      <w:hyperlink r:id="rId9" w:tooltip="Водоем" w:history="1">
        <w:r w:rsidR="00FA0C1C" w:rsidRPr="00F3511A">
          <w:rPr>
            <w:rStyle w:val="a4"/>
            <w:color w:val="auto"/>
            <w:sz w:val="26"/>
            <w:szCs w:val="26"/>
            <w:u w:val="none"/>
            <w:bdr w:val="none" w:sz="0" w:space="0" w:color="auto" w:frame="1"/>
          </w:rPr>
          <w:t>водоем</w:t>
        </w:r>
      </w:hyperlink>
      <w:r w:rsidR="00FA0C1C" w:rsidRPr="00F3511A">
        <w:rPr>
          <w:sz w:val="26"/>
          <w:szCs w:val="26"/>
        </w:rPr>
        <w:t>,</w:t>
      </w:r>
      <w:r w:rsidR="00FA0C1C" w:rsidRPr="00F3511A">
        <w:rPr>
          <w:color w:val="000000"/>
          <w:sz w:val="26"/>
          <w:szCs w:val="26"/>
        </w:rPr>
        <w:t xml:space="preserve"> водоток, либо иной объект, постоянное или временное сосредоточение вод в котором имеет характерные формы и признаки водного режима; </w:t>
      </w:r>
    </w:p>
    <w:p w:rsidR="00D95C6B" w:rsidRPr="00F3511A" w:rsidRDefault="00FA0C1C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7603DD">
        <w:rPr>
          <w:color w:val="000000"/>
          <w:sz w:val="26"/>
          <w:szCs w:val="26"/>
        </w:rPr>
        <w:t>Водные объекты общего пользования</w:t>
      </w:r>
      <w:r w:rsidRPr="00F3511A">
        <w:rPr>
          <w:color w:val="000000"/>
          <w:sz w:val="26"/>
          <w:szCs w:val="26"/>
        </w:rPr>
        <w:t xml:space="preserve"> – поверхностные водные объекты, находящиеся в государственной или </w:t>
      </w:r>
      <w:hyperlink r:id="rId10" w:tooltip="Муниципальная собственность" w:history="1">
        <w:r w:rsidRPr="00F3511A">
          <w:rPr>
            <w:rStyle w:val="a4"/>
            <w:color w:val="auto"/>
            <w:sz w:val="26"/>
            <w:szCs w:val="26"/>
            <w:u w:val="none"/>
            <w:bdr w:val="none" w:sz="0" w:space="0" w:color="auto" w:frame="1"/>
          </w:rPr>
          <w:t>муниципальной собственности</w:t>
        </w:r>
      </w:hyperlink>
      <w:r w:rsidRPr="00F3511A">
        <w:rPr>
          <w:sz w:val="26"/>
          <w:szCs w:val="26"/>
        </w:rPr>
        <w:t xml:space="preserve">, </w:t>
      </w:r>
      <w:r w:rsidRPr="00F3511A">
        <w:rPr>
          <w:color w:val="000000"/>
          <w:sz w:val="26"/>
          <w:szCs w:val="26"/>
        </w:rPr>
        <w:t>доступные для бесплатного использования гражданами для личных и бытовых нужд, если иное не предусмотрено Водным кодексом Р</w:t>
      </w:r>
      <w:r w:rsidR="00050CAF" w:rsidRPr="00F3511A">
        <w:rPr>
          <w:color w:val="000000"/>
          <w:sz w:val="26"/>
          <w:szCs w:val="26"/>
        </w:rPr>
        <w:t xml:space="preserve">оссийской </w:t>
      </w:r>
      <w:r w:rsidRPr="00F3511A">
        <w:rPr>
          <w:color w:val="000000"/>
          <w:sz w:val="26"/>
          <w:szCs w:val="26"/>
        </w:rPr>
        <w:t>Ф</w:t>
      </w:r>
      <w:r w:rsidR="00050CAF" w:rsidRPr="00F3511A">
        <w:rPr>
          <w:color w:val="000000"/>
          <w:sz w:val="26"/>
          <w:szCs w:val="26"/>
        </w:rPr>
        <w:t>едерации</w:t>
      </w:r>
      <w:r w:rsidRPr="00F3511A">
        <w:rPr>
          <w:color w:val="000000"/>
          <w:sz w:val="26"/>
          <w:szCs w:val="26"/>
        </w:rPr>
        <w:t>;</w:t>
      </w:r>
    </w:p>
    <w:p w:rsidR="00D95C6B" w:rsidRPr="00F3511A" w:rsidRDefault="00D95C6B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proofErr w:type="spellStart"/>
      <w:proofErr w:type="gramStart"/>
      <w:r w:rsidRPr="007603DD">
        <w:rPr>
          <w:color w:val="000000"/>
          <w:sz w:val="26"/>
          <w:szCs w:val="26"/>
        </w:rPr>
        <w:t>Водоохранная</w:t>
      </w:r>
      <w:proofErr w:type="spellEnd"/>
      <w:r w:rsidRPr="007603DD">
        <w:rPr>
          <w:color w:val="000000"/>
          <w:sz w:val="26"/>
          <w:szCs w:val="26"/>
        </w:rPr>
        <w:t xml:space="preserve"> зона</w:t>
      </w:r>
      <w:r w:rsidRPr="00F3511A">
        <w:rPr>
          <w:color w:val="000000"/>
          <w:sz w:val="26"/>
          <w:szCs w:val="26"/>
        </w:rPr>
        <w:t xml:space="preserve"> –</w:t>
      </w:r>
      <w:r w:rsidR="00896017" w:rsidRPr="00F3511A">
        <w:rPr>
          <w:rStyle w:val="a4"/>
          <w:color w:val="auto"/>
          <w:sz w:val="26"/>
          <w:szCs w:val="26"/>
          <w:u w:val="none"/>
          <w:bdr w:val="none" w:sz="0" w:space="0" w:color="auto" w:frame="1"/>
        </w:rPr>
        <w:t xml:space="preserve"> территория</w:t>
      </w:r>
      <w:r w:rsidR="00896017" w:rsidRPr="00F3511A">
        <w:rPr>
          <w:color w:val="000000"/>
          <w:sz w:val="26"/>
          <w:szCs w:val="26"/>
        </w:rPr>
        <w:t xml:space="preserve">, которая примыкает к береговой линии </w:t>
      </w:r>
      <w:r w:rsidR="001618F0" w:rsidRPr="00F3511A">
        <w:rPr>
          <w:color w:val="000000"/>
          <w:sz w:val="26"/>
          <w:szCs w:val="26"/>
        </w:rPr>
        <w:t>(границе водного объекта) морей, рек, ручьев, каналов, озер, водохранилищ и на которых</w:t>
      </w:r>
      <w:r w:rsidR="00896017" w:rsidRPr="00F3511A">
        <w:rPr>
          <w:color w:val="000000"/>
          <w:sz w:val="26"/>
          <w:szCs w:val="26"/>
        </w:rPr>
        <w:t xml:space="preserve"> устанавливается специальный режим осуществления хозяйственной и иной деятельности в целях предотвращения загрязнения, засорения, заиления </w:t>
      </w:r>
      <w:r w:rsidR="001618F0" w:rsidRPr="00F3511A">
        <w:rPr>
          <w:color w:val="000000"/>
          <w:sz w:val="26"/>
          <w:szCs w:val="26"/>
        </w:rPr>
        <w:t>указанных водных объектов и истощения их</w:t>
      </w:r>
      <w:r w:rsidR="00896017" w:rsidRPr="00F3511A">
        <w:rPr>
          <w:color w:val="000000"/>
          <w:sz w:val="26"/>
          <w:szCs w:val="26"/>
        </w:rPr>
        <w:t xml:space="preserve"> вод, а также сохранения среды обитания водных биологических ресурсов и других объектов животного и растительного мира;</w:t>
      </w:r>
      <w:proofErr w:type="gramEnd"/>
    </w:p>
    <w:p w:rsidR="00896017" w:rsidRPr="00F3511A" w:rsidRDefault="00D95C6B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7603DD">
        <w:rPr>
          <w:sz w:val="26"/>
          <w:szCs w:val="26"/>
        </w:rPr>
        <w:t>Прибрежная полоса</w:t>
      </w:r>
      <w:r w:rsidRPr="00F3511A">
        <w:rPr>
          <w:sz w:val="26"/>
          <w:szCs w:val="26"/>
        </w:rPr>
        <w:t xml:space="preserve"> – </w:t>
      </w:r>
      <w:r w:rsidR="00896017" w:rsidRPr="00F3511A">
        <w:rPr>
          <w:sz w:val="26"/>
          <w:szCs w:val="26"/>
        </w:rPr>
        <w:t>территория, которая устанав</w:t>
      </w:r>
      <w:r w:rsidR="001618F0" w:rsidRPr="00F3511A">
        <w:rPr>
          <w:sz w:val="26"/>
          <w:szCs w:val="26"/>
        </w:rPr>
        <w:t xml:space="preserve">ливается в границах </w:t>
      </w:r>
      <w:proofErr w:type="spellStart"/>
      <w:r w:rsidR="001618F0" w:rsidRPr="00F3511A">
        <w:rPr>
          <w:sz w:val="26"/>
          <w:szCs w:val="26"/>
        </w:rPr>
        <w:t>водоохранных</w:t>
      </w:r>
      <w:proofErr w:type="spellEnd"/>
      <w:r w:rsidR="001618F0" w:rsidRPr="00F3511A">
        <w:rPr>
          <w:sz w:val="26"/>
          <w:szCs w:val="26"/>
        </w:rPr>
        <w:t xml:space="preserve"> зон</w:t>
      </w:r>
      <w:r w:rsidR="00896017" w:rsidRPr="00F3511A">
        <w:rPr>
          <w:sz w:val="26"/>
          <w:szCs w:val="26"/>
        </w:rPr>
        <w:t xml:space="preserve">, примыкает к береговой линии морей, рек, ручьев, каналов, озер, водохранилищ и на которых вводятся </w:t>
      </w:r>
      <w:r w:rsidR="001618F0" w:rsidRPr="00F3511A">
        <w:rPr>
          <w:sz w:val="26"/>
          <w:szCs w:val="26"/>
        </w:rPr>
        <w:t xml:space="preserve">дополнительные </w:t>
      </w:r>
      <w:r w:rsidR="00896017" w:rsidRPr="00F3511A">
        <w:rPr>
          <w:sz w:val="26"/>
          <w:szCs w:val="26"/>
        </w:rPr>
        <w:t>ограничения хозяйственной и иной деятельности;</w:t>
      </w:r>
    </w:p>
    <w:p w:rsidR="001618F0" w:rsidRPr="00F3511A" w:rsidRDefault="00D95C6B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7603DD">
        <w:rPr>
          <w:color w:val="000000"/>
          <w:sz w:val="26"/>
          <w:szCs w:val="26"/>
        </w:rPr>
        <w:lastRenderedPageBreak/>
        <w:t>Береговая полоса –</w:t>
      </w:r>
      <w:r w:rsidRPr="00F3511A">
        <w:rPr>
          <w:color w:val="000000"/>
          <w:sz w:val="26"/>
          <w:szCs w:val="26"/>
        </w:rPr>
        <w:t xml:space="preserve"> </w:t>
      </w:r>
      <w:r w:rsidR="00FA0C1C" w:rsidRPr="00F3511A">
        <w:rPr>
          <w:color w:val="000000"/>
          <w:sz w:val="26"/>
          <w:szCs w:val="26"/>
        </w:rPr>
        <w:t>полоса земли вдоль береговой линии</w:t>
      </w:r>
      <w:r w:rsidR="001618F0" w:rsidRPr="00F3511A">
        <w:rPr>
          <w:color w:val="000000"/>
          <w:sz w:val="26"/>
          <w:szCs w:val="26"/>
        </w:rPr>
        <w:t xml:space="preserve"> (границы водного объекта)</w:t>
      </w:r>
      <w:r w:rsidR="00FA0C1C" w:rsidRPr="00F3511A">
        <w:rPr>
          <w:color w:val="000000"/>
          <w:sz w:val="26"/>
          <w:szCs w:val="26"/>
        </w:rPr>
        <w:t xml:space="preserve"> водного объекта общего пользования</w:t>
      </w:r>
      <w:r w:rsidR="001618F0" w:rsidRPr="00F3511A">
        <w:rPr>
          <w:color w:val="000000"/>
          <w:sz w:val="26"/>
          <w:szCs w:val="26"/>
        </w:rPr>
        <w:t xml:space="preserve"> (береговая полоса)</w:t>
      </w:r>
      <w:r w:rsidR="00FA0C1C" w:rsidRPr="00F3511A">
        <w:rPr>
          <w:color w:val="000000"/>
          <w:sz w:val="26"/>
          <w:szCs w:val="26"/>
        </w:rPr>
        <w:t>, предназначенная для общего пользования</w:t>
      </w:r>
      <w:r w:rsidR="001618F0" w:rsidRPr="00F3511A">
        <w:rPr>
          <w:color w:val="000000"/>
          <w:sz w:val="26"/>
          <w:szCs w:val="26"/>
        </w:rPr>
        <w:t>. Ширина береговой полосы водных объектов общего пользования составляет двадцать метров, за исключением береговой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которых от истока до устья не более чем десять километров, составляет пять метров;</w:t>
      </w:r>
    </w:p>
    <w:p w:rsidR="00FA0C1C" w:rsidRPr="00F3511A" w:rsidRDefault="00FA0C1C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7603DD">
        <w:rPr>
          <w:color w:val="000000"/>
          <w:sz w:val="26"/>
          <w:szCs w:val="26"/>
        </w:rPr>
        <w:t>Рекреационная зона отдыха –</w:t>
      </w:r>
      <w:r w:rsidRPr="00F3511A">
        <w:rPr>
          <w:color w:val="000000"/>
          <w:sz w:val="26"/>
          <w:szCs w:val="26"/>
        </w:rPr>
        <w:t xml:space="preserve"> участок территории</w:t>
      </w:r>
      <w:r w:rsidR="00050CAF" w:rsidRPr="00F3511A">
        <w:rPr>
          <w:color w:val="000000"/>
          <w:sz w:val="26"/>
          <w:szCs w:val="26"/>
        </w:rPr>
        <w:t>,</w:t>
      </w:r>
      <w:r w:rsidRPr="00F3511A">
        <w:rPr>
          <w:color w:val="000000"/>
          <w:sz w:val="26"/>
          <w:szCs w:val="26"/>
        </w:rPr>
        <w:t xml:space="preserve"> расположенный в черте водоохранной зоны водного объекта общего пользования в границе муниципального образования и оборудованный для использования</w:t>
      </w:r>
      <w:r w:rsidR="00050CAF" w:rsidRPr="00F3511A">
        <w:rPr>
          <w:color w:val="000000"/>
          <w:sz w:val="26"/>
          <w:szCs w:val="26"/>
        </w:rPr>
        <w:t xml:space="preserve"> в рекреационных целях</w:t>
      </w:r>
      <w:r w:rsidRPr="00F3511A">
        <w:rPr>
          <w:color w:val="000000"/>
          <w:sz w:val="26"/>
          <w:szCs w:val="26"/>
        </w:rPr>
        <w:t>;</w:t>
      </w:r>
    </w:p>
    <w:p w:rsidR="00FA0C1C" w:rsidRPr="00F3511A" w:rsidRDefault="00FA0C1C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7603DD">
        <w:rPr>
          <w:color w:val="000000"/>
          <w:sz w:val="26"/>
          <w:szCs w:val="26"/>
        </w:rPr>
        <w:t>Использование рекреационной зоны отдыха –</w:t>
      </w:r>
      <w:r w:rsidRPr="00F3511A">
        <w:rPr>
          <w:color w:val="000000"/>
          <w:sz w:val="26"/>
          <w:szCs w:val="26"/>
        </w:rPr>
        <w:t xml:space="preserve"> использование различными способами рекреационной зоны отдыха для удовлетворения рекреационных (отдых, туризм, спорт) и купальных целей</w:t>
      </w:r>
      <w:r w:rsidR="00050CAF" w:rsidRPr="00F3511A">
        <w:rPr>
          <w:color w:val="000000"/>
          <w:sz w:val="26"/>
          <w:szCs w:val="26"/>
        </w:rPr>
        <w:t>;</w:t>
      </w:r>
    </w:p>
    <w:p w:rsidR="00FA0C1C" w:rsidRPr="00F3511A" w:rsidRDefault="00FA0C1C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7603DD">
        <w:rPr>
          <w:color w:val="000000"/>
          <w:sz w:val="26"/>
          <w:szCs w:val="26"/>
        </w:rPr>
        <w:t>Пользователи – балансодержатели</w:t>
      </w:r>
      <w:r w:rsidRPr="00F3511A">
        <w:rPr>
          <w:color w:val="000000"/>
          <w:sz w:val="26"/>
          <w:szCs w:val="26"/>
        </w:rPr>
        <w:t xml:space="preserve"> - ответственные за функционирование рекреационных зон отдыха, определяемые муниципальн</w:t>
      </w:r>
      <w:r w:rsidR="007603DD">
        <w:rPr>
          <w:color w:val="000000"/>
          <w:sz w:val="26"/>
          <w:szCs w:val="26"/>
        </w:rPr>
        <w:t>ым</w:t>
      </w:r>
      <w:r w:rsidRPr="00F3511A">
        <w:rPr>
          <w:color w:val="000000"/>
          <w:sz w:val="26"/>
          <w:szCs w:val="26"/>
        </w:rPr>
        <w:t xml:space="preserve"> образовани</w:t>
      </w:r>
      <w:r w:rsidR="007603DD">
        <w:rPr>
          <w:color w:val="000000"/>
          <w:sz w:val="26"/>
          <w:szCs w:val="26"/>
        </w:rPr>
        <w:t>ем</w:t>
      </w:r>
      <w:r w:rsidR="00050CAF" w:rsidRPr="00F3511A">
        <w:rPr>
          <w:color w:val="000000"/>
          <w:sz w:val="26"/>
          <w:szCs w:val="26"/>
        </w:rPr>
        <w:t>;</w:t>
      </w:r>
    </w:p>
    <w:p w:rsidR="00896017" w:rsidRPr="00F3511A" w:rsidRDefault="00D95C6B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264A24">
        <w:rPr>
          <w:color w:val="000000"/>
          <w:sz w:val="26"/>
          <w:szCs w:val="26"/>
        </w:rPr>
        <w:t xml:space="preserve">Земли рекреационного назначения </w:t>
      </w:r>
      <w:r w:rsidRPr="00F3511A">
        <w:rPr>
          <w:b/>
          <w:color w:val="000000"/>
          <w:sz w:val="26"/>
          <w:szCs w:val="26"/>
        </w:rPr>
        <w:t>–</w:t>
      </w:r>
      <w:r w:rsidR="006C3B61" w:rsidRPr="00F3511A">
        <w:rPr>
          <w:b/>
          <w:color w:val="000000"/>
          <w:sz w:val="26"/>
          <w:szCs w:val="26"/>
        </w:rPr>
        <w:t xml:space="preserve"> </w:t>
      </w:r>
      <w:r w:rsidR="00896017" w:rsidRPr="00F3511A">
        <w:rPr>
          <w:color w:val="000000"/>
          <w:sz w:val="26"/>
          <w:szCs w:val="26"/>
        </w:rPr>
        <w:t xml:space="preserve">земли, предназначенные и используемые для организации отдыха, туризма, физкультурно-оздоровительной и спортивной деятельности граждан. </w:t>
      </w:r>
      <w:proofErr w:type="gramStart"/>
      <w:r w:rsidR="00896017" w:rsidRPr="00F3511A">
        <w:rPr>
          <w:color w:val="000000"/>
          <w:sz w:val="26"/>
          <w:szCs w:val="26"/>
        </w:rPr>
        <w:t xml:space="preserve">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охотника, детские туристические станции, туристские парки, учебно-туристические тропы, трассы, детские и спортивные лагеря, </w:t>
      </w:r>
      <w:r w:rsidR="00B712A0" w:rsidRPr="00F3511A">
        <w:rPr>
          <w:color w:val="000000"/>
          <w:sz w:val="26"/>
          <w:szCs w:val="26"/>
        </w:rPr>
        <w:t xml:space="preserve">пляжи </w:t>
      </w:r>
      <w:r w:rsidR="00896017" w:rsidRPr="00F3511A">
        <w:rPr>
          <w:color w:val="000000"/>
          <w:sz w:val="26"/>
          <w:szCs w:val="26"/>
        </w:rPr>
        <w:t>другие аналогичные объекты.</w:t>
      </w:r>
      <w:proofErr w:type="gramEnd"/>
    </w:p>
    <w:p w:rsidR="00896017" w:rsidRPr="00F3511A" w:rsidRDefault="00050CAF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bookmarkStart w:id="1" w:name="sub_9803"/>
      <w:r w:rsidRPr="00F3511A">
        <w:rPr>
          <w:color w:val="000000"/>
          <w:sz w:val="26"/>
          <w:szCs w:val="26"/>
        </w:rPr>
        <w:t>И</w:t>
      </w:r>
      <w:r w:rsidR="00896017" w:rsidRPr="00F3511A">
        <w:rPr>
          <w:color w:val="000000"/>
          <w:sz w:val="26"/>
          <w:szCs w:val="26"/>
        </w:rPr>
        <w:t>спользование учебно-туристических троп и трасс, установленных по соглашению с собственниками земельных участков, землепользователями, землевладельцами и арендаторами земельных участков, может осуществляться на основе сервитутов; при этом указанные земельные участки не изымаются из использования.</w:t>
      </w:r>
    </w:p>
    <w:p w:rsidR="00896017" w:rsidRPr="00264A24" w:rsidRDefault="00896017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bookmarkStart w:id="2" w:name="sub_985"/>
      <w:bookmarkEnd w:id="1"/>
      <w:r w:rsidRPr="00264A24">
        <w:rPr>
          <w:color w:val="000000"/>
          <w:sz w:val="26"/>
          <w:szCs w:val="26"/>
        </w:rPr>
        <w:t>На землях рекреационного назначения запрещается деятельность, не соответствующая их целевому назначению.</w:t>
      </w:r>
    </w:p>
    <w:p w:rsidR="008A60F9" w:rsidRPr="00F3511A" w:rsidRDefault="008A60F9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z w:val="26"/>
          <w:szCs w:val="26"/>
        </w:rPr>
      </w:pPr>
    </w:p>
    <w:bookmarkEnd w:id="2"/>
    <w:p w:rsidR="006C3B61" w:rsidRDefault="006C3B61" w:rsidP="009045F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</w:rPr>
      </w:pPr>
      <w:r w:rsidRPr="00F3511A">
        <w:rPr>
          <w:color w:val="000000"/>
          <w:sz w:val="26"/>
          <w:szCs w:val="26"/>
        </w:rPr>
        <w:t>Статья 3</w:t>
      </w:r>
      <w:r w:rsidR="000F0BB0" w:rsidRPr="00F3511A">
        <w:rPr>
          <w:color w:val="000000"/>
          <w:sz w:val="26"/>
          <w:szCs w:val="26"/>
        </w:rPr>
        <w:t>. Полномочия органов местного самоуправления</w:t>
      </w:r>
    </w:p>
    <w:p w:rsidR="001E204D" w:rsidRPr="00F3511A" w:rsidRDefault="001E204D" w:rsidP="009045F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</w:rPr>
      </w:pPr>
    </w:p>
    <w:p w:rsidR="00B712A0" w:rsidRPr="00F3511A" w:rsidRDefault="006C3B61" w:rsidP="006C3B61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6"/>
          <w:szCs w:val="26"/>
        </w:rPr>
      </w:pPr>
      <w:r w:rsidRPr="00F3511A">
        <w:rPr>
          <w:color w:val="000000"/>
          <w:sz w:val="26"/>
          <w:szCs w:val="26"/>
        </w:rPr>
        <w:t>3</w:t>
      </w:r>
      <w:r w:rsidR="000F0BB0" w:rsidRPr="00F3511A">
        <w:rPr>
          <w:color w:val="000000"/>
          <w:sz w:val="26"/>
          <w:szCs w:val="26"/>
        </w:rPr>
        <w:t>.1. К полномочиям</w:t>
      </w:r>
      <w:r w:rsidR="00743281" w:rsidRPr="00F3511A">
        <w:rPr>
          <w:color w:val="000000"/>
          <w:sz w:val="26"/>
          <w:szCs w:val="26"/>
        </w:rPr>
        <w:t xml:space="preserve"> органов местного самоуправления </w:t>
      </w:r>
      <w:r w:rsidR="000F0BB0" w:rsidRPr="00F3511A">
        <w:rPr>
          <w:color w:val="000000"/>
          <w:sz w:val="26"/>
          <w:szCs w:val="26"/>
        </w:rPr>
        <w:t xml:space="preserve"> относится</w:t>
      </w:r>
      <w:r w:rsidR="00B712A0" w:rsidRPr="00F3511A">
        <w:rPr>
          <w:color w:val="000000"/>
          <w:sz w:val="26"/>
          <w:szCs w:val="26"/>
        </w:rPr>
        <w:t>:</w:t>
      </w:r>
    </w:p>
    <w:p w:rsidR="000F0BB0" w:rsidRPr="00F3511A" w:rsidRDefault="00743281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3511A">
        <w:rPr>
          <w:color w:val="000000"/>
          <w:sz w:val="26"/>
          <w:szCs w:val="26"/>
        </w:rPr>
        <w:t xml:space="preserve">- </w:t>
      </w:r>
      <w:r w:rsidR="000F0BB0" w:rsidRPr="00F3511A">
        <w:rPr>
          <w:color w:val="000000"/>
          <w:sz w:val="26"/>
          <w:szCs w:val="26"/>
        </w:rPr>
        <w:t>разработка и утверждение</w:t>
      </w:r>
      <w:r w:rsidR="006C3B61" w:rsidRPr="00F3511A">
        <w:rPr>
          <w:color w:val="000000"/>
          <w:sz w:val="26"/>
          <w:szCs w:val="26"/>
        </w:rPr>
        <w:t xml:space="preserve"> Правил в границах муниципального образования</w:t>
      </w:r>
      <w:r w:rsidR="00B712A0" w:rsidRPr="00F3511A">
        <w:rPr>
          <w:color w:val="000000"/>
          <w:sz w:val="26"/>
          <w:szCs w:val="26"/>
        </w:rPr>
        <w:t>;</w:t>
      </w:r>
    </w:p>
    <w:p w:rsidR="000F0BB0" w:rsidRPr="00F3511A" w:rsidRDefault="000F0BB0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3511A">
        <w:rPr>
          <w:sz w:val="26"/>
          <w:szCs w:val="26"/>
        </w:rPr>
        <w:t xml:space="preserve">- определение в соответствии с действующим законодательством по согласованию с </w:t>
      </w:r>
      <w:r w:rsidR="00B712A0" w:rsidRPr="00F3511A">
        <w:rPr>
          <w:sz w:val="26"/>
          <w:szCs w:val="26"/>
        </w:rPr>
        <w:t xml:space="preserve">заинтересованными государственными органами исполнительной власти </w:t>
      </w:r>
      <w:r w:rsidRPr="00F3511A">
        <w:rPr>
          <w:sz w:val="26"/>
          <w:szCs w:val="26"/>
        </w:rPr>
        <w:t>участк</w:t>
      </w:r>
      <w:r w:rsidR="00050CAF" w:rsidRPr="00F3511A">
        <w:rPr>
          <w:sz w:val="26"/>
          <w:szCs w:val="26"/>
        </w:rPr>
        <w:t>ов</w:t>
      </w:r>
      <w:r w:rsidR="00DF4C84" w:rsidRPr="00F3511A">
        <w:rPr>
          <w:sz w:val="26"/>
          <w:szCs w:val="26"/>
        </w:rPr>
        <w:t xml:space="preserve"> </w:t>
      </w:r>
      <w:r w:rsidRPr="00F3511A">
        <w:rPr>
          <w:sz w:val="26"/>
          <w:szCs w:val="26"/>
        </w:rPr>
        <w:t>рекреационной зоны отдыха;</w:t>
      </w:r>
    </w:p>
    <w:p w:rsidR="006E6B60" w:rsidRPr="00F3511A" w:rsidRDefault="000F0BB0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3511A">
        <w:rPr>
          <w:color w:val="000000"/>
          <w:sz w:val="26"/>
          <w:szCs w:val="26"/>
        </w:rPr>
        <w:t>- владение, пользование, распоряжение рекреационными зонами отдыха;</w:t>
      </w:r>
    </w:p>
    <w:p w:rsidR="000F0BB0" w:rsidRPr="00F3511A" w:rsidRDefault="006E6B60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3511A">
        <w:rPr>
          <w:color w:val="000000"/>
          <w:sz w:val="26"/>
          <w:szCs w:val="26"/>
        </w:rPr>
        <w:t xml:space="preserve">- внесение зон отдыха в Схемы территориального планирования, правила землепользования и застройки </w:t>
      </w:r>
      <w:r w:rsidR="006C3B61" w:rsidRPr="00F3511A">
        <w:rPr>
          <w:color w:val="000000"/>
          <w:sz w:val="26"/>
          <w:szCs w:val="26"/>
        </w:rPr>
        <w:t>сельского поселения</w:t>
      </w:r>
      <w:r w:rsidRPr="00F3511A">
        <w:rPr>
          <w:color w:val="000000"/>
          <w:sz w:val="26"/>
          <w:szCs w:val="26"/>
        </w:rPr>
        <w:t>;</w:t>
      </w:r>
    </w:p>
    <w:p w:rsidR="000F0BB0" w:rsidRPr="00F3511A" w:rsidRDefault="000F0BB0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3511A">
        <w:rPr>
          <w:sz w:val="26"/>
          <w:szCs w:val="26"/>
        </w:rPr>
        <w:t xml:space="preserve">- определение мест расположения спортивных зон на водных объектах для использования быстроходных прогулочных судов и спортивных катеров по согласованию с </w:t>
      </w:r>
      <w:r w:rsidR="00050CAF" w:rsidRPr="00F3511A">
        <w:rPr>
          <w:sz w:val="26"/>
          <w:szCs w:val="26"/>
        </w:rPr>
        <w:t>органами местного самоуправления</w:t>
      </w:r>
      <w:r w:rsidRPr="00F3511A">
        <w:rPr>
          <w:sz w:val="26"/>
          <w:szCs w:val="26"/>
        </w:rPr>
        <w:t>;</w:t>
      </w:r>
    </w:p>
    <w:p w:rsidR="000F0BB0" w:rsidRPr="00F3511A" w:rsidRDefault="000F0BB0" w:rsidP="006C3B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3511A">
        <w:rPr>
          <w:color w:val="000000"/>
          <w:sz w:val="26"/>
          <w:szCs w:val="26"/>
        </w:rPr>
        <w:t>- определение пользователя</w:t>
      </w:r>
      <w:r w:rsidR="00050CAF" w:rsidRPr="00F3511A">
        <w:rPr>
          <w:color w:val="000000"/>
          <w:sz w:val="26"/>
          <w:szCs w:val="26"/>
        </w:rPr>
        <w:t>,</w:t>
      </w:r>
      <w:r w:rsidRPr="00F3511A">
        <w:rPr>
          <w:color w:val="000000"/>
          <w:sz w:val="26"/>
          <w:szCs w:val="26"/>
        </w:rPr>
        <w:t xml:space="preserve"> ответственного за эксплуатацию и содержание рекреационн</w:t>
      </w:r>
      <w:r w:rsidR="00B712A0" w:rsidRPr="00F3511A">
        <w:rPr>
          <w:color w:val="000000"/>
          <w:sz w:val="26"/>
          <w:szCs w:val="26"/>
        </w:rPr>
        <w:t>ой</w:t>
      </w:r>
      <w:r w:rsidRPr="00F3511A">
        <w:rPr>
          <w:color w:val="000000"/>
          <w:sz w:val="26"/>
          <w:szCs w:val="26"/>
        </w:rPr>
        <w:t xml:space="preserve"> зон</w:t>
      </w:r>
      <w:r w:rsidR="00B712A0" w:rsidRPr="00F3511A">
        <w:rPr>
          <w:color w:val="000000"/>
          <w:sz w:val="26"/>
          <w:szCs w:val="26"/>
        </w:rPr>
        <w:t>ы;</w:t>
      </w:r>
    </w:p>
    <w:p w:rsidR="00A71988" w:rsidRPr="00F3511A" w:rsidRDefault="00A71988" w:rsidP="006C3B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- предоставление информации об ограничении использования рекреационных зон отдыха, водопользования на водных объектах общего пользования: через </w:t>
      </w:r>
      <w:hyperlink r:id="rId11" w:tooltip="Средства массовой информации" w:history="1">
        <w:r w:rsidRPr="00F3511A">
          <w:rPr>
            <w:rFonts w:ascii="Times New Roman" w:eastAsia="Times New Roman" w:hAnsi="Times New Roman" w:cs="Times New Roman"/>
            <w:sz w:val="26"/>
            <w:szCs w:val="26"/>
          </w:rPr>
          <w:t>средства массовой информации</w:t>
        </w:r>
      </w:hyperlink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 (печатные издания, радио, телевидение, интернет) посредством специальных информационных знаков, устанавливаемых вдоль берегов водных объектов</w:t>
      </w:r>
      <w:r w:rsidR="00050CAF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71988" w:rsidRPr="00F3511A" w:rsidRDefault="00A71988" w:rsidP="006C3B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- осуществление мер по предотвращению негативного воздействия вод на рекреационные зоны отдыха и ликвидации его последствий;</w:t>
      </w:r>
    </w:p>
    <w:p w:rsidR="00A71988" w:rsidRPr="00F3511A" w:rsidRDefault="00A71988" w:rsidP="006C3B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sz w:val="26"/>
          <w:szCs w:val="26"/>
        </w:rPr>
        <w:lastRenderedPageBreak/>
        <w:t>- осуществление мер по охране рекреационны</w:t>
      </w:r>
      <w:r w:rsidR="003539B5" w:rsidRPr="00F3511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F3511A">
        <w:rPr>
          <w:rFonts w:ascii="Times New Roman" w:eastAsia="Times New Roman" w:hAnsi="Times New Roman" w:cs="Times New Roman"/>
          <w:sz w:val="26"/>
          <w:szCs w:val="26"/>
        </w:rPr>
        <w:t xml:space="preserve"> зон отдыха</w:t>
      </w:r>
      <w:r w:rsidR="00E67CD9" w:rsidRPr="00F3511A">
        <w:rPr>
          <w:rFonts w:ascii="Times New Roman" w:eastAsia="Times New Roman" w:hAnsi="Times New Roman" w:cs="Times New Roman"/>
          <w:sz w:val="26"/>
          <w:szCs w:val="26"/>
        </w:rPr>
        <w:t>, находящихся в муниципальной собственности.</w:t>
      </w:r>
    </w:p>
    <w:p w:rsidR="003539B5" w:rsidRPr="00F3511A" w:rsidRDefault="006C3B61" w:rsidP="006C3B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9C4F41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 Использование водных объектов общего пользования осуществляется в соответствии с правилами охраны жизни людей на водных объектах, утверждаемыми в порядке, определяемом Правительством Российской Федерации</w:t>
      </w:r>
      <w:r w:rsidR="003539B5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71988" w:rsidRPr="00F3511A" w:rsidRDefault="006C3B61" w:rsidP="006C3B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9C4F41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Правила распространяются на рекреационные зоны отдыха </w:t>
      </w:r>
      <w:r w:rsidR="006E6B60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, на территории которых имеются водные объекты, пригодные к использованию для рекреационных целей.</w:t>
      </w:r>
    </w:p>
    <w:p w:rsidR="006C3B61" w:rsidRPr="00F3511A" w:rsidRDefault="006C3B61" w:rsidP="006C3B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C3B61" w:rsidRDefault="006C3B61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Статья 4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 Юридический статус рекреационных зон отдыха,</w:t>
      </w:r>
      <w:r w:rsidR="00DF4C84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организационно - правовые формы их образования,</w:t>
      </w:r>
      <w:r w:rsidR="00DF4C84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порядок использования имущества</w:t>
      </w:r>
    </w:p>
    <w:p w:rsidR="001E204D" w:rsidRPr="00F3511A" w:rsidRDefault="001E204D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1988" w:rsidRPr="00F3511A" w:rsidRDefault="006C3B61" w:rsidP="006C3B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.1. Земельные участки, на территории которых расположены рекреационные зоны отдыха, являются федеральной, региональной или муниципальной собственностью.</w:t>
      </w:r>
    </w:p>
    <w:p w:rsidR="00A71988" w:rsidRPr="00F3511A" w:rsidRDefault="006C3B61" w:rsidP="006C3B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.2. Предоставление</w:t>
      </w:r>
      <w:r w:rsidR="00DF4C84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12" w:tooltip="Земельные участки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земельных участков</w:t>
        </w:r>
      </w:hyperlink>
      <w:r w:rsidR="00DF4C84" w:rsidRPr="00F3511A">
        <w:rPr>
          <w:sz w:val="26"/>
          <w:szCs w:val="26"/>
        </w:rPr>
        <w:t xml:space="preserve">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для устройства рекреационных зон отдыха в черте муниципального образования производится в порядке, установленном действующим законодательством.</w:t>
      </w:r>
    </w:p>
    <w:p w:rsidR="00A71988" w:rsidRPr="00F3511A" w:rsidRDefault="004136DA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3539B5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 Ответственными за функционирование зон отдыха являются пользователи - балансодержатели, за которыми закрепляются земельные участки с инфраструктурой зоны отдыха.</w:t>
      </w:r>
    </w:p>
    <w:p w:rsidR="003539B5" w:rsidRPr="00F3511A" w:rsidRDefault="004136DA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3539B5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 Пользование участками рекреационных зон отдыха и прилегающими к ним водными объектами осуществляется пользователями - балансодержателями зон отдыха в соответствии с документами, удостоверяющими право на</w:t>
      </w:r>
      <w:r w:rsidR="00DF4C84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13" w:tooltip="Землепользование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землепользование</w:t>
        </w:r>
      </w:hyperlink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,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 также с договором на водопользование, оформленными </w:t>
      </w:r>
      <w:r w:rsidR="006E6B60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установленном законом порядке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DF4C84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В указанных документах должны быть оговорены требования по соблюдению режимов градостроительного регулирования, рационального</w:t>
      </w:r>
      <w:r w:rsidR="00DF4C84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14" w:tooltip="Природопользование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природопользования</w:t>
        </w:r>
      </w:hyperlink>
      <w:r w:rsidR="00DF4C84" w:rsidRPr="00F3511A">
        <w:rPr>
          <w:sz w:val="26"/>
          <w:szCs w:val="26"/>
        </w:rPr>
        <w:t xml:space="preserve">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="003539B5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охраны окружающей среды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71988" w:rsidRPr="00F3511A" w:rsidRDefault="004136DA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="003539B5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Пользователи – балансодержатели рекреационных зон отдыха </w:t>
      </w:r>
      <w:r w:rsidR="003539B5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могут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явля</w:t>
      </w:r>
      <w:r w:rsidR="003539B5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ться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предприятия и организации</w:t>
      </w:r>
      <w:r w:rsidR="003539B5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а также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и другие пользователи - балансодержатели при соблюдении действующего законодательства и муниципальных</w:t>
      </w:r>
      <w:r w:rsidR="00584DCF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15" w:tooltip="Акт нормативный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нормативных актов</w:t>
        </w:r>
      </w:hyperlink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,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регулирующих отношения собственности.</w:t>
      </w:r>
    </w:p>
    <w:p w:rsidR="00A71988" w:rsidRPr="00F3511A" w:rsidRDefault="004136DA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3539B5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Пользователи - балансодержатели земельных участков рекреационных зон отдыха, при согласии арендодателя </w:t>
      </w:r>
      <w:r w:rsidR="00324E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могут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передавать земельные участки в субаренду в порядке и на условиях, установленных законодательством и иными нормативными актами. Пользователи - балансодержатели земельных участков рекреационных зон отдыха, субарендаторы несут ответственность за целевое использование земель рекреационной зоны отдыха, сохранность имущества и обеспечение режима зоны отдыха.</w:t>
      </w:r>
    </w:p>
    <w:p w:rsidR="00C5500A" w:rsidRPr="00F3511A" w:rsidRDefault="004136DA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3539B5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 Пользователи - балансодержатели осуществляют пользование расположенными на территории зон отдыха зданиями, сооружениями и другим имуществом, находящимся в их ведении, за исключением речных гидросооружений - плотин, прудов, водосбросов, водосточных коллекторов, дождеприемных и смотровых колодцев, перепускных труб ит.д</w:t>
      </w:r>
      <w:r w:rsidR="00A71988" w:rsidRPr="00F3511A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.</w:t>
      </w:r>
    </w:p>
    <w:p w:rsidR="00A71988" w:rsidRPr="00F3511A" w:rsidRDefault="00A71988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Пользователь - балансодержатель с согласия собственника может передавать здания, сооружения и другое имущество, находящееся в его ведении, в аренду одновременно с передачей прав на пользование территорией и водным объектом зоны отдыха в порядке, предусмотренном законодательством.</w:t>
      </w:r>
    </w:p>
    <w:p w:rsidR="004136DA" w:rsidRPr="00F3511A" w:rsidRDefault="004136DA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136DA" w:rsidRDefault="004136DA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Статья 5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 Организация, реконструкция и ликвидация рекреационных зон отдыха</w:t>
      </w:r>
    </w:p>
    <w:p w:rsidR="001E204D" w:rsidRPr="00F3511A" w:rsidRDefault="001E204D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1988" w:rsidRPr="00F3511A" w:rsidRDefault="004136DA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.1. </w:t>
      </w:r>
      <w:r w:rsidR="00FA5C7D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Существующие на момент ввода в действие Правил зоны отдыха подлежат организационному оформлению. 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этом составляется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обоснование и подготавливается пакет документов, включающий в себя:</w:t>
      </w:r>
    </w:p>
    <w:p w:rsidR="00A71988" w:rsidRPr="00F3511A" w:rsidRDefault="00A71988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-оформление </w:t>
      </w:r>
      <w:r w:rsidR="003539B5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прав на землю и договора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водопользования</w:t>
      </w:r>
      <w:r w:rsidR="00324E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71988" w:rsidRPr="00F3511A" w:rsidRDefault="00A71988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-прое</w:t>
      </w:r>
      <w:proofErr w:type="gramStart"/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кт стр</w:t>
      </w:r>
      <w:proofErr w:type="gramEnd"/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оительства</w:t>
      </w:r>
      <w:r w:rsidR="006E6B60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благоустройства</w:t>
      </w:r>
      <w:r w:rsidR="006E6B60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территории;</w:t>
      </w:r>
    </w:p>
    <w:p w:rsidR="003539B5" w:rsidRPr="00F3511A" w:rsidRDefault="00A71988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-уставные документы юридических лиц – пользователей - балансодержателей;</w:t>
      </w:r>
    </w:p>
    <w:p w:rsidR="00A71988" w:rsidRPr="00F3511A" w:rsidRDefault="003539B5" w:rsidP="004136DA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</w:t>
      </w:r>
      <w:r w:rsidR="0042714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едение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исследовани</w:t>
      </w:r>
      <w:r w:rsidR="0042714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качества воды</w:t>
      </w:r>
      <w:r w:rsidR="0042714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водоеме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539B5" w:rsidRPr="00F3511A" w:rsidRDefault="004136DA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.2. Рекреационная зона отдыха принимается в эксплуатацию специальной компетентной комиссией, состав которой определяется постановлением 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Исполнительного комитета муниципального образования</w:t>
      </w:r>
      <w:r w:rsidR="003539B5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71988" w:rsidRPr="00F3511A" w:rsidRDefault="00A71988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В состав комиссии включаются</w:t>
      </w:r>
      <w:r w:rsidR="00584DCF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представители 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Управления 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Роспотребнадзора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Р</w:t>
      </w:r>
      <w:r w:rsidR="00324E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еспублике 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324E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атарстан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, территориального управления Мин</w:t>
      </w:r>
      <w:r w:rsidR="00324E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истерства экологии и природных ресурсов 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324E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еспублики 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324E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атарстан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, Мин</w:t>
      </w:r>
      <w:r w:rsidR="00324E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истерства по делам 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молодежи и </w:t>
      </w:r>
      <w:r w:rsidR="00CB6D67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спорта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</w:t>
      </w:r>
      <w:r w:rsidR="00324E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еспублики 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324E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атарстан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В результате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приема в эксплуатацию 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определяется юридический статус зоны отдыха и ее тип, соответствующий существующему положению и на перспективу</w:t>
      </w:r>
      <w:r w:rsidR="004136DA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2714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учетом 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ее развития и обустройства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71988" w:rsidRPr="00F3511A" w:rsidRDefault="004136DA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.3. В случае если состояние зоны отдыха признано неудовлетворительным по результатам проверки, производится ее природоохранная реконструкция. Реконструкция должна производиться по специально составленному проекту при наличии исходно - разрешительной документации. Проект должен быть согласован в установленном порядке и утвержден 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Исполнительным комитетом </w:t>
      </w:r>
      <w:r w:rsidR="0042714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23F03" w:rsidRPr="00F3511A" w:rsidRDefault="004136DA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.4. Создание новых рекреационных зон отдыха </w:t>
      </w:r>
      <w:r w:rsidR="0042714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производится на основании </w:t>
      </w:r>
      <w:r w:rsidR="00324E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остановления 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Исполнительного комитета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муниципального образования 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согласованию </w:t>
      </w:r>
      <w:r w:rsidR="0042714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</w:t>
      </w:r>
      <w:r w:rsidR="0042714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="00584DCF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Роспотребнадзора по Р</w:t>
      </w:r>
      <w:r w:rsidR="00324E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еспублике 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324E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атарстан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, территориальн</w:t>
      </w:r>
      <w:r w:rsidR="0042714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управлени</w:t>
      </w:r>
      <w:r w:rsidR="0042714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="00584DCF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24E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Министерства экологии и природных ресурсов Республики Татарстан, Министерством по делам молодежи и спорта Республики Татарстан.</w:t>
      </w:r>
    </w:p>
    <w:p w:rsidR="00A71988" w:rsidRPr="00F3511A" w:rsidRDefault="00A71988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определяется возможность и допустимость использования той или иной территории в качестве рекреационной зоны отдыха. </w:t>
      </w:r>
      <w:proofErr w:type="gramStart"/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каждую вновь создаваемую рекреационную зону отдыха должны быть оформлены исходно - разрешительная документация, проект организации (реконструкции) зоны отдыха, на основании которых устанавливаются условия и режимы природопользования (возможность проведения </w:t>
      </w:r>
      <w:r w:rsidRPr="00F3511A">
        <w:rPr>
          <w:rFonts w:ascii="Times New Roman" w:eastAsia="Times New Roman" w:hAnsi="Times New Roman" w:cs="Times New Roman"/>
          <w:sz w:val="26"/>
          <w:szCs w:val="26"/>
        </w:rPr>
        <w:t>планировочных работ, допустимая рекреационная нагрузка, функциональное зонирование территории, возможность возведения временных и</w:t>
      </w:r>
      <w:r w:rsidR="004136DA" w:rsidRPr="00F351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16" w:tooltip="Капитальные строения" w:history="1">
        <w:r w:rsidRPr="00F3511A">
          <w:rPr>
            <w:rFonts w:ascii="Times New Roman" w:eastAsia="Times New Roman" w:hAnsi="Times New Roman" w:cs="Times New Roman"/>
            <w:sz w:val="26"/>
            <w:szCs w:val="26"/>
          </w:rPr>
          <w:t>капитальных строений</w:t>
        </w:r>
      </w:hyperlink>
      <w:r w:rsidRPr="00F3511A">
        <w:rPr>
          <w:rFonts w:ascii="Times New Roman" w:eastAsia="Times New Roman" w:hAnsi="Times New Roman" w:cs="Times New Roman"/>
          <w:sz w:val="26"/>
          <w:szCs w:val="26"/>
        </w:rPr>
        <w:t>, условия питьевого</w:t>
      </w:r>
      <w:r w:rsidR="004136DA" w:rsidRPr="00F351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17" w:tooltip="Водоснабжение и канализация" w:history="1">
        <w:r w:rsidRPr="00F3511A">
          <w:rPr>
            <w:rFonts w:ascii="Times New Roman" w:eastAsia="Times New Roman" w:hAnsi="Times New Roman" w:cs="Times New Roman"/>
            <w:sz w:val="26"/>
            <w:szCs w:val="26"/>
          </w:rPr>
          <w:t>водоснабжения</w:t>
        </w:r>
      </w:hyperlink>
      <w:r w:rsidR="004136DA" w:rsidRPr="00F351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3511A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proofErr w:type="spellStart"/>
      <w:r w:rsidRPr="00F3511A">
        <w:rPr>
          <w:rFonts w:ascii="Times New Roman" w:eastAsia="Times New Roman" w:hAnsi="Times New Roman" w:cs="Times New Roman"/>
          <w:sz w:val="26"/>
          <w:szCs w:val="26"/>
        </w:rPr>
        <w:t>канализования</w:t>
      </w:r>
      <w:proofErr w:type="spellEnd"/>
      <w:r w:rsidRPr="00F3511A">
        <w:rPr>
          <w:rFonts w:ascii="Times New Roman" w:eastAsia="Times New Roman" w:hAnsi="Times New Roman" w:cs="Times New Roman"/>
          <w:sz w:val="26"/>
          <w:szCs w:val="26"/>
        </w:rPr>
        <w:t>, организация </w:t>
      </w:r>
      <w:hyperlink r:id="rId18" w:tooltip="Автостоянка" w:history="1">
        <w:r w:rsidRPr="00F3511A">
          <w:rPr>
            <w:rFonts w:ascii="Times New Roman" w:eastAsia="Times New Roman" w:hAnsi="Times New Roman" w:cs="Times New Roman"/>
            <w:sz w:val="26"/>
            <w:szCs w:val="26"/>
          </w:rPr>
          <w:t>автостоянок</w:t>
        </w:r>
      </w:hyperlink>
      <w:r w:rsidRPr="00F3511A">
        <w:rPr>
          <w:rFonts w:ascii="Times New Roman" w:eastAsia="Times New Roman" w:hAnsi="Times New Roman" w:cs="Times New Roman"/>
          <w:sz w:val="26"/>
          <w:szCs w:val="26"/>
        </w:rPr>
        <w:t> и т. д.) и другая документация, требуемая в соответствии с действующими</w:t>
      </w:r>
      <w:proofErr w:type="gramEnd"/>
      <w:r w:rsidRPr="00F3511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муниципальными нормативными актами. Только при наличии согласованной и утвержденной </w:t>
      </w:r>
      <w:hyperlink r:id="rId19" w:tooltip="Проектная документация" w:history="1">
        <w:r w:rsidRPr="00F3511A">
          <w:rPr>
            <w:rFonts w:ascii="Times New Roman" w:eastAsia="Times New Roman" w:hAnsi="Times New Roman" w:cs="Times New Roman"/>
            <w:sz w:val="26"/>
            <w:szCs w:val="26"/>
          </w:rPr>
          <w:t>проектной документации</w:t>
        </w:r>
      </w:hyperlink>
      <w:r w:rsidRPr="00F3511A">
        <w:rPr>
          <w:rFonts w:ascii="Times New Roman" w:eastAsia="Times New Roman" w:hAnsi="Times New Roman" w:cs="Times New Roman"/>
          <w:sz w:val="26"/>
          <w:szCs w:val="26"/>
        </w:rPr>
        <w:t xml:space="preserve"> могут быть определены условия передачи права пользования зоной отдыха иным юридическим лицам, которые обязаны выполнять установленные условия природопользования без права их изменения.</w:t>
      </w:r>
    </w:p>
    <w:p w:rsidR="00A71988" w:rsidRPr="00F3511A" w:rsidRDefault="004136DA" w:rsidP="004136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.5. Создание новых рекреационных зон отдыха должно проводиться в соответствии с требованиями функционального, строительного и ландшафтного зонирования, перспективным планом сохранения и развития природного комплекса района.</w:t>
      </w:r>
    </w:p>
    <w:p w:rsidR="00A71988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.6. Ликвидация рекреационной зоны отдыха должна осуществляться на основании соответствующих заключений и актов проверок органов санитарно - эпидемиологического, экологического и технического </w:t>
      </w:r>
      <w:r w:rsidR="0042714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надзора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, иных заинтересованных служб. Основанием к ликвидации зоны отдыха является невозможность обеспечения удовлетворительного санитарно - экологического состояния зоны отдыха или принятое решение по использованию территории зоны отдыха для других целей.</w:t>
      </w:r>
    </w:p>
    <w:p w:rsidR="00EF4487" w:rsidRPr="00F3511A" w:rsidRDefault="00EF4487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45EAA" w:rsidRDefault="00D45EAA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Статья 6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 Определение эксплуатирующей организации,</w:t>
      </w:r>
      <w:r w:rsidR="00584DCF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ответственность и подчиненность при осуществлении</w:t>
      </w:r>
      <w:r w:rsidR="00584DCF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E204D">
        <w:rPr>
          <w:rFonts w:ascii="Times New Roman" w:eastAsia="Times New Roman" w:hAnsi="Times New Roman" w:cs="Times New Roman"/>
          <w:color w:val="000000"/>
          <w:sz w:val="26"/>
          <w:szCs w:val="26"/>
        </w:rPr>
        <w:t>эксплуатационных мероприятий</w:t>
      </w:r>
    </w:p>
    <w:p w:rsidR="001E204D" w:rsidRPr="00F3511A" w:rsidRDefault="001E204D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.1. Эксплуатация рекреационной зоны отдыха осуществляется соответствующим подразделением</w:t>
      </w:r>
      <w:r w:rsidR="00324E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собственником или юридическим лицом, осуществляющим пользование рекреационной зоной отдыха на правах аренды.</w:t>
      </w: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6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.2. Ответственным за состояние рекреационной зоны отдыха является пользователь - балансодержатель, а также эксплуатирующая организация в рамках, определенных положением об эксплуатирующем зону отдыха подразделении 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или </w:t>
      </w:r>
      <w:hyperlink r:id="rId20" w:tooltip="Договора аренды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договором аренды</w:t>
        </w:r>
      </w:hyperlink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 (эксплуатации) зоны отдыха юридическим лицом.</w:t>
      </w: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.3. Пользователи рекреационных зон отдыха в части, касающейся эксплуатации пляжных зон с очисткой водной</w:t>
      </w:r>
      <w:r w:rsidR="00584DCF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21" w:tooltip="Акватория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акватории</w:t>
        </w:r>
      </w:hyperlink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находятся в оперативном подчинении 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Исполнительно</w:t>
      </w:r>
      <w:r w:rsidR="001E204D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комитет</w:t>
      </w:r>
      <w:r w:rsidR="001E204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.4. Эксплуатационные мероприятия, помимо обязательных мероприятий, связанных с функционированием зоны отдыха и обслуживанием отдыхающих, должны включать работы по поддержанию необходимого уровня санитарно - экологического благополучия, благоустройства и безопасности зоны отдыха, определяемого в соответствии с нормативами. Они могут быть постоянными и разовыми, например приуроченными к открытию летнег</w:t>
      </w:r>
      <w:r w:rsidR="00B23F03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сезона.</w:t>
      </w: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.5. Пользователь - балансодержатель зоны отдыха организует ежегодные работы по очистке береговой полосы общего пользования в пределах границы рекреационной зоны отдыха, дна, акватории, пл</w:t>
      </w:r>
      <w:r w:rsidR="001E20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яжа с привлечением организаций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на договорной основе.</w:t>
      </w: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.6. В случае если водный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объект полностью расположен на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территории зоны отдыха, его эксплуатация осуществляется пользователем - балансодержателем зоны отдыха. Затраты на эксплуатацию водоема должны быть предусмотрены в составе затрат на эксплуатацию рекреационной зоны отдыха.</w:t>
      </w:r>
    </w:p>
    <w:p w:rsidR="00D45EAA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45EAA" w:rsidRDefault="00D45EAA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Статья 7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 Требования к размещению, рекреационному использованию</w:t>
      </w:r>
      <w:r w:rsidR="00584DCF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и уровню благоустройства зон отдыха</w:t>
      </w:r>
    </w:p>
    <w:p w:rsidR="001E204D" w:rsidRPr="00F3511A" w:rsidRDefault="003E243C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.1. Возможность использования территории для размещения рекреационных зон отдыха определяется установленным для данной территории режимом регулирования в соответствии с нормативно-правовыми актами.</w:t>
      </w:r>
    </w:p>
    <w:p w:rsidR="000257EC" w:rsidRPr="00F3511A" w:rsidRDefault="00A71988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Использование территорий для размещения рекреационных зон отдыха, определение их предельной вместимости с учетом допустимых рекреационных нагрузок, виды рекреационного использования и уровень благоустройства должны решаться в каждом конкретном случае путем обязательного согласования </w:t>
      </w:r>
      <w:hyperlink r:id="rId22" w:tooltip="Задание на проектирование, разработку" w:history="1">
        <w:r w:rsidRPr="00F3511A">
          <w:rPr>
            <w:rFonts w:ascii="Times New Roman" w:eastAsia="Times New Roman" w:hAnsi="Times New Roman" w:cs="Times New Roman"/>
            <w:sz w:val="26"/>
            <w:szCs w:val="26"/>
          </w:rPr>
          <w:t>заданий на проектирование</w:t>
        </w:r>
      </w:hyperlink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и правил эксплуатации зон отдыха в установленном порядке. </w:t>
      </w: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.2. В рекреационных зонах отдыха допускаются следующие виды рекреационного использования: купание, катание на плавсредствах, водный спорт, моржевание, спортивные игры, катание на лыжах и коньках, </w:t>
      </w:r>
      <w:hyperlink r:id="rId23" w:tooltip="Конный спорт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конный спорт</w:t>
        </w:r>
      </w:hyperlink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аттракционы. Предпочтительно многоцелевое использование зон отдыха в течение круглого года. Направления рекреационного использования зависят от типа зоны отдыха, категории территории </w:t>
      </w:r>
      <w:r w:rsidR="00324E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риродного комплекса, вида водоема, природных условий и др., устанавливаются при организационном оформлении зоны отдыха.</w:t>
      </w: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.3. При определении вида рекреационного использования исходят из допустимой рекреационной нагрузки на природный объект, определяемой в соответствии с нормативными документами.</w:t>
      </w: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.4. Принятые к эксплуатации рекреационные зоны отдыха с купанием должны быть оснащены медицинским пунктом, размещенным в отдельном помещении. Пользователь - балансодержатель рекреационной зоны отдыха должен обеспечить беспрепятственный въезд и перемещение по территории зоны отдыха автомашин </w:t>
      </w:r>
      <w:hyperlink r:id="rId24" w:tooltip="Скорая медицинская помощь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скорой медицинской помощи</w:t>
        </w:r>
      </w:hyperlink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45EA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3E243C" w:rsidRDefault="003E243C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3E243C" w:rsidRDefault="003E243C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3E243C" w:rsidRPr="00F3511A" w:rsidRDefault="003E243C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D45EAA" w:rsidRDefault="00D45EAA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Статья 8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 Требования к санитарно - экологическому состоянию</w:t>
      </w:r>
      <w:r w:rsidR="00584DCF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и инженерному обустройству зон отдыха</w:t>
      </w:r>
    </w:p>
    <w:p w:rsidR="003E243C" w:rsidRPr="00F3511A" w:rsidRDefault="003E243C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.1. Использование территории под рекреационные зоны отдыха определяется проектными материалами с оценкой воздействия на окружающую среду и предложением мероприятий по сохранению и восстановлению природной составляющей ландшафта на территории рекреационной зоны отдыха.</w:t>
      </w: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.2. Территория рекреационной зоны отдыха должна иметь инженерное обустройство, включающее: организацию сбора и отведения поверхностного стока 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(</w:t>
      </w:r>
      <w:hyperlink r:id="rId25" w:tooltip="Водосток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водостоки</w:t>
        </w:r>
      </w:hyperlink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,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перепускные трубы, дренажи, противооползневые сооружения), предотвращающую попадание загрязненного поверхностного стока в водоем; водоснабжение и водоотведение</w:t>
      </w:r>
      <w:r w:rsidR="00AD7020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Мероприятия по инженерной подготовке определяются проектом в соответствии с действующими нормативными документами.</w:t>
      </w: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.3. </w:t>
      </w:r>
      <w:proofErr w:type="gramStart"/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В целях экологической реабилитации и обеспечения выполнения прибрежной полосой водозащитных функций необходимо выполнение следующих требований: максимальное сохранение травяного покрова, древесно-кустарниковой и прибрежной растительности, площадь непокрытой растительностью территории не должна превышать 20% от </w:t>
      </w:r>
      <w:hyperlink r:id="rId26" w:tooltip="Общая площадь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общей площади</w:t>
        </w:r>
      </w:hyperlink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зоны отдыха; во избежание вытаптывания травяного покрова сеть пешеходных дорожек должна быть рационально спланирована и иметь проницаемое покрытие;</w:t>
      </w:r>
      <w:proofErr w:type="gramEnd"/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озеленение зон отдыха должно выполнять ландшафтные и водозащитные функции; озеленение должно проводиться и поддерживаться по берегам водоема (берегоукрепительный пояс), по склонам долин и котловин оврагов (склоновые водозадерживающие пояса - илофильтры), на оползневых и эродирующих склонах, в оврагах и балках; разведение костров должно быть разрешено только на специально отведенных и оборудованных площадках; выгул собак на территории рекреационной зоны строго запрещается.</w:t>
      </w: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.4. На территории рекреационной зоны отдыха не допускается скопление загрязняющих веществ и </w:t>
      </w:r>
      <w:r w:rsidR="00AD7020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твердых бытовых отходов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AD7020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Вывоз  отходов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дол</w:t>
      </w:r>
      <w:r w:rsidR="00AD7020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жен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производиться своевременно специализированными организациями, имеющими соответствующую лицензию на данный </w:t>
      </w:r>
      <w:hyperlink r:id="rId27" w:tooltip="Виды деятельности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вид деятельности</w:t>
        </w:r>
      </w:hyperlink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,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основании договора</w:t>
      </w:r>
      <w:r w:rsidR="00AD7020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3E243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r w:rsidR="00AD7020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полигон ТБО.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штатном расписании эксплуатирующей организации необходимо предусмотреть персонал для уборки территории рекреационной зоны отдыха.</w:t>
      </w:r>
    </w:p>
    <w:p w:rsidR="000257EC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0257EC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.5 Береговая полоса (20-метров от среднемноголетнего уреза воды) должна быть общедоступна для граждан.</w:t>
      </w:r>
    </w:p>
    <w:p w:rsidR="000257EC" w:rsidRPr="00F3511A" w:rsidRDefault="006913AF" w:rsidP="00904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28" w:history="1"/>
    </w:p>
    <w:p w:rsidR="000257EC" w:rsidRDefault="00D45EAA" w:rsidP="00EF44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Статья 9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 Требования к качеству воды водных объектов</w:t>
      </w:r>
    </w:p>
    <w:p w:rsidR="003E243C" w:rsidRPr="00F3511A" w:rsidRDefault="003E243C" w:rsidP="00EF44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.1. Требования к качеству воды и состоянию водных объектов рекреационных зон отдыха определяются действующими </w:t>
      </w:r>
      <w:hyperlink r:id="rId29" w:tooltip="Санитарные нормы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санитарными нормами</w:t>
        </w:r>
      </w:hyperlink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 и правилами</w:t>
      </w:r>
      <w:r w:rsidR="00324EF9" w:rsidRPr="00F3511A">
        <w:rPr>
          <w:rFonts w:ascii="Times New Roman" w:eastAsia="Times New Roman" w:hAnsi="Times New Roman" w:cs="Times New Roman"/>
          <w:sz w:val="26"/>
          <w:szCs w:val="26"/>
        </w:rPr>
        <w:t xml:space="preserve">, а также </w:t>
      </w:r>
      <w:hyperlink r:id="rId30" w:tooltip="Государственные стандарты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государственными стандартами</w:t>
        </w:r>
      </w:hyperlink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 xml:space="preserve"> в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зависимости от вида их рекреационного пользования.</w:t>
      </w: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.2. Водоем включается в рекреационную зону отдыха как купальный</w:t>
      </w:r>
      <w:r w:rsidR="003E243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случае, если в многолетнем разрезе (в среднем) не менее 70% периода купального сезона он пригоден для купания по качеству воды.</w:t>
      </w: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sz w:val="26"/>
          <w:szCs w:val="26"/>
        </w:rPr>
        <w:t>9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.3. При проверке водоемов в качестве купальных, качество воды в них оценивается в соответствии с</w:t>
      </w:r>
      <w:r w:rsidR="00F847CA" w:rsidRPr="00F3511A">
        <w:rPr>
          <w:rFonts w:ascii="Times New Roman" w:eastAsia="Times New Roman" w:hAnsi="Times New Roman" w:cs="Times New Roman"/>
          <w:sz w:val="26"/>
          <w:szCs w:val="26"/>
        </w:rPr>
        <w:t xml:space="preserve"> СанПиН №4630-88 «Санитарные правила и нормы охраны поверхностных водных объектов от загрязнения». 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 xml:space="preserve">Проверке должен предшествовать период измерений контролируемых показателей продолжительностью не менее </w:t>
      </w:r>
      <w:r w:rsidR="003E243C">
        <w:rPr>
          <w:rFonts w:ascii="Times New Roman" w:eastAsia="Times New Roman" w:hAnsi="Times New Roman" w:cs="Times New Roman"/>
          <w:sz w:val="26"/>
          <w:szCs w:val="26"/>
        </w:rPr>
        <w:t xml:space="preserve">один раз в 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месяц</w:t>
      </w:r>
      <w:r w:rsidR="003E24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перед</w:t>
      </w:r>
      <w:proofErr w:type="gramEnd"/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 xml:space="preserve"> или во время купального сезона.</w:t>
      </w: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.4. Решение о характере рекреационного использования водного объекта в случае невозможности обеспечения всех требований, предъявляемых к купальному водоему, принимается 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Исполнительным комитетом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муниципального образования по согласованию с территориальной службой </w:t>
      </w:r>
      <w:r w:rsidR="000257EC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Управления Роспотребнадзора по Р</w:t>
      </w:r>
      <w:r w:rsidR="00E779F4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еспублике Татарстан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9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.5. Превышение нормативных показателей качества воды по микробному загрязнению делает невозможным использование водоема для купания на период выяснения и устранения причин ухудшения качества воды.</w:t>
      </w:r>
    </w:p>
    <w:p w:rsidR="00D45EAA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45EAA" w:rsidRDefault="00D45EAA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Статья 10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 Требования к охране и безопасности отдыхающих</w:t>
      </w:r>
    </w:p>
    <w:p w:rsidR="00587B08" w:rsidRPr="00F3511A" w:rsidRDefault="00587B08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.1. </w:t>
      </w:r>
      <w:proofErr w:type="gramStart"/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 к безопасности пользования рекреационными зонами отдыха состоят из: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31" w:tooltip="Требования безопасности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требований к безопасности</w:t>
        </w:r>
      </w:hyperlink>
      <w:r w:rsidR="00584DCF" w:rsidRPr="00F3511A">
        <w:rPr>
          <w:sz w:val="26"/>
          <w:szCs w:val="26"/>
        </w:rPr>
        <w:t xml:space="preserve"> 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пользования водными объектами (купание, катание на лодках, катание на коньках, лыжах, рыбная ловля и т. п.); требований к безопасности, связанных с состоянием подпорных гидротехнических сооружений на водных объектах; требований к безопасности на территории зоны отдыха (</w:t>
      </w:r>
      <w:hyperlink r:id="rId32" w:tooltip="Пожарная безопасность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пожарная безопасность</w:t>
        </w:r>
      </w:hyperlink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надежность строительных конструкций, отсутствие опасных геологических процессов и т. п.).</w:t>
      </w:r>
      <w:proofErr w:type="gramEnd"/>
    </w:p>
    <w:p w:rsidR="00D45EAA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45EAA" w:rsidRDefault="00D45EAA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Статья 11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 Контроль за санитарно - экологическим состоянием и обеспечением безопасности людей в период использования рекреационной зоны отдыха</w:t>
      </w:r>
    </w:p>
    <w:p w:rsidR="00587B08" w:rsidRPr="00F3511A" w:rsidRDefault="00587B08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1988" w:rsidRPr="00F3511A" w:rsidRDefault="00D45EAA" w:rsidP="00D45E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.1. Ежегодно при подготовке к летнему сезону осуществляется приемка рекреационной зоны отдыха комиссией, назначаемой 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Исполнительным комитетом </w:t>
      </w:r>
      <w:r w:rsidR="00F66156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</w:t>
      </w:r>
      <w:r w:rsidR="000257EC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результатам проверки составляется акт, подтверждающий готовность зоны отдыха к летнему сезону. При выявлении нарушений предъявляются требования по проведению соответствующих эксплуатационных мероприятий (включая текущий ремонт), составляются соответствующие предписания</w:t>
      </w:r>
      <w:r w:rsidR="00587B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ED3091" w:rsidRPr="00F3511A" w:rsidRDefault="00D45EAA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.2. Качество воды в купальных водоемах контролируется санитарно-эпидемиологической службой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должен быть организован за месяц до начала купального сезона и в период самого сезона.</w:t>
      </w:r>
    </w:p>
    <w:p w:rsidR="00ED3091" w:rsidRPr="00F3511A" w:rsidRDefault="008A60F9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sz w:val="26"/>
          <w:szCs w:val="26"/>
        </w:rPr>
        <w:t>11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 xml:space="preserve">.3. Частота отбора проб устанавливается не менее </w:t>
      </w:r>
      <w:r w:rsidR="00EE215F">
        <w:rPr>
          <w:rFonts w:ascii="Times New Roman" w:eastAsia="Times New Roman" w:hAnsi="Times New Roman" w:cs="Times New Roman"/>
          <w:sz w:val="26"/>
          <w:szCs w:val="26"/>
        </w:rPr>
        <w:t>двух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 xml:space="preserve"> раз в месяц в период </w:t>
      </w:r>
      <w:r w:rsidR="00EE21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купального сезона.</w:t>
      </w:r>
    </w:p>
    <w:p w:rsidR="00ED3091" w:rsidRPr="00F3511A" w:rsidRDefault="008A60F9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sz w:val="26"/>
          <w:szCs w:val="26"/>
        </w:rPr>
        <w:t>11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.4. Для решения вопроса о необходимости проведения </w:t>
      </w:r>
      <w:hyperlink r:id="rId33" w:tooltip="Оздоровительные программы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оздоровительных мероприятий</w:t>
        </w:r>
      </w:hyperlink>
      <w:r w:rsidR="00584DCF" w:rsidRPr="00F3511A">
        <w:rPr>
          <w:sz w:val="26"/>
          <w:szCs w:val="26"/>
        </w:rPr>
        <w:t xml:space="preserve"> 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 xml:space="preserve">или закрытия пляжа проводятся исследования проб на содержание патогенных бактерий кишечной группы или </w:t>
      </w:r>
      <w:proofErr w:type="spellStart"/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энтеровирусов</w:t>
      </w:r>
      <w:proofErr w:type="spellEnd"/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D3091" w:rsidRPr="00F3511A" w:rsidRDefault="008A60F9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sz w:val="26"/>
          <w:szCs w:val="26"/>
        </w:rPr>
        <w:t>11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 xml:space="preserve">.5. Открытие и эксплуатация пляжа без разрешения на его пользование, выданного территориальным органом </w:t>
      </w:r>
      <w:r w:rsidR="00743281" w:rsidRPr="00F3511A">
        <w:rPr>
          <w:rFonts w:ascii="Times New Roman" w:eastAsia="Times New Roman" w:hAnsi="Times New Roman" w:cs="Times New Roman"/>
          <w:sz w:val="26"/>
          <w:szCs w:val="26"/>
        </w:rPr>
        <w:t>Управления Роспотребнадзора по Р</w:t>
      </w:r>
      <w:r w:rsidR="00DE6C0B" w:rsidRPr="00F3511A">
        <w:rPr>
          <w:rFonts w:ascii="Times New Roman" w:eastAsia="Times New Roman" w:hAnsi="Times New Roman" w:cs="Times New Roman"/>
          <w:sz w:val="26"/>
          <w:szCs w:val="26"/>
        </w:rPr>
        <w:t xml:space="preserve">еспублике </w:t>
      </w:r>
      <w:r w:rsidR="00743281" w:rsidRPr="00F3511A">
        <w:rPr>
          <w:rFonts w:ascii="Times New Roman" w:eastAsia="Times New Roman" w:hAnsi="Times New Roman" w:cs="Times New Roman"/>
          <w:sz w:val="26"/>
          <w:szCs w:val="26"/>
        </w:rPr>
        <w:t>Т</w:t>
      </w:r>
      <w:r w:rsidR="00DE6C0B" w:rsidRPr="00F3511A">
        <w:rPr>
          <w:rFonts w:ascii="Times New Roman" w:eastAsia="Times New Roman" w:hAnsi="Times New Roman" w:cs="Times New Roman"/>
          <w:sz w:val="26"/>
          <w:szCs w:val="26"/>
        </w:rPr>
        <w:t>атарстан</w:t>
      </w:r>
      <w:r w:rsidR="00F66156" w:rsidRPr="00F3511A">
        <w:rPr>
          <w:rFonts w:ascii="Times New Roman" w:eastAsia="Times New Roman" w:hAnsi="Times New Roman" w:cs="Times New Roman"/>
          <w:sz w:val="26"/>
          <w:szCs w:val="26"/>
        </w:rPr>
        <w:t>,</w:t>
      </w:r>
      <w:r w:rsidR="00584DCF" w:rsidRPr="00F351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6EC7" w:rsidRPr="00F3511A">
        <w:rPr>
          <w:rFonts w:ascii="Times New Roman" w:eastAsia="Times New Roman" w:hAnsi="Times New Roman" w:cs="Times New Roman"/>
          <w:sz w:val="26"/>
          <w:szCs w:val="26"/>
        </w:rPr>
        <w:t xml:space="preserve">органом Государственной инспекции по маломерным судам Главного управления МЧС России по Республике Татарстан </w:t>
      </w:r>
      <w:r w:rsidR="00743281" w:rsidRPr="00F3511A">
        <w:rPr>
          <w:rFonts w:ascii="Times New Roman" w:eastAsia="Times New Roman" w:hAnsi="Times New Roman" w:cs="Times New Roman"/>
          <w:sz w:val="26"/>
          <w:szCs w:val="26"/>
        </w:rPr>
        <w:t>запрещено.</w:t>
      </w:r>
    </w:p>
    <w:p w:rsidR="00A71988" w:rsidRPr="00F3511A" w:rsidRDefault="008A60F9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sz w:val="26"/>
          <w:szCs w:val="26"/>
        </w:rPr>
        <w:t>11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 xml:space="preserve">.6. Пользователем – балансодержателем рекреационной зоны отдыха до начала купального сезона должно быть проведено ежегодное техническое освидетельствование пляжа территориальным органом Государственной инспекции по маломерным судам </w:t>
      </w:r>
      <w:r w:rsidR="00743281" w:rsidRPr="00F3511A">
        <w:rPr>
          <w:rFonts w:ascii="Times New Roman" w:eastAsia="Times New Roman" w:hAnsi="Times New Roman" w:cs="Times New Roman"/>
          <w:sz w:val="26"/>
          <w:szCs w:val="26"/>
        </w:rPr>
        <w:t>Г</w:t>
      </w:r>
      <w:r w:rsidR="00625481" w:rsidRPr="00F3511A">
        <w:rPr>
          <w:rFonts w:ascii="Times New Roman" w:eastAsia="Times New Roman" w:hAnsi="Times New Roman" w:cs="Times New Roman"/>
          <w:sz w:val="26"/>
          <w:szCs w:val="26"/>
        </w:rPr>
        <w:t>лавн</w:t>
      </w:r>
      <w:r w:rsidR="00686EC7" w:rsidRPr="00F3511A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625481" w:rsidRPr="00F3511A">
        <w:rPr>
          <w:rFonts w:ascii="Times New Roman" w:eastAsia="Times New Roman" w:hAnsi="Times New Roman" w:cs="Times New Roman"/>
          <w:sz w:val="26"/>
          <w:szCs w:val="26"/>
        </w:rPr>
        <w:t xml:space="preserve"> управлени</w:t>
      </w:r>
      <w:r w:rsidR="00686EC7" w:rsidRPr="00F3511A">
        <w:rPr>
          <w:rFonts w:ascii="Times New Roman" w:eastAsia="Times New Roman" w:hAnsi="Times New Roman" w:cs="Times New Roman"/>
          <w:sz w:val="26"/>
          <w:szCs w:val="26"/>
        </w:rPr>
        <w:t>я</w:t>
      </w:r>
      <w:r w:rsidR="00584DCF" w:rsidRPr="00F351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МЧС</w:t>
      </w:r>
      <w:r w:rsidR="00625481" w:rsidRPr="00F3511A">
        <w:rPr>
          <w:rFonts w:ascii="Times New Roman" w:eastAsia="Times New Roman" w:hAnsi="Times New Roman" w:cs="Times New Roman"/>
          <w:sz w:val="26"/>
          <w:szCs w:val="26"/>
        </w:rPr>
        <w:t xml:space="preserve"> России </w:t>
      </w:r>
      <w:r w:rsidR="00743281" w:rsidRPr="00F3511A">
        <w:rPr>
          <w:rFonts w:ascii="Times New Roman" w:eastAsia="Times New Roman" w:hAnsi="Times New Roman" w:cs="Times New Roman"/>
          <w:sz w:val="26"/>
          <w:szCs w:val="26"/>
        </w:rPr>
        <w:t>по Р</w:t>
      </w:r>
      <w:r w:rsidR="00625481" w:rsidRPr="00F3511A">
        <w:rPr>
          <w:rFonts w:ascii="Times New Roman" w:eastAsia="Times New Roman" w:hAnsi="Times New Roman" w:cs="Times New Roman"/>
          <w:sz w:val="26"/>
          <w:szCs w:val="26"/>
        </w:rPr>
        <w:t>еспублике Татарстан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A60F9" w:rsidRPr="00F3511A" w:rsidRDefault="008A60F9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584DCF" w:rsidRPr="00F3511A" w:rsidRDefault="008A60F9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sz w:val="26"/>
          <w:szCs w:val="26"/>
        </w:rPr>
        <w:t>Статья 12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. Финансирование расходов по эксплуатации</w:t>
      </w:r>
    </w:p>
    <w:p w:rsidR="008A60F9" w:rsidRDefault="00A71988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sz w:val="26"/>
          <w:szCs w:val="26"/>
        </w:rPr>
        <w:t>рекреационных зон отдыха</w:t>
      </w:r>
    </w:p>
    <w:p w:rsidR="00EE215F" w:rsidRPr="00F3511A" w:rsidRDefault="00EE215F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A71988" w:rsidRPr="00F3511A" w:rsidRDefault="008A60F9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.1. Финансирование расходов по эксплуатации рекреационных зон отдыха, а также природоохранной реконструкции, находящиеся в собственности или на ином праве, осуществляется за счет и в пределах средств, </w:t>
      </w:r>
      <w:r w:rsidR="00C10D96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редусмотренных в бюджете муниципального образования на содержание объектов внешнего благоустройства. Расходы по благоустройству зон отдыха, находящихся на </w:t>
      </w:r>
      <w:r w:rsidR="00A71988" w:rsidRPr="00F3511A">
        <w:rPr>
          <w:rFonts w:ascii="Times New Roman" w:eastAsia="Times New Roman" w:hAnsi="Times New Roman" w:cs="Times New Roman"/>
          <w:sz w:val="26"/>
          <w:szCs w:val="26"/>
        </w:rPr>
        <w:t>балансе</w:t>
      </w:r>
      <w:r w:rsidR="00584DCF" w:rsidRPr="00F351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34" w:tooltip="Ведомство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ведомственных</w:t>
        </w:r>
      </w:hyperlink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 и иных организаций, не подлежат финансированию за сче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т средств бюджета муниципального образования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A60F9" w:rsidRDefault="008A60F9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E215F" w:rsidRPr="00F3511A" w:rsidRDefault="00EE215F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E215F" w:rsidRDefault="008A60F9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Статья 13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 Порядок использования рекреационных зон отдыха</w:t>
      </w:r>
      <w:r w:rsidR="00584DCF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8A60F9" w:rsidRDefault="00EF4487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 личных и бытовых нужд</w:t>
      </w:r>
    </w:p>
    <w:p w:rsidR="00EE215F" w:rsidRPr="00F3511A" w:rsidRDefault="00EE215F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1988" w:rsidRPr="00F3511A" w:rsidRDefault="008A60F9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13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.1. Для использования рекреационных зон отдыха в целях удовлетворения личных и бытовых нужд граждан не требуется заключения</w:t>
      </w:r>
      <w:r w:rsidR="00584DCF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35" w:tooltip="Договора водопользования" w:history="1">
        <w:r w:rsidR="00A71988" w:rsidRPr="00F3511A">
          <w:rPr>
            <w:rFonts w:ascii="Times New Roman" w:eastAsia="Times New Roman" w:hAnsi="Times New Roman" w:cs="Times New Roman"/>
            <w:sz w:val="26"/>
            <w:szCs w:val="26"/>
          </w:rPr>
          <w:t>договора водопользования</w:t>
        </w:r>
      </w:hyperlink>
      <w:r w:rsidR="00584DCF" w:rsidRPr="00F3511A">
        <w:rPr>
          <w:sz w:val="26"/>
          <w:szCs w:val="26"/>
        </w:rPr>
        <w:t xml:space="preserve">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или принятия решения о предоставлении водного объекта в пользование.</w:t>
      </w:r>
    </w:p>
    <w:p w:rsidR="00A71988" w:rsidRPr="00F3511A" w:rsidRDefault="008A60F9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13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.2. Граждане </w:t>
      </w:r>
      <w:proofErr w:type="gramStart"/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proofErr w:type="gramEnd"/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использования водных объектов общего пользования имеют право на:</w:t>
      </w:r>
    </w:p>
    <w:p w:rsidR="00A71988" w:rsidRPr="00F3511A" w:rsidRDefault="00A71988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- использование для купания и массового отдыха в специально отведенных местах, туризма, спорта, любительского и спортивного рыболовства в соответствии с законодательством о водных биологических ресурсах;</w:t>
      </w:r>
    </w:p>
    <w:p w:rsidR="00A71988" w:rsidRPr="00F3511A" w:rsidRDefault="00A71988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- пользование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причаливание плавучих средств;</w:t>
      </w:r>
    </w:p>
    <w:p w:rsidR="00A71988" w:rsidRPr="00F3511A" w:rsidRDefault="00A71988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- плавание на плавучих средствах, в том числе маломерных судах, водных мотоциклах и других технических средствах, предназначенных для отдыха на водных объектах, находящихся в частной собственности граждан и не используемых для осуществления предпринимательской деятельности,</w:t>
      </w:r>
    </w:p>
    <w:p w:rsidR="00A71988" w:rsidRPr="00F3511A" w:rsidRDefault="00A71988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- доступ к водным объектам общего пользования, в водоохранной зоне которых, расположены рекреационные зоны отдыха и бесплатно использовать их для личных и бытовых нужд, если иное не предусмотрено законодательством;</w:t>
      </w:r>
    </w:p>
    <w:p w:rsidR="00A71988" w:rsidRPr="00F3511A" w:rsidRDefault="00A71988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- получение в установленном порядке информации о состоянии водных объектов общего пользования, необходимой для их использования.</w:t>
      </w:r>
    </w:p>
    <w:p w:rsidR="00A71988" w:rsidRPr="00EF4487" w:rsidRDefault="00A71988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8A60F9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.3. При использовании рекреационных зон отдыха </w:t>
      </w:r>
      <w:r w:rsidRPr="00EF4487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запрещается:</w:t>
      </w:r>
    </w:p>
    <w:p w:rsidR="00A71988" w:rsidRPr="00F3511A" w:rsidRDefault="00A71988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- купание в необорудованных местах и если качество воды в водоеме не соответствует установленным нормативам;</w:t>
      </w:r>
    </w:p>
    <w:p w:rsidR="00A71988" w:rsidRPr="00F3511A" w:rsidRDefault="00A71988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- движение плавательных средств в акватории, предназначенной для купания;</w:t>
      </w:r>
    </w:p>
    <w:p w:rsidR="00A71988" w:rsidRPr="00F3511A" w:rsidRDefault="00A71988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</w:t>
      </w:r>
      <w:r w:rsidR="00625481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ение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</w:t>
      </w:r>
      <w:r w:rsidR="00625481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законных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интерес</w:t>
      </w:r>
      <w:r w:rsidR="00625481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других лиц;</w:t>
      </w:r>
    </w:p>
    <w:p w:rsidR="00A71988" w:rsidRPr="00F3511A" w:rsidRDefault="00A71988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- нан</w:t>
      </w:r>
      <w:r w:rsidR="00625481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есение 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вред</w:t>
      </w:r>
      <w:r w:rsidR="00625481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окружающей среде</w:t>
      </w:r>
      <w:r w:rsidR="00C10D96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(организация несанкционированных свалок отходов, кострищ, нарушение плодородного слоя почвы  неорганизованным движением транспорта, порча, повреждение или уничтожение древесной и кустарниковой растительности и т.п.)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A60F9" w:rsidRPr="00F3511A" w:rsidRDefault="008A60F9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A60F9" w:rsidRDefault="008A60F9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Статья 14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 Ответственност</w:t>
      </w:r>
      <w:r w:rsidR="009A1E1B">
        <w:rPr>
          <w:rFonts w:ascii="Times New Roman" w:eastAsia="Times New Roman" w:hAnsi="Times New Roman" w:cs="Times New Roman"/>
          <w:color w:val="000000"/>
          <w:sz w:val="26"/>
          <w:szCs w:val="26"/>
        </w:rPr>
        <w:t>ь за нарушение настоящих Правил</w:t>
      </w:r>
    </w:p>
    <w:p w:rsidR="009A1E1B" w:rsidRPr="00F3511A" w:rsidRDefault="009A1E1B" w:rsidP="00904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43281" w:rsidRPr="00F3511A" w:rsidRDefault="008A60F9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14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.1. Юридические и физические лица</w:t>
      </w:r>
      <w:r w:rsidR="008214F6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10D96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за нарушение настоящих Правил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несут административную и иную ответственность в соответствии с законодательством Российской Федерации</w:t>
      </w:r>
      <w:r w:rsidR="00743281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Республики Татарстан.</w:t>
      </w:r>
    </w:p>
    <w:p w:rsidR="00A71988" w:rsidRPr="00F3511A" w:rsidRDefault="008A60F9" w:rsidP="008A60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14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.2. Привлечение к ответст</w:t>
      </w:r>
      <w:r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венности за нарушение Правил не </w:t>
      </w:r>
      <w:r w:rsidR="00A71988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освобождает виновных л</w:t>
      </w:r>
      <w:r w:rsidR="00C5500A" w:rsidRPr="00F3511A">
        <w:rPr>
          <w:rFonts w:ascii="Times New Roman" w:eastAsia="Times New Roman" w:hAnsi="Times New Roman" w:cs="Times New Roman"/>
          <w:color w:val="000000"/>
          <w:sz w:val="26"/>
          <w:szCs w:val="26"/>
        </w:rPr>
        <w:t>иц от устранения нарушений.</w:t>
      </w:r>
    </w:p>
    <w:sectPr w:rsidR="00A71988" w:rsidRPr="00F3511A" w:rsidSect="00F3511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318E8"/>
    <w:multiLevelType w:val="multilevel"/>
    <w:tmpl w:val="AECE80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2520"/>
      </w:pPr>
      <w:rPr>
        <w:rFonts w:hint="default"/>
      </w:rPr>
    </w:lvl>
  </w:abstractNum>
  <w:abstractNum w:abstractNumId="1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0BB0"/>
    <w:rsid w:val="00021501"/>
    <w:rsid w:val="000253C7"/>
    <w:rsid w:val="000257EC"/>
    <w:rsid w:val="00050CAF"/>
    <w:rsid w:val="00082C43"/>
    <w:rsid w:val="000E190A"/>
    <w:rsid w:val="000F0BB0"/>
    <w:rsid w:val="000F2826"/>
    <w:rsid w:val="00110863"/>
    <w:rsid w:val="0015207A"/>
    <w:rsid w:val="001618F0"/>
    <w:rsid w:val="001738AC"/>
    <w:rsid w:val="001808BC"/>
    <w:rsid w:val="001A7592"/>
    <w:rsid w:val="001B7775"/>
    <w:rsid w:val="001C337B"/>
    <w:rsid w:val="001D5AFC"/>
    <w:rsid w:val="001E204D"/>
    <w:rsid w:val="00264A24"/>
    <w:rsid w:val="002E59A4"/>
    <w:rsid w:val="00324EF9"/>
    <w:rsid w:val="003539B5"/>
    <w:rsid w:val="00366FE7"/>
    <w:rsid w:val="003E243C"/>
    <w:rsid w:val="004136DA"/>
    <w:rsid w:val="00426A34"/>
    <w:rsid w:val="00427143"/>
    <w:rsid w:val="00450AC1"/>
    <w:rsid w:val="004B7B28"/>
    <w:rsid w:val="005125E0"/>
    <w:rsid w:val="00527B36"/>
    <w:rsid w:val="005350F7"/>
    <w:rsid w:val="00541BA8"/>
    <w:rsid w:val="00557677"/>
    <w:rsid w:val="00584DCF"/>
    <w:rsid w:val="00587B08"/>
    <w:rsid w:val="005D780F"/>
    <w:rsid w:val="005E71CF"/>
    <w:rsid w:val="00625481"/>
    <w:rsid w:val="00686EC7"/>
    <w:rsid w:val="006913AF"/>
    <w:rsid w:val="006A2D22"/>
    <w:rsid w:val="006A3AE4"/>
    <w:rsid w:val="006C3B61"/>
    <w:rsid w:val="006E6B60"/>
    <w:rsid w:val="00723E5D"/>
    <w:rsid w:val="00743281"/>
    <w:rsid w:val="007603DD"/>
    <w:rsid w:val="008214F6"/>
    <w:rsid w:val="0082674D"/>
    <w:rsid w:val="00896017"/>
    <w:rsid w:val="008A60F9"/>
    <w:rsid w:val="008E4E10"/>
    <w:rsid w:val="009045FB"/>
    <w:rsid w:val="009A1E1B"/>
    <w:rsid w:val="009C30FA"/>
    <w:rsid w:val="009C4F41"/>
    <w:rsid w:val="00A23346"/>
    <w:rsid w:val="00A71988"/>
    <w:rsid w:val="00AB6CEE"/>
    <w:rsid w:val="00AD7020"/>
    <w:rsid w:val="00AF3AAC"/>
    <w:rsid w:val="00B23F03"/>
    <w:rsid w:val="00B2783D"/>
    <w:rsid w:val="00B34B2D"/>
    <w:rsid w:val="00B712A0"/>
    <w:rsid w:val="00B713A9"/>
    <w:rsid w:val="00BA724E"/>
    <w:rsid w:val="00C061BA"/>
    <w:rsid w:val="00C10D96"/>
    <w:rsid w:val="00C2626E"/>
    <w:rsid w:val="00C54E32"/>
    <w:rsid w:val="00C5500A"/>
    <w:rsid w:val="00CB6D67"/>
    <w:rsid w:val="00D25BBF"/>
    <w:rsid w:val="00D440DC"/>
    <w:rsid w:val="00D45743"/>
    <w:rsid w:val="00D45EAA"/>
    <w:rsid w:val="00D61979"/>
    <w:rsid w:val="00D8380F"/>
    <w:rsid w:val="00D95C6B"/>
    <w:rsid w:val="00DE0172"/>
    <w:rsid w:val="00DE6C0B"/>
    <w:rsid w:val="00DE6CE4"/>
    <w:rsid w:val="00DF4C84"/>
    <w:rsid w:val="00E02058"/>
    <w:rsid w:val="00E67CD9"/>
    <w:rsid w:val="00E73386"/>
    <w:rsid w:val="00E779F4"/>
    <w:rsid w:val="00ED3091"/>
    <w:rsid w:val="00ED349B"/>
    <w:rsid w:val="00EE215F"/>
    <w:rsid w:val="00EF4487"/>
    <w:rsid w:val="00F00919"/>
    <w:rsid w:val="00F3511A"/>
    <w:rsid w:val="00F4547F"/>
    <w:rsid w:val="00F66156"/>
    <w:rsid w:val="00F847CA"/>
    <w:rsid w:val="00FA0C1C"/>
    <w:rsid w:val="00FA5C7D"/>
    <w:rsid w:val="00FE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AC"/>
  </w:style>
  <w:style w:type="paragraph" w:styleId="2">
    <w:name w:val="heading 2"/>
    <w:basedOn w:val="a"/>
    <w:link w:val="20"/>
    <w:uiPriority w:val="9"/>
    <w:qFormat/>
    <w:rsid w:val="00A719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1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0BB0"/>
  </w:style>
  <w:style w:type="character" w:styleId="a4">
    <w:name w:val="Hyperlink"/>
    <w:basedOn w:val="a0"/>
    <w:uiPriority w:val="99"/>
    <w:unhideWhenUsed/>
    <w:rsid w:val="000F0B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719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A71988"/>
    <w:rPr>
      <w:b/>
      <w:bCs/>
    </w:rPr>
  </w:style>
  <w:style w:type="character" w:customStyle="1" w:styleId="a6">
    <w:name w:val="Гипертекстовая ссылка"/>
    <w:basedOn w:val="a0"/>
    <w:uiPriority w:val="99"/>
    <w:rsid w:val="00896017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89601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89601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0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61B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04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F351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uiPriority w:val="99"/>
    <w:rsid w:val="00F351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c">
    <w:name w:val="Body Text"/>
    <w:basedOn w:val="a"/>
    <w:link w:val="ad"/>
    <w:uiPriority w:val="99"/>
    <w:rsid w:val="00F351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F3511A"/>
    <w:rPr>
      <w:rFonts w:ascii="Times New Roman" w:eastAsia="Times New Roman" w:hAnsi="Times New Roman" w:cs="Times New Roman"/>
      <w:b/>
      <w:sz w:val="36"/>
      <w:szCs w:val="20"/>
    </w:rPr>
  </w:style>
  <w:style w:type="paragraph" w:styleId="21">
    <w:name w:val="Body Text 2"/>
    <w:basedOn w:val="a"/>
    <w:link w:val="22"/>
    <w:uiPriority w:val="99"/>
    <w:rsid w:val="00F351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F3511A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19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0BB0"/>
  </w:style>
  <w:style w:type="character" w:styleId="a4">
    <w:name w:val="Hyperlink"/>
    <w:basedOn w:val="a0"/>
    <w:uiPriority w:val="99"/>
    <w:semiHidden/>
    <w:unhideWhenUsed/>
    <w:rsid w:val="000F0B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719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A71988"/>
    <w:rPr>
      <w:b/>
      <w:bCs/>
    </w:rPr>
  </w:style>
  <w:style w:type="character" w:customStyle="1" w:styleId="a6">
    <w:name w:val="Гипертекстовая ссылка"/>
    <w:basedOn w:val="a0"/>
    <w:uiPriority w:val="99"/>
    <w:rsid w:val="00896017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89601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89601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0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6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060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6309">
              <w:marLeft w:val="187"/>
              <w:marRight w:val="0"/>
              <w:marTop w:val="4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37047">
          <w:marLeft w:val="19"/>
          <w:marRight w:val="37"/>
          <w:marTop w:val="19"/>
          <w:marBottom w:val="7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8058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6072">
              <w:marLeft w:val="187"/>
              <w:marRight w:val="0"/>
              <w:marTop w:val="4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6809">
              <w:marLeft w:val="0"/>
              <w:marRight w:val="0"/>
              <w:marTop w:val="75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8361">
              <w:marLeft w:val="374"/>
              <w:marRight w:val="0"/>
              <w:marTop w:val="75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6050">
              <w:marLeft w:val="374"/>
              <w:marRight w:val="0"/>
              <w:marTop w:val="75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8139">
              <w:marLeft w:val="0"/>
              <w:marRight w:val="0"/>
              <w:marTop w:val="75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140">
              <w:marLeft w:val="374"/>
              <w:marRight w:val="0"/>
              <w:marTop w:val="75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30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4751">
              <w:marLeft w:val="187"/>
              <w:marRight w:val="0"/>
              <w:marTop w:val="4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nakaevo.tatarstan.ru" TargetMode="External"/><Relationship Id="rId13" Type="http://schemas.openxmlformats.org/officeDocument/2006/relationships/hyperlink" Target="http://pandia.ru/text/category/zemlepolmzzovanie/" TargetMode="External"/><Relationship Id="rId18" Type="http://schemas.openxmlformats.org/officeDocument/2006/relationships/hyperlink" Target="http://pandia.ru/text/category/avtostoyanka/" TargetMode="External"/><Relationship Id="rId26" Type="http://schemas.openxmlformats.org/officeDocument/2006/relationships/hyperlink" Target="http://pandia.ru/text/category/obshaya_ploshadmz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andia.ru/text/category/akvatoriya/" TargetMode="External"/><Relationship Id="rId34" Type="http://schemas.openxmlformats.org/officeDocument/2006/relationships/hyperlink" Target="http://pandia.ru/text/category/vedomstvo/" TargetMode="External"/><Relationship Id="rId7" Type="http://schemas.openxmlformats.org/officeDocument/2006/relationships/hyperlink" Target="http://pravo.tatarstan.ru" TargetMode="External"/><Relationship Id="rId12" Type="http://schemas.openxmlformats.org/officeDocument/2006/relationships/hyperlink" Target="http://pandia.ru/text/category/zemelmznie_uchastki/" TargetMode="External"/><Relationship Id="rId17" Type="http://schemas.openxmlformats.org/officeDocument/2006/relationships/hyperlink" Target="http://pandia.ru/text/category/vodosnabzhenie_i_kanalizatciya/" TargetMode="External"/><Relationship Id="rId25" Type="http://schemas.openxmlformats.org/officeDocument/2006/relationships/hyperlink" Target="http://pandia.ru/text/category/vodostok/" TargetMode="External"/><Relationship Id="rId33" Type="http://schemas.openxmlformats.org/officeDocument/2006/relationships/hyperlink" Target="http://pandia.ru/text/category/ozdorovitelmznie_programmi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kapitalmznie_stroeniya/" TargetMode="External"/><Relationship Id="rId20" Type="http://schemas.openxmlformats.org/officeDocument/2006/relationships/hyperlink" Target="http://pandia.ru/text/category/dogovora_arendi/" TargetMode="External"/><Relationship Id="rId29" Type="http://schemas.openxmlformats.org/officeDocument/2006/relationships/hyperlink" Target="http://pandia.ru/text/category/sanitarnie_normi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andia.ru/text/category/sredstva_massovoj_informatcii/" TargetMode="External"/><Relationship Id="rId24" Type="http://schemas.openxmlformats.org/officeDocument/2006/relationships/hyperlink" Target="http://pandia.ru/text/category/skoraya_meditcinskaya_pomoshmz/" TargetMode="External"/><Relationship Id="rId32" Type="http://schemas.openxmlformats.org/officeDocument/2006/relationships/hyperlink" Target="http://pandia.ru/text/category/pozharnaya_bezopasnostmz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akt_normativnij/" TargetMode="External"/><Relationship Id="rId23" Type="http://schemas.openxmlformats.org/officeDocument/2006/relationships/hyperlink" Target="http://pandia.ru/text/category/konnij_sport/" TargetMode="External"/><Relationship Id="rId28" Type="http://schemas.openxmlformats.org/officeDocument/2006/relationships/hyperlink" Target="http://pandia.ru/text/categ/rabotaem.php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andia.ru/text/category/munitcipalmznaya_sobstvennostmz/" TargetMode="External"/><Relationship Id="rId19" Type="http://schemas.openxmlformats.org/officeDocument/2006/relationships/hyperlink" Target="http://pandia.ru/text/category/proektnaya_dokumentatciya/" TargetMode="External"/><Relationship Id="rId31" Type="http://schemas.openxmlformats.org/officeDocument/2006/relationships/hyperlink" Target="http://pandia.ru/text/category/trebovaniya_bezopas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odoem/" TargetMode="External"/><Relationship Id="rId14" Type="http://schemas.openxmlformats.org/officeDocument/2006/relationships/hyperlink" Target="http://pandia.ru/text/category/prirodopolmzzovanie/" TargetMode="External"/><Relationship Id="rId22" Type="http://schemas.openxmlformats.org/officeDocument/2006/relationships/hyperlink" Target="http://pandia.ru/text/category/zadanie_na_proektirovanie__razrabotku/" TargetMode="External"/><Relationship Id="rId27" Type="http://schemas.openxmlformats.org/officeDocument/2006/relationships/hyperlink" Target="http://pandia.ru/text/category/vidi_deyatelmznosti/" TargetMode="External"/><Relationship Id="rId30" Type="http://schemas.openxmlformats.org/officeDocument/2006/relationships/hyperlink" Target="http://pandia.ru/text/category/gosudarstvennie_standarti/" TargetMode="External"/><Relationship Id="rId35" Type="http://schemas.openxmlformats.org/officeDocument/2006/relationships/hyperlink" Target="http://pandia.ru/text/category/dogovora_vodopolmzzo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9</Pages>
  <Words>4394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Beregnaya</dc:creator>
  <cp:lastModifiedBy>zags</cp:lastModifiedBy>
  <cp:revision>13</cp:revision>
  <cp:lastPrinted>2016-07-08T07:05:00Z</cp:lastPrinted>
  <dcterms:created xsi:type="dcterms:W3CDTF">2016-07-12T08:36:00Z</dcterms:created>
  <dcterms:modified xsi:type="dcterms:W3CDTF">2016-10-31T11:23:00Z</dcterms:modified>
</cp:coreProperties>
</file>