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13" w:rsidRPr="00124E4E" w:rsidRDefault="00235513" w:rsidP="005B0551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РЕШЕНИЕ</w:t>
      </w:r>
    </w:p>
    <w:p w:rsidR="00235513" w:rsidRDefault="00235513" w:rsidP="00235513">
      <w:pPr>
        <w:jc w:val="center"/>
        <w:rPr>
          <w:b/>
          <w:sz w:val="28"/>
          <w:szCs w:val="28"/>
        </w:rPr>
      </w:pPr>
      <w:r w:rsidRPr="00124E4E">
        <w:rPr>
          <w:b/>
          <w:sz w:val="28"/>
          <w:szCs w:val="28"/>
        </w:rPr>
        <w:t>Совета</w:t>
      </w:r>
      <w:r>
        <w:rPr>
          <w:b/>
          <w:sz w:val="28"/>
          <w:szCs w:val="28"/>
        </w:rPr>
        <w:t xml:space="preserve"> </w:t>
      </w:r>
      <w:r w:rsidR="00B53091">
        <w:rPr>
          <w:b/>
          <w:sz w:val="28"/>
          <w:szCs w:val="28"/>
        </w:rPr>
        <w:t>Ильбяков</w:t>
      </w:r>
      <w:r w:rsidR="002B1878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сельского поселения </w:t>
      </w:r>
    </w:p>
    <w:p w:rsidR="00235513" w:rsidRPr="00124E4E" w:rsidRDefault="00235513" w:rsidP="002355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Азнакаевского муниципального района</w:t>
      </w:r>
      <w:r w:rsidRPr="00124E4E">
        <w:rPr>
          <w:b/>
          <w:sz w:val="28"/>
          <w:szCs w:val="28"/>
        </w:rPr>
        <w:t xml:space="preserve"> Республики Татарстан</w:t>
      </w:r>
    </w:p>
    <w:p w:rsidR="00235513" w:rsidRPr="00124E4E" w:rsidRDefault="00235513" w:rsidP="00235513">
      <w:pPr>
        <w:jc w:val="center"/>
        <w:rPr>
          <w:sz w:val="28"/>
          <w:szCs w:val="28"/>
        </w:rPr>
      </w:pPr>
    </w:p>
    <w:p w:rsidR="00235513" w:rsidRPr="00124E4E" w:rsidRDefault="00235513" w:rsidP="00235513">
      <w:pPr>
        <w:jc w:val="center"/>
        <w:rPr>
          <w:sz w:val="28"/>
          <w:szCs w:val="28"/>
        </w:rPr>
      </w:pPr>
    </w:p>
    <w:p w:rsidR="00235513" w:rsidRPr="00124E4E" w:rsidRDefault="002B1878" w:rsidP="00235513">
      <w:pPr>
        <w:rPr>
          <w:sz w:val="28"/>
          <w:szCs w:val="28"/>
        </w:rPr>
      </w:pPr>
      <w:r>
        <w:rPr>
          <w:sz w:val="28"/>
          <w:szCs w:val="28"/>
        </w:rPr>
        <w:t xml:space="preserve">с.  </w:t>
      </w:r>
      <w:proofErr w:type="spellStart"/>
      <w:r w:rsidR="00B53091">
        <w:rPr>
          <w:sz w:val="28"/>
          <w:szCs w:val="28"/>
        </w:rPr>
        <w:t>Ильбяково</w:t>
      </w:r>
      <w:proofErr w:type="spellEnd"/>
      <w:r w:rsidR="00235513">
        <w:rPr>
          <w:sz w:val="28"/>
          <w:szCs w:val="28"/>
        </w:rPr>
        <w:tab/>
      </w:r>
      <w:r w:rsidR="0023551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</w:t>
      </w:r>
      <w:r w:rsidR="00235513">
        <w:rPr>
          <w:sz w:val="28"/>
          <w:szCs w:val="28"/>
        </w:rPr>
        <w:t xml:space="preserve">     №</w:t>
      </w:r>
      <w:r w:rsidR="006230DD">
        <w:rPr>
          <w:sz w:val="28"/>
          <w:szCs w:val="28"/>
        </w:rPr>
        <w:t xml:space="preserve"> </w:t>
      </w:r>
      <w:r w:rsidR="006B525E">
        <w:rPr>
          <w:sz w:val="28"/>
          <w:szCs w:val="28"/>
        </w:rPr>
        <w:t>40</w:t>
      </w:r>
      <w:r w:rsidR="006230DD">
        <w:rPr>
          <w:sz w:val="28"/>
          <w:szCs w:val="28"/>
        </w:rPr>
        <w:t xml:space="preserve">     </w:t>
      </w:r>
      <w:r w:rsidR="0023551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от </w:t>
      </w:r>
      <w:r w:rsidR="006B525E">
        <w:rPr>
          <w:sz w:val="28"/>
          <w:szCs w:val="28"/>
        </w:rPr>
        <w:t>«01» декабря</w:t>
      </w:r>
      <w:r w:rsidR="006230DD">
        <w:rPr>
          <w:sz w:val="28"/>
          <w:szCs w:val="28"/>
        </w:rPr>
        <w:t xml:space="preserve"> </w:t>
      </w:r>
      <w:r w:rsidR="00235513" w:rsidRPr="00124E4E">
        <w:rPr>
          <w:sz w:val="28"/>
          <w:szCs w:val="28"/>
        </w:rPr>
        <w:t>2016 года</w:t>
      </w:r>
    </w:p>
    <w:p w:rsidR="00235513" w:rsidRPr="00124E4E" w:rsidRDefault="00235513" w:rsidP="00235513">
      <w:pPr>
        <w:jc w:val="both"/>
        <w:rPr>
          <w:sz w:val="28"/>
          <w:szCs w:val="28"/>
        </w:rPr>
      </w:pPr>
    </w:p>
    <w:tbl>
      <w:tblPr>
        <w:tblW w:w="11619" w:type="dxa"/>
        <w:tblLook w:val="01E0" w:firstRow="1" w:lastRow="1" w:firstColumn="1" w:lastColumn="1" w:noHBand="0" w:noVBand="0"/>
      </w:tblPr>
      <w:tblGrid>
        <w:gridCol w:w="7479"/>
        <w:gridCol w:w="4140"/>
      </w:tblGrid>
      <w:tr w:rsidR="00235513" w:rsidRPr="00005984" w:rsidTr="009B4B00">
        <w:tc>
          <w:tcPr>
            <w:tcW w:w="7479" w:type="dxa"/>
          </w:tcPr>
          <w:p w:rsidR="00D82734" w:rsidRPr="00005984" w:rsidRDefault="008962D8" w:rsidP="00D82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bookmarkStart w:id="0" w:name="_GoBack"/>
            <w:bookmarkEnd w:id="0"/>
            <w:r w:rsidR="00D82734" w:rsidRPr="00005984">
              <w:rPr>
                <w:sz w:val="28"/>
                <w:szCs w:val="28"/>
              </w:rPr>
              <w:t xml:space="preserve"> в Правила землепользования 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 xml:space="preserve">и застройки  муниципального образования 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«</w:t>
            </w:r>
            <w:proofErr w:type="spellStart"/>
            <w:r w:rsidR="00B53091" w:rsidRPr="00005984">
              <w:rPr>
                <w:sz w:val="28"/>
                <w:szCs w:val="28"/>
              </w:rPr>
              <w:t>Ильбяков</w:t>
            </w:r>
            <w:r w:rsidRPr="00005984">
              <w:rPr>
                <w:sz w:val="28"/>
                <w:szCs w:val="28"/>
              </w:rPr>
              <w:t>ское</w:t>
            </w:r>
            <w:proofErr w:type="spellEnd"/>
            <w:r w:rsidRPr="00005984">
              <w:rPr>
                <w:sz w:val="28"/>
                <w:szCs w:val="28"/>
              </w:rPr>
              <w:t xml:space="preserve"> сельское поселение» Азнакаевского </w:t>
            </w:r>
          </w:p>
          <w:p w:rsidR="00D82734" w:rsidRPr="00005984" w:rsidRDefault="005B0551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м</w:t>
            </w:r>
            <w:r w:rsidR="00D82734" w:rsidRPr="00005984">
              <w:rPr>
                <w:sz w:val="28"/>
                <w:szCs w:val="28"/>
              </w:rPr>
              <w:t xml:space="preserve">униципального района Республики Татарстан», 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proofErr w:type="gramStart"/>
            <w:r w:rsidRPr="00005984">
              <w:rPr>
                <w:sz w:val="28"/>
                <w:szCs w:val="28"/>
              </w:rPr>
              <w:t>утвержденный</w:t>
            </w:r>
            <w:proofErr w:type="gramEnd"/>
            <w:r w:rsidRPr="00005984">
              <w:rPr>
                <w:sz w:val="28"/>
                <w:szCs w:val="28"/>
              </w:rPr>
              <w:t xml:space="preserve"> решением Совета </w:t>
            </w:r>
            <w:r w:rsidR="00B53091" w:rsidRPr="00005984">
              <w:rPr>
                <w:sz w:val="28"/>
                <w:szCs w:val="28"/>
              </w:rPr>
              <w:t>Ильбяков</w:t>
            </w:r>
            <w:r w:rsidRPr="00005984">
              <w:rPr>
                <w:sz w:val="28"/>
                <w:szCs w:val="28"/>
              </w:rPr>
              <w:t>ского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сельского поселения Азнакаевского муниципального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района Республики Татарстан  от 2</w:t>
            </w:r>
            <w:r w:rsidR="003A3371" w:rsidRPr="00005984">
              <w:rPr>
                <w:sz w:val="28"/>
                <w:szCs w:val="28"/>
              </w:rPr>
              <w:t>1</w:t>
            </w:r>
            <w:r w:rsidRPr="00005984">
              <w:rPr>
                <w:sz w:val="28"/>
                <w:szCs w:val="28"/>
              </w:rPr>
              <w:t>.01.2014г. №</w:t>
            </w:r>
            <w:r w:rsidR="003A3371" w:rsidRPr="00005984">
              <w:rPr>
                <w:sz w:val="28"/>
                <w:szCs w:val="28"/>
              </w:rPr>
              <w:t>76</w:t>
            </w:r>
          </w:p>
          <w:p w:rsidR="00D82734" w:rsidRPr="00005984" w:rsidRDefault="00144706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«</w:t>
            </w:r>
            <w:r w:rsidR="00D82734" w:rsidRPr="00005984">
              <w:rPr>
                <w:sz w:val="28"/>
                <w:szCs w:val="28"/>
              </w:rPr>
              <w:t xml:space="preserve">О Правилах землепользования и застройки </w:t>
            </w:r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муниципального образования</w:t>
            </w:r>
            <w:r w:rsidR="00144706" w:rsidRPr="00005984">
              <w:rPr>
                <w:sz w:val="28"/>
                <w:szCs w:val="28"/>
              </w:rPr>
              <w:t xml:space="preserve"> </w:t>
            </w:r>
            <w:r w:rsidRPr="00005984">
              <w:rPr>
                <w:sz w:val="28"/>
                <w:szCs w:val="28"/>
              </w:rPr>
              <w:t>«</w:t>
            </w:r>
            <w:proofErr w:type="spellStart"/>
            <w:r w:rsidR="00B53091" w:rsidRPr="00005984">
              <w:rPr>
                <w:sz w:val="28"/>
                <w:szCs w:val="28"/>
              </w:rPr>
              <w:t>Ильбяков</w:t>
            </w:r>
            <w:r w:rsidRPr="00005984">
              <w:rPr>
                <w:sz w:val="28"/>
                <w:szCs w:val="28"/>
              </w:rPr>
              <w:t>ское</w:t>
            </w:r>
            <w:proofErr w:type="spellEnd"/>
          </w:p>
          <w:p w:rsidR="00D82734" w:rsidRPr="00005984" w:rsidRDefault="00D82734" w:rsidP="00D8273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 xml:space="preserve"> се</w:t>
            </w:r>
            <w:r w:rsidR="000531D9" w:rsidRPr="00005984">
              <w:rPr>
                <w:sz w:val="28"/>
                <w:szCs w:val="28"/>
              </w:rPr>
              <w:t xml:space="preserve">льское поселение» Азнакаевского </w:t>
            </w:r>
            <w:proofErr w:type="gramStart"/>
            <w:r w:rsidRPr="00005984">
              <w:rPr>
                <w:sz w:val="28"/>
                <w:szCs w:val="28"/>
              </w:rPr>
              <w:t>муниципального</w:t>
            </w:r>
            <w:proofErr w:type="gramEnd"/>
            <w:r w:rsidRPr="00005984">
              <w:rPr>
                <w:sz w:val="28"/>
                <w:szCs w:val="28"/>
              </w:rPr>
              <w:t xml:space="preserve"> </w:t>
            </w:r>
          </w:p>
          <w:p w:rsidR="003A3371" w:rsidRPr="00005984" w:rsidRDefault="00D82734" w:rsidP="00204174">
            <w:pPr>
              <w:jc w:val="both"/>
              <w:rPr>
                <w:sz w:val="28"/>
                <w:szCs w:val="28"/>
              </w:rPr>
            </w:pPr>
            <w:proofErr w:type="gramStart"/>
            <w:r w:rsidRPr="00005984">
              <w:rPr>
                <w:sz w:val="28"/>
                <w:szCs w:val="28"/>
              </w:rPr>
              <w:t xml:space="preserve">района Республики Татарстан»  </w:t>
            </w:r>
            <w:r w:rsidR="003A3371" w:rsidRPr="00005984">
              <w:rPr>
                <w:sz w:val="28"/>
                <w:szCs w:val="28"/>
              </w:rPr>
              <w:t xml:space="preserve">(в редакции решения </w:t>
            </w:r>
            <w:proofErr w:type="gramEnd"/>
          </w:p>
          <w:p w:rsidR="00235513" w:rsidRPr="00005984" w:rsidRDefault="003A3371" w:rsidP="00204174">
            <w:pPr>
              <w:jc w:val="both"/>
              <w:rPr>
                <w:sz w:val="28"/>
                <w:szCs w:val="28"/>
              </w:rPr>
            </w:pPr>
            <w:r w:rsidRPr="00005984">
              <w:rPr>
                <w:sz w:val="28"/>
                <w:szCs w:val="28"/>
              </w:rPr>
              <w:t>от 26.09.2014г. №99)</w:t>
            </w:r>
          </w:p>
          <w:p w:rsidR="00204174" w:rsidRPr="00005984" w:rsidRDefault="00204174" w:rsidP="00204174">
            <w:pPr>
              <w:jc w:val="both"/>
              <w:rPr>
                <w:sz w:val="28"/>
                <w:szCs w:val="28"/>
              </w:rPr>
            </w:pPr>
          </w:p>
          <w:p w:rsidR="00204174" w:rsidRPr="00005984" w:rsidRDefault="00204174" w:rsidP="002041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235513" w:rsidRPr="00005984" w:rsidRDefault="00235513" w:rsidP="009B4B00">
            <w:pPr>
              <w:rPr>
                <w:sz w:val="28"/>
                <w:szCs w:val="28"/>
              </w:rPr>
            </w:pPr>
          </w:p>
        </w:tc>
      </w:tr>
    </w:tbl>
    <w:p w:rsidR="007A6023" w:rsidRPr="007F1001" w:rsidRDefault="007A6023" w:rsidP="007A6023">
      <w:pPr>
        <w:jc w:val="both"/>
        <w:rPr>
          <w:sz w:val="28"/>
          <w:szCs w:val="28"/>
        </w:rPr>
      </w:pPr>
      <w:r w:rsidRPr="00005984">
        <w:rPr>
          <w:sz w:val="28"/>
          <w:szCs w:val="28"/>
        </w:rPr>
        <w:t xml:space="preserve">В соответствии с Градостроительным кодексом Российской Федерации и на основании протеста </w:t>
      </w:r>
      <w:proofErr w:type="spellStart"/>
      <w:r w:rsidRPr="00005984">
        <w:rPr>
          <w:sz w:val="28"/>
          <w:szCs w:val="28"/>
        </w:rPr>
        <w:t>Азнакаевской</w:t>
      </w:r>
      <w:proofErr w:type="spellEnd"/>
      <w:r w:rsidRPr="00005984">
        <w:rPr>
          <w:sz w:val="28"/>
          <w:szCs w:val="28"/>
        </w:rPr>
        <w:t xml:space="preserve"> городской прокуратуры от </w:t>
      </w:r>
      <w:r w:rsidR="007F1001" w:rsidRPr="00005984">
        <w:rPr>
          <w:sz w:val="28"/>
          <w:szCs w:val="28"/>
        </w:rPr>
        <w:t>23.05.2016 № 02-08-/1082-</w:t>
      </w:r>
      <w:r w:rsidR="00B53091" w:rsidRPr="00005984">
        <w:rPr>
          <w:sz w:val="28"/>
          <w:szCs w:val="28"/>
        </w:rPr>
        <w:t>10</w:t>
      </w:r>
    </w:p>
    <w:p w:rsidR="007A6023" w:rsidRDefault="007A6023" w:rsidP="007A60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A6023" w:rsidRDefault="007A6023" w:rsidP="007A602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B53091">
        <w:rPr>
          <w:sz w:val="28"/>
          <w:szCs w:val="28"/>
        </w:rPr>
        <w:t>Ильбяков</w:t>
      </w:r>
      <w:r w:rsidR="009355D2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 сельского поселения </w:t>
      </w:r>
      <w:r w:rsidRPr="006D0642">
        <w:rPr>
          <w:b/>
          <w:sz w:val="28"/>
          <w:szCs w:val="28"/>
        </w:rPr>
        <w:t>решил:</w:t>
      </w:r>
    </w:p>
    <w:p w:rsidR="007A6023" w:rsidRPr="004A4710" w:rsidRDefault="007A6023" w:rsidP="007A6023">
      <w:pPr>
        <w:jc w:val="center"/>
        <w:rPr>
          <w:b/>
          <w:sz w:val="28"/>
          <w:szCs w:val="28"/>
        </w:rPr>
      </w:pPr>
    </w:p>
    <w:p w:rsidR="00B53091" w:rsidRPr="00B53091" w:rsidRDefault="00B53091" w:rsidP="00B53091">
      <w:pPr>
        <w:ind w:firstLine="426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1. Внести в Правила землепользования и застройки муниципального образования «</w:t>
      </w:r>
      <w:proofErr w:type="spellStart"/>
      <w:r w:rsidRPr="00B53091">
        <w:rPr>
          <w:sz w:val="28"/>
          <w:szCs w:val="28"/>
        </w:rPr>
        <w:t>Ильбяковское</w:t>
      </w:r>
      <w:proofErr w:type="spellEnd"/>
      <w:r w:rsidRPr="00B53091">
        <w:rPr>
          <w:sz w:val="28"/>
          <w:szCs w:val="28"/>
        </w:rPr>
        <w:t xml:space="preserve"> сельское поселение» Азнакаевского муниципального района Республики Татарстан, утвержденный решением Совета Ильбяковского сельского поселения Азнакаевского муниципального района Республики Татарстан от 22.01.2014 № 76, изменения, дополнив градостроительными регламентами в части предельных (минимальных и (или) максимальных) размеров земельных участков и предельных параметров разрешённого строительства, реконструкции объектов капитального строительства, а также ограничений использования земельных участков и объектов капитального строительства в отношении следующих градостроительных зон:</w:t>
      </w:r>
    </w:p>
    <w:p w:rsidR="00B53091" w:rsidRPr="00B53091" w:rsidRDefault="00B53091" w:rsidP="00B53091">
      <w:pPr>
        <w:jc w:val="both"/>
        <w:rPr>
          <w:sz w:val="28"/>
          <w:szCs w:val="28"/>
        </w:rPr>
      </w:pPr>
    </w:p>
    <w:p w:rsidR="00B53091" w:rsidRPr="00B53091" w:rsidRDefault="00B53091" w:rsidP="00B53091">
      <w:pPr>
        <w:ind w:firstLine="426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часть 3 в статье 35 в зонах: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sz w:val="28"/>
          <w:szCs w:val="28"/>
        </w:rPr>
        <w:tab/>
        <w:t>ЖП</w:t>
      </w:r>
      <w:proofErr w:type="gramStart"/>
      <w:r w:rsidRPr="00B53091">
        <w:rPr>
          <w:b/>
          <w:sz w:val="28"/>
          <w:szCs w:val="28"/>
        </w:rPr>
        <w:t>1</w:t>
      </w:r>
      <w:proofErr w:type="gramEnd"/>
      <w:r w:rsidRPr="00B53091">
        <w:rPr>
          <w:sz w:val="28"/>
          <w:szCs w:val="28"/>
        </w:rPr>
        <w:t xml:space="preserve"> </w:t>
      </w:r>
      <w:r w:rsidRPr="00B53091">
        <w:rPr>
          <w:b/>
          <w:sz w:val="28"/>
          <w:szCs w:val="28"/>
        </w:rPr>
        <w:t>Зона перспективной жилой застройки дополнить пунктом следующего содержания:</w:t>
      </w:r>
    </w:p>
    <w:p w:rsidR="00B53091" w:rsidRPr="00B53091" w:rsidRDefault="00B53091" w:rsidP="00B53091">
      <w:pPr>
        <w:jc w:val="both"/>
        <w:rPr>
          <w:sz w:val="28"/>
          <w:szCs w:val="28"/>
        </w:rPr>
      </w:pPr>
    </w:p>
    <w:p w:rsidR="00B53091" w:rsidRPr="00B53091" w:rsidRDefault="00B53091" w:rsidP="00B53091">
      <w:pPr>
        <w:ind w:firstLine="709"/>
        <w:jc w:val="both"/>
        <w:rPr>
          <w:b/>
          <w:sz w:val="28"/>
          <w:szCs w:val="28"/>
        </w:rPr>
      </w:pPr>
      <w:r w:rsidRPr="00B53091">
        <w:rPr>
          <w:b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B53091" w:rsidRPr="00B53091" w:rsidRDefault="00B53091" w:rsidP="00B53091">
      <w:pPr>
        <w:ind w:firstLine="709"/>
        <w:jc w:val="both"/>
        <w:rPr>
          <w:sz w:val="28"/>
          <w:szCs w:val="28"/>
        </w:rPr>
      </w:pPr>
      <w:r w:rsidRPr="00B53091">
        <w:rPr>
          <w:sz w:val="28"/>
          <w:szCs w:val="28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B53091" w:rsidRPr="00B53091" w:rsidRDefault="00B53091" w:rsidP="00B53091">
      <w:pPr>
        <w:tabs>
          <w:tab w:val="left" w:pos="1080"/>
        </w:tabs>
        <w:ind w:left="900" w:firstLine="709"/>
        <w:jc w:val="right"/>
        <w:outlineLvl w:val="0"/>
        <w:rPr>
          <w:sz w:val="28"/>
          <w:szCs w:val="28"/>
        </w:rPr>
      </w:pPr>
      <w:r w:rsidRPr="00B53091">
        <w:rPr>
          <w:sz w:val="28"/>
          <w:szCs w:val="28"/>
        </w:rPr>
        <w:tab/>
      </w:r>
      <w:r w:rsidRPr="00B53091">
        <w:rPr>
          <w:sz w:val="28"/>
          <w:szCs w:val="28"/>
        </w:rPr>
        <w:tab/>
      </w:r>
      <w:r w:rsidRPr="00B53091">
        <w:rPr>
          <w:sz w:val="28"/>
          <w:szCs w:val="28"/>
        </w:rPr>
        <w:tab/>
        <w:t>Таблица*</w:t>
      </w:r>
    </w:p>
    <w:tbl>
      <w:tblPr>
        <w:tblW w:w="9705" w:type="dxa"/>
        <w:tblInd w:w="4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1450"/>
        <w:gridCol w:w="2160"/>
        <w:gridCol w:w="2160"/>
      </w:tblGrid>
      <w:tr w:rsidR="00B53091" w:rsidRPr="00B53091" w:rsidTr="00E57191">
        <w:tc>
          <w:tcPr>
            <w:tcW w:w="538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Виды параметров и единицы измерения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B53091" w:rsidRPr="00B53091" w:rsidTr="00E57191">
        <w:trPr>
          <w:tblHeader/>
        </w:trPr>
        <w:tc>
          <w:tcPr>
            <w:tcW w:w="5386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Отдельно стоящий односемейный дом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Блокированные дома с количеством квартир не более чем 2 с участками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b/>
                <w:sz w:val="26"/>
                <w:szCs w:val="26"/>
                <w:lang w:eastAsia="en-US"/>
              </w:rPr>
              <w:t>Предельные параметры земельных участков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Минимальная площадь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B53091">
              <w:rPr>
                <w:rFonts w:eastAsia="Calibri"/>
                <w:sz w:val="26"/>
                <w:szCs w:val="26"/>
                <w:lang w:eastAsia="en-US"/>
              </w:rPr>
              <w:t>кв</w:t>
            </w:r>
            <w:proofErr w:type="gramStart"/>
            <w:r w:rsidRPr="00B53091">
              <w:rPr>
                <w:rFonts w:eastAsia="Calibri"/>
                <w:sz w:val="26"/>
                <w:szCs w:val="26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600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Минимальная ширина вдоль фронта улицы (проезда)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Pr="00B53091">
              <w:rPr>
                <w:rFonts w:eastAsia="Calibr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b/>
                <w:sz w:val="26"/>
                <w:szCs w:val="26"/>
                <w:lang w:eastAsia="en-US"/>
              </w:rPr>
              <w:t>Предельные параметры разрешенного строительства в пределах участков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53091" w:rsidRPr="00B53091" w:rsidTr="00E57191">
        <w:tc>
          <w:tcPr>
            <w:tcW w:w="3936" w:type="dxa"/>
            <w:tcBorders>
              <w:top w:val="nil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Максимальный процент застройки участка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55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Минимальный отступ строений от 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Минимальные отступы строений от боковых границ участка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а) 1- при обязательном наличии брандмауэрной стены;</w:t>
            </w: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б) 3 - в иных случаях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а) 0 - в случаях примыкания к соседним блокам;</w:t>
            </w: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б) 3 - в иных случаях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Минимальный отступ строений от задней границы участка (если иное не определено линией регулирования застройки)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 xml:space="preserve">Максимальная высота строений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12</w:t>
            </w:r>
          </w:p>
        </w:tc>
      </w:tr>
      <w:tr w:rsidR="00B53091" w:rsidRPr="00B53091" w:rsidTr="00E57191">
        <w:tc>
          <w:tcPr>
            <w:tcW w:w="393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53091" w:rsidRPr="00B53091" w:rsidRDefault="00B53091" w:rsidP="00B53091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5309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B53091" w:rsidRPr="00B53091" w:rsidRDefault="00B53091" w:rsidP="00B53091">
      <w:pPr>
        <w:ind w:left="708"/>
        <w:rPr>
          <w:rFonts w:eastAsia="Calibri"/>
          <w:sz w:val="22"/>
          <w:szCs w:val="22"/>
          <w:lang w:eastAsia="en-US"/>
        </w:rPr>
      </w:pPr>
      <w:r w:rsidRPr="00B53091">
        <w:rPr>
          <w:rFonts w:ascii="Calibri" w:eastAsia="Calibri" w:hAnsi="Calibri"/>
          <w:sz w:val="22"/>
          <w:szCs w:val="22"/>
          <w:lang w:eastAsia="en-US"/>
        </w:rPr>
        <w:t>*</w:t>
      </w:r>
      <w:r w:rsidRPr="00B53091">
        <w:rPr>
          <w:rFonts w:eastAsia="Calibri"/>
          <w:sz w:val="22"/>
          <w:szCs w:val="22"/>
          <w:lang w:eastAsia="en-US"/>
        </w:rPr>
        <w:t>Примечание к таблице: Допускаются отклонения от представленных в таблице отступов строений от боковых и задних границ земельных участков при условии, что:</w:t>
      </w:r>
    </w:p>
    <w:p w:rsidR="00B53091" w:rsidRPr="00B53091" w:rsidRDefault="00B53091" w:rsidP="00B53091">
      <w:pPr>
        <w:ind w:firstLine="708"/>
        <w:rPr>
          <w:rFonts w:eastAsia="Calibri"/>
          <w:sz w:val="22"/>
          <w:szCs w:val="22"/>
          <w:lang w:eastAsia="en-US"/>
        </w:rPr>
      </w:pPr>
      <w:r w:rsidRPr="00B53091">
        <w:rPr>
          <w:rFonts w:eastAsia="Calibri"/>
          <w:sz w:val="22"/>
          <w:szCs w:val="22"/>
          <w:lang w:eastAsia="en-US"/>
        </w:rPr>
        <w:lastRenderedPageBreak/>
        <w:t>-имеется взаимное согласие владельцев земельных участков на указанные отклонения;</w:t>
      </w:r>
    </w:p>
    <w:p w:rsidR="00B53091" w:rsidRPr="00B53091" w:rsidRDefault="00B53091" w:rsidP="00B53091">
      <w:pPr>
        <w:ind w:left="708"/>
        <w:rPr>
          <w:rFonts w:eastAsia="Calibri"/>
          <w:sz w:val="22"/>
          <w:szCs w:val="22"/>
          <w:lang w:eastAsia="en-US"/>
        </w:rPr>
      </w:pPr>
      <w:r w:rsidRPr="00B53091">
        <w:rPr>
          <w:rFonts w:eastAsia="Calibri"/>
          <w:sz w:val="22"/>
          <w:szCs w:val="22"/>
          <w:lang w:eastAsia="en-US"/>
        </w:rPr>
        <w:t>- расстояние между основными строениями (жилыми домами) равны или превышают 6 метров, а расстояния между вспомогательными строениями (хозяйственными постройками, гаражами и проч.) равны или превышают 2 метра (допускается также блокирование вспомогательных построек);</w:t>
      </w:r>
    </w:p>
    <w:p w:rsidR="00B53091" w:rsidRPr="00B53091" w:rsidRDefault="00B53091" w:rsidP="00B53091">
      <w:pPr>
        <w:ind w:left="708"/>
        <w:rPr>
          <w:rFonts w:eastAsia="Calibri"/>
          <w:sz w:val="22"/>
          <w:szCs w:val="22"/>
          <w:lang w:eastAsia="en-US"/>
        </w:rPr>
      </w:pPr>
      <w:r w:rsidRPr="00B53091">
        <w:rPr>
          <w:rFonts w:eastAsia="Calibri"/>
          <w:sz w:val="22"/>
          <w:szCs w:val="22"/>
          <w:lang w:eastAsia="en-US"/>
        </w:rPr>
        <w:t xml:space="preserve">-соблюдаются нормативные противопожарные расстояния между постройками, расположенными на соседних земельных участках. </w:t>
      </w:r>
    </w:p>
    <w:p w:rsidR="00B53091" w:rsidRPr="00B53091" w:rsidRDefault="00B53091" w:rsidP="00B53091">
      <w:pPr>
        <w:ind w:left="708"/>
        <w:rPr>
          <w:rFonts w:eastAsia="Calibri"/>
          <w:sz w:val="28"/>
          <w:szCs w:val="28"/>
          <w:lang w:eastAsia="en-US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sz w:val="28"/>
          <w:szCs w:val="28"/>
        </w:rPr>
        <w:tab/>
        <w:t>ОД</w:t>
      </w:r>
      <w:proofErr w:type="gramStart"/>
      <w:r w:rsidRPr="00B53091">
        <w:rPr>
          <w:b/>
          <w:sz w:val="28"/>
          <w:szCs w:val="28"/>
        </w:rPr>
        <w:t>1</w:t>
      </w:r>
      <w:proofErr w:type="gramEnd"/>
      <w:r w:rsidRPr="00B53091">
        <w:rPr>
          <w:sz w:val="28"/>
          <w:szCs w:val="28"/>
        </w:rPr>
        <w:t xml:space="preserve"> – </w:t>
      </w:r>
      <w:r w:rsidRPr="00B53091">
        <w:rPr>
          <w:b/>
          <w:bCs/>
          <w:sz w:val="28"/>
          <w:szCs w:val="28"/>
        </w:rPr>
        <w:t>Многофункциональная общественно-деловая зона</w:t>
      </w:r>
      <w:r w:rsidRPr="00B53091">
        <w:rPr>
          <w:b/>
          <w:sz w:val="28"/>
          <w:szCs w:val="28"/>
        </w:rPr>
        <w:t xml:space="preserve"> дополнить пунктом следующего содержания:</w:t>
      </w:r>
    </w:p>
    <w:p w:rsidR="00B53091" w:rsidRPr="00B53091" w:rsidRDefault="00B53091" w:rsidP="00B53091">
      <w:pPr>
        <w:rPr>
          <w:rFonts w:eastAsia="Calibri"/>
          <w:sz w:val="28"/>
          <w:szCs w:val="28"/>
          <w:lang w:eastAsia="en-US"/>
        </w:rPr>
      </w:pP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Размеры земельных участков для размещения объектов, соответствующих видам разрешенного использования, установленным для зоны ОД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1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, принимаются в соответствии с требованиями нормативов градостроительного проектирования.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 xml:space="preserve">Планировка и застройка городских и сельских поселений»). </w:t>
      </w:r>
      <w:proofErr w:type="gramEnd"/>
    </w:p>
    <w:p w:rsidR="00B53091" w:rsidRPr="00B53091" w:rsidRDefault="00B53091" w:rsidP="00B53091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53091">
        <w:rPr>
          <w:rFonts w:eastAsia="Calibri"/>
          <w:b/>
          <w:sz w:val="28"/>
          <w:szCs w:val="28"/>
          <w:lang w:eastAsia="en-US"/>
        </w:rPr>
        <w:t>Высота строений: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Предельное количество этажей основного строения – 5 этажей (включая мансардный этаж);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Предельная высота основного строения – 20 м;</w:t>
      </w:r>
    </w:p>
    <w:p w:rsidR="00B53091" w:rsidRPr="00B53091" w:rsidRDefault="00B53091" w:rsidP="00B53091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53091">
        <w:rPr>
          <w:rFonts w:eastAsia="Calibri"/>
          <w:b/>
          <w:sz w:val="28"/>
          <w:szCs w:val="28"/>
          <w:lang w:eastAsia="en-US"/>
        </w:rPr>
        <w:t xml:space="preserve">Коэффициент застройки: 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Максимальный коэффициент застройки многофункциональной общественной зоны – 1,0</w:t>
      </w:r>
    </w:p>
    <w:p w:rsidR="00B53091" w:rsidRPr="00B53091" w:rsidRDefault="00B53091" w:rsidP="00B53091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53091">
        <w:rPr>
          <w:rFonts w:eastAsia="Calibri"/>
          <w:b/>
          <w:sz w:val="28"/>
          <w:szCs w:val="28"/>
          <w:lang w:eastAsia="en-US"/>
        </w:rPr>
        <w:t>Минимальные расстояния от красных линий улиц до строений на участке: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от красной линии улиц до строения - 5 м, от красной линии проезда до строения– 3 м;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для дошкольных и общеобразовательных учреждений от красной линии улиц до основного строения – 10 м;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для лечебных учреждений со стационаром от красной линии до основного строения – 30 м; 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расстояние между длинными сторонами зданий в 2-3 этажа не менее 15 м, в 4 этажа не менее 20 м, с учетом расчетов инсоляции и освещенности, учета противопожарных требований и бытовых разрывов;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расстояние между зданием лечебного учреждения со стационаром и другими общественными и жилыми зданиями – не менее 50 м.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Показатели, не урегулированные в настоящей статье, определяются в соответствии с требованиями технических регламентов, нормативных технических документов (СНиП, СанПиН), нормативов градостроительного проектирования и других нормативных документов.</w:t>
      </w:r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sz w:val="28"/>
          <w:szCs w:val="28"/>
        </w:rPr>
        <w:t xml:space="preserve"> </w:t>
      </w:r>
      <w:r w:rsidRPr="00B53091">
        <w:rPr>
          <w:sz w:val="28"/>
          <w:szCs w:val="28"/>
        </w:rPr>
        <w:tab/>
      </w:r>
      <w:r w:rsidRPr="00B53091">
        <w:rPr>
          <w:b/>
          <w:sz w:val="28"/>
          <w:szCs w:val="28"/>
        </w:rPr>
        <w:t>П</w:t>
      </w:r>
      <w:proofErr w:type="gramStart"/>
      <w:r w:rsidRPr="00B53091">
        <w:rPr>
          <w:b/>
          <w:sz w:val="28"/>
          <w:szCs w:val="28"/>
        </w:rPr>
        <w:t>1</w:t>
      </w:r>
      <w:proofErr w:type="gramEnd"/>
      <w:r w:rsidRPr="00B53091">
        <w:rPr>
          <w:b/>
          <w:sz w:val="28"/>
          <w:szCs w:val="28"/>
        </w:rPr>
        <w:t xml:space="preserve"> - </w:t>
      </w:r>
      <w:r w:rsidRPr="00B53091">
        <w:rPr>
          <w:b/>
          <w:bCs/>
          <w:color w:val="000000"/>
          <w:sz w:val="28"/>
          <w:szCs w:val="28"/>
        </w:rPr>
        <w:t xml:space="preserve">Зона размещения производственно-коммунальных предприятий </w:t>
      </w:r>
      <w:r w:rsidRPr="00B53091">
        <w:rPr>
          <w:b/>
          <w:bCs/>
          <w:color w:val="000000"/>
          <w:sz w:val="28"/>
          <w:szCs w:val="28"/>
          <w:lang w:val="en-US"/>
        </w:rPr>
        <w:t>IV</w:t>
      </w:r>
      <w:r w:rsidRPr="00B53091">
        <w:rPr>
          <w:b/>
          <w:bCs/>
          <w:color w:val="000000"/>
          <w:sz w:val="28"/>
          <w:szCs w:val="28"/>
        </w:rPr>
        <w:t>-</w:t>
      </w:r>
      <w:r w:rsidRPr="00B53091">
        <w:rPr>
          <w:b/>
          <w:bCs/>
          <w:color w:val="000000"/>
          <w:sz w:val="28"/>
          <w:szCs w:val="28"/>
          <w:lang w:val="en-US"/>
        </w:rPr>
        <w:t>V</w:t>
      </w:r>
      <w:r w:rsidRPr="00B53091">
        <w:rPr>
          <w:b/>
          <w:bCs/>
          <w:color w:val="000000"/>
          <w:sz w:val="28"/>
          <w:szCs w:val="28"/>
        </w:rPr>
        <w:t xml:space="preserve"> класса опасности </w:t>
      </w:r>
      <w:r w:rsidRPr="00B53091">
        <w:rPr>
          <w:b/>
          <w:sz w:val="28"/>
          <w:szCs w:val="28"/>
        </w:rPr>
        <w:t>дополнить пунктом следующего содержания: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При их отсутствии в соответствии нормативными техническими документами (СП 42.13330.2011 «Градостроительство.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Планировка и застройка городских и сельских поселений»).</w:t>
      </w:r>
      <w:proofErr w:type="gramEnd"/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lastRenderedPageBreak/>
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</w:r>
    </w:p>
    <w:p w:rsidR="00B53091" w:rsidRPr="00B53091" w:rsidRDefault="00B53091" w:rsidP="00B53091">
      <w:pPr>
        <w:jc w:val="both"/>
        <w:rPr>
          <w:rFonts w:eastAsia="Calibri"/>
          <w:b/>
          <w:noProof/>
          <w:sz w:val="28"/>
          <w:szCs w:val="28"/>
          <w:lang w:eastAsia="en-US"/>
        </w:rPr>
      </w:pPr>
    </w:p>
    <w:p w:rsidR="00B53091" w:rsidRPr="00B53091" w:rsidRDefault="00B53091" w:rsidP="00B53091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B53091">
        <w:rPr>
          <w:rFonts w:eastAsia="Calibri"/>
          <w:noProof/>
          <w:sz w:val="28"/>
          <w:szCs w:val="28"/>
          <w:lang w:eastAsia="en-US"/>
        </w:rPr>
        <w:t>Показатели плотности застройки участков территориальных зон</w:t>
      </w:r>
    </w:p>
    <w:p w:rsidR="00B53091" w:rsidRPr="00B53091" w:rsidRDefault="00B53091" w:rsidP="00B53091">
      <w:pPr>
        <w:jc w:val="both"/>
        <w:rPr>
          <w:rFonts w:eastAsia="Calibri"/>
          <w:b/>
          <w:noProof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3237"/>
        <w:gridCol w:w="3235"/>
      </w:tblGrid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Территориальные зоны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</w:t>
            </w:r>
          </w:p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застройки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 плотности застройки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Промышленная зона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2,4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Научно-производственная*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1,0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Коммунально-складская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1,8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B53091">
              <w:rPr>
                <w:rFonts w:eastAsia="Calibri"/>
                <w:noProof/>
                <w:lang w:eastAsia="en-US"/>
              </w:rPr>
              <w:t>*Без учета опытных полей и полигонов, резервных территорий и санитарно-защитных зон</w:t>
            </w:r>
          </w:p>
        </w:tc>
      </w:tr>
    </w:tbl>
    <w:p w:rsidR="00B53091" w:rsidRPr="00B53091" w:rsidRDefault="00B53091" w:rsidP="00B53091">
      <w:pPr>
        <w:tabs>
          <w:tab w:val="left" w:pos="1134"/>
        </w:tabs>
        <w:ind w:firstLine="561"/>
        <w:rPr>
          <w:rFonts w:ascii="Calibri" w:hAnsi="Calibri"/>
          <w:sz w:val="22"/>
          <w:szCs w:val="22"/>
          <w:highlight w:val="yellow"/>
          <w:lang w:eastAsia="en-US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bCs/>
          <w:color w:val="000000"/>
          <w:sz w:val="28"/>
          <w:szCs w:val="28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color w:val="000000"/>
          <w:sz w:val="28"/>
          <w:szCs w:val="28"/>
        </w:rPr>
        <w:t xml:space="preserve"> </w:t>
      </w:r>
      <w:r w:rsidRPr="00B53091">
        <w:rPr>
          <w:b/>
          <w:bCs/>
          <w:color w:val="000000"/>
          <w:sz w:val="28"/>
          <w:szCs w:val="28"/>
        </w:rPr>
        <w:tab/>
        <w:t>П</w:t>
      </w:r>
      <w:proofErr w:type="gramStart"/>
      <w:r w:rsidRPr="00B53091">
        <w:rPr>
          <w:b/>
          <w:bCs/>
          <w:color w:val="000000"/>
          <w:sz w:val="28"/>
          <w:szCs w:val="28"/>
        </w:rPr>
        <w:t>2</w:t>
      </w:r>
      <w:proofErr w:type="gramEnd"/>
      <w:r w:rsidRPr="00B53091">
        <w:rPr>
          <w:b/>
          <w:bCs/>
          <w:color w:val="000000"/>
          <w:sz w:val="28"/>
          <w:szCs w:val="28"/>
        </w:rPr>
        <w:t xml:space="preserve">. Зона размещения производственно-коммунальных предприятий </w:t>
      </w:r>
      <w:r w:rsidRPr="00B53091">
        <w:rPr>
          <w:b/>
          <w:bCs/>
          <w:color w:val="000000"/>
          <w:sz w:val="28"/>
          <w:szCs w:val="28"/>
          <w:lang w:val="en-US"/>
        </w:rPr>
        <w:t>III</w:t>
      </w:r>
      <w:r w:rsidRPr="00B53091">
        <w:rPr>
          <w:b/>
          <w:bCs/>
          <w:color w:val="000000"/>
          <w:sz w:val="28"/>
          <w:szCs w:val="28"/>
        </w:rPr>
        <w:t xml:space="preserve"> класса опасности </w:t>
      </w:r>
      <w:r w:rsidRPr="00B53091">
        <w:rPr>
          <w:b/>
          <w:sz w:val="28"/>
          <w:szCs w:val="28"/>
        </w:rPr>
        <w:t>дополнить пунктом следующего содержания: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При их отсутствии в соответствии нормативными техническими документами (СП 42.13330.2011 «Градостроительство.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Планировка и застройка городских и сельских поселений»).</w:t>
      </w:r>
      <w:proofErr w:type="gramEnd"/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</w:r>
    </w:p>
    <w:p w:rsidR="00B53091" w:rsidRPr="00B53091" w:rsidRDefault="00B53091" w:rsidP="00B53091">
      <w:pPr>
        <w:rPr>
          <w:rFonts w:eastAsia="Calibri"/>
          <w:b/>
          <w:noProof/>
          <w:sz w:val="28"/>
          <w:szCs w:val="28"/>
          <w:lang w:eastAsia="en-US"/>
        </w:rPr>
      </w:pPr>
    </w:p>
    <w:p w:rsidR="00B53091" w:rsidRPr="00B53091" w:rsidRDefault="00B53091" w:rsidP="00B53091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B53091">
        <w:rPr>
          <w:rFonts w:eastAsia="Calibri"/>
          <w:noProof/>
          <w:sz w:val="28"/>
          <w:szCs w:val="28"/>
          <w:lang w:eastAsia="en-US"/>
        </w:rPr>
        <w:t>Показатели плотности застройки участков территориальных зон</w:t>
      </w:r>
    </w:p>
    <w:p w:rsidR="00B53091" w:rsidRPr="00B53091" w:rsidRDefault="00B53091" w:rsidP="00B53091">
      <w:pPr>
        <w:rPr>
          <w:rFonts w:eastAsia="Calibri"/>
          <w:b/>
          <w:noProof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3237"/>
        <w:gridCol w:w="3235"/>
      </w:tblGrid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Территориальные зоны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</w:t>
            </w:r>
          </w:p>
          <w:p w:rsidR="00B53091" w:rsidRPr="00B53091" w:rsidRDefault="00B53091" w:rsidP="00B53091">
            <w:pPr>
              <w:spacing w:line="276" w:lineRule="auto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застройки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 плотности застройки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Промышленная зона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2,4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Научно-производственная*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1,0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Коммунально-складская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1,8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rPr>
                <w:rFonts w:eastAsia="Calibri"/>
                <w:b/>
                <w:noProof/>
                <w:lang w:eastAsia="en-US"/>
              </w:rPr>
            </w:pPr>
            <w:r w:rsidRPr="00B53091">
              <w:rPr>
                <w:rFonts w:eastAsia="Calibri"/>
                <w:noProof/>
                <w:lang w:eastAsia="en-US"/>
              </w:rPr>
              <w:t>*Без учета опытных полей и полигонов, резервных территорий и санитарно-защитных зон</w:t>
            </w:r>
          </w:p>
        </w:tc>
      </w:tr>
    </w:tbl>
    <w:p w:rsidR="00B53091" w:rsidRPr="00B53091" w:rsidRDefault="00B53091" w:rsidP="00B53091">
      <w:pPr>
        <w:numPr>
          <w:ilvl w:val="12"/>
          <w:numId w:val="0"/>
        </w:numPr>
        <w:tabs>
          <w:tab w:val="num" w:pos="709"/>
        </w:tabs>
        <w:ind w:firstLine="567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color w:val="000000"/>
          <w:sz w:val="28"/>
          <w:szCs w:val="28"/>
        </w:rPr>
        <w:t xml:space="preserve"> </w:t>
      </w:r>
      <w:r w:rsidRPr="00B53091">
        <w:rPr>
          <w:b/>
          <w:bCs/>
          <w:color w:val="000000"/>
          <w:sz w:val="28"/>
          <w:szCs w:val="28"/>
        </w:rPr>
        <w:tab/>
      </w:r>
      <w:r w:rsidRPr="00B53091">
        <w:rPr>
          <w:b/>
          <w:bCs/>
          <w:sz w:val="28"/>
          <w:szCs w:val="28"/>
        </w:rPr>
        <w:t>П3. Зона размещения производственно-коммунальных предприятий I–I</w:t>
      </w:r>
      <w:r w:rsidRPr="00B53091">
        <w:rPr>
          <w:b/>
          <w:bCs/>
          <w:sz w:val="28"/>
          <w:szCs w:val="28"/>
          <w:lang w:val="en-US"/>
        </w:rPr>
        <w:t>I</w:t>
      </w:r>
      <w:r w:rsidRPr="00B53091">
        <w:rPr>
          <w:b/>
          <w:bCs/>
          <w:sz w:val="28"/>
          <w:szCs w:val="28"/>
        </w:rPr>
        <w:t xml:space="preserve"> класса опасности </w:t>
      </w:r>
      <w:r w:rsidRPr="00B53091">
        <w:rPr>
          <w:b/>
          <w:sz w:val="28"/>
          <w:szCs w:val="28"/>
        </w:rPr>
        <w:t xml:space="preserve">дополнить пунктом следующего содержания:  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При их отсутствии в соответствии нормативными техническими документами (СП 42.13330.2011 «Градостроительство.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Планировка и застройка городских и сельских поселений»).</w:t>
      </w:r>
      <w:proofErr w:type="gramEnd"/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Отношение площади, занятой под зданиями и сооружениями, к площади участка (квартала) для промышленной зоны следует брать в соответствии с таблицей. (СП 42.13330.2011)</w:t>
      </w:r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</w:p>
    <w:p w:rsidR="00B53091" w:rsidRPr="00B53091" w:rsidRDefault="00B53091" w:rsidP="00B53091">
      <w:pPr>
        <w:jc w:val="both"/>
        <w:rPr>
          <w:rFonts w:eastAsia="Calibri"/>
          <w:sz w:val="28"/>
          <w:szCs w:val="28"/>
          <w:lang w:eastAsia="en-US"/>
        </w:rPr>
      </w:pPr>
    </w:p>
    <w:p w:rsidR="00B53091" w:rsidRPr="00B53091" w:rsidRDefault="00B53091" w:rsidP="00B53091">
      <w:pPr>
        <w:jc w:val="both"/>
        <w:rPr>
          <w:rFonts w:eastAsia="Calibri"/>
          <w:b/>
          <w:noProof/>
          <w:sz w:val="28"/>
          <w:szCs w:val="28"/>
          <w:lang w:eastAsia="en-US"/>
        </w:rPr>
      </w:pPr>
    </w:p>
    <w:p w:rsidR="00B53091" w:rsidRPr="00B53091" w:rsidRDefault="00B53091" w:rsidP="00B53091">
      <w:pPr>
        <w:jc w:val="center"/>
        <w:rPr>
          <w:rFonts w:eastAsia="Calibri"/>
          <w:noProof/>
          <w:sz w:val="28"/>
          <w:szCs w:val="28"/>
          <w:lang w:eastAsia="en-US"/>
        </w:rPr>
      </w:pPr>
      <w:r w:rsidRPr="00B53091">
        <w:rPr>
          <w:rFonts w:eastAsia="Calibri"/>
          <w:noProof/>
          <w:sz w:val="28"/>
          <w:szCs w:val="28"/>
          <w:lang w:eastAsia="en-US"/>
        </w:rPr>
        <w:t>Показатели плотности застройки участков территориальных зон</w:t>
      </w:r>
    </w:p>
    <w:p w:rsidR="00B53091" w:rsidRPr="00B53091" w:rsidRDefault="00B53091" w:rsidP="00B53091">
      <w:pPr>
        <w:jc w:val="both"/>
        <w:rPr>
          <w:rFonts w:eastAsia="Calibri"/>
          <w:b/>
          <w:noProof/>
          <w:sz w:val="28"/>
          <w:szCs w:val="28"/>
          <w:lang w:eastAsia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9"/>
        <w:gridCol w:w="3237"/>
        <w:gridCol w:w="3235"/>
      </w:tblGrid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Территориальные зоны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</w:t>
            </w:r>
          </w:p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застройки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Коэффициент плотности застройки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Промышленная зона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0,8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2,4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Научно-производственная*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1,0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Коммунально-складская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0,6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sz w:val="28"/>
                <w:szCs w:val="28"/>
                <w:lang w:eastAsia="en-US"/>
              </w:rPr>
            </w:pPr>
            <w:r w:rsidRPr="00B53091">
              <w:rPr>
                <w:rFonts w:eastAsia="Calibri"/>
                <w:noProof/>
                <w:sz w:val="28"/>
                <w:szCs w:val="28"/>
                <w:lang w:eastAsia="en-US"/>
              </w:rPr>
              <w:t>1,8</w:t>
            </w:r>
          </w:p>
        </w:tc>
      </w:tr>
      <w:tr w:rsidR="00B53091" w:rsidRPr="00B53091" w:rsidTr="00E57191">
        <w:trPr>
          <w:trHeight w:val="2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3091" w:rsidRPr="00B53091" w:rsidRDefault="00B53091" w:rsidP="00B53091">
            <w:pPr>
              <w:spacing w:line="276" w:lineRule="auto"/>
              <w:jc w:val="both"/>
              <w:rPr>
                <w:rFonts w:eastAsia="Calibri"/>
                <w:b/>
                <w:noProof/>
                <w:lang w:eastAsia="en-US"/>
              </w:rPr>
            </w:pPr>
            <w:r w:rsidRPr="00B53091">
              <w:rPr>
                <w:rFonts w:eastAsia="Calibri"/>
                <w:noProof/>
                <w:lang w:eastAsia="en-US"/>
              </w:rPr>
              <w:t>*Без учета опытных полей и полигонов, резервных территорий и санитарно-защитных зон</w:t>
            </w:r>
          </w:p>
        </w:tc>
      </w:tr>
    </w:tbl>
    <w:p w:rsidR="00B53091" w:rsidRPr="00B53091" w:rsidRDefault="00B53091" w:rsidP="00B53091">
      <w:pPr>
        <w:jc w:val="both"/>
        <w:rPr>
          <w:sz w:val="28"/>
          <w:szCs w:val="28"/>
          <w:lang w:eastAsia="en-US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sz w:val="28"/>
          <w:szCs w:val="28"/>
        </w:rPr>
        <w:t xml:space="preserve"> </w:t>
      </w:r>
      <w:r w:rsidRPr="00B53091">
        <w:rPr>
          <w:b/>
          <w:bCs/>
          <w:sz w:val="28"/>
          <w:szCs w:val="28"/>
        </w:rPr>
        <w:tab/>
      </w:r>
      <w:r w:rsidRPr="00B53091">
        <w:rPr>
          <w:b/>
          <w:sz w:val="28"/>
          <w:szCs w:val="28"/>
        </w:rPr>
        <w:t>И</w:t>
      </w:r>
      <w:proofErr w:type="gramStart"/>
      <w:r w:rsidRPr="00B53091">
        <w:rPr>
          <w:b/>
          <w:sz w:val="28"/>
          <w:szCs w:val="28"/>
        </w:rPr>
        <w:t>1</w:t>
      </w:r>
      <w:proofErr w:type="gramEnd"/>
      <w:r w:rsidRPr="00B53091">
        <w:rPr>
          <w:b/>
          <w:sz w:val="28"/>
          <w:szCs w:val="28"/>
        </w:rPr>
        <w:t>. Зона водозаборных сооружений дополнить пунктом следующего содержания:</w:t>
      </w:r>
    </w:p>
    <w:p w:rsidR="00B53091" w:rsidRPr="00B53091" w:rsidRDefault="00B53091" w:rsidP="00B53091">
      <w:pPr>
        <w:tabs>
          <w:tab w:val="left" w:pos="1080"/>
          <w:tab w:val="num" w:pos="2880"/>
        </w:tabs>
        <w:jc w:val="both"/>
        <w:rPr>
          <w:sz w:val="28"/>
          <w:szCs w:val="28"/>
        </w:rPr>
      </w:pPr>
      <w:r w:rsidRPr="00B53091">
        <w:rPr>
          <w:sz w:val="28"/>
          <w:szCs w:val="28"/>
        </w:rPr>
        <w:tab/>
        <w:t>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документов, СНиП 2.04.02-84 «Водоснабжение. Наружные сети и сооружения», СНиП 2.04.03-85 «Канализация. Наружные сети и сооружения».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sz w:val="28"/>
          <w:szCs w:val="28"/>
        </w:rPr>
        <w:t xml:space="preserve"> </w:t>
      </w:r>
      <w:r w:rsidRPr="00B53091">
        <w:rPr>
          <w:b/>
          <w:bCs/>
          <w:sz w:val="28"/>
          <w:szCs w:val="28"/>
        </w:rPr>
        <w:tab/>
        <w:t>СХ</w:t>
      </w:r>
      <w:proofErr w:type="gramStart"/>
      <w:r w:rsidRPr="00B53091">
        <w:rPr>
          <w:b/>
          <w:bCs/>
          <w:sz w:val="28"/>
          <w:szCs w:val="28"/>
        </w:rPr>
        <w:t>1</w:t>
      </w:r>
      <w:proofErr w:type="gramEnd"/>
      <w:r w:rsidRPr="00B53091">
        <w:rPr>
          <w:b/>
          <w:bCs/>
          <w:sz w:val="28"/>
          <w:szCs w:val="28"/>
        </w:rPr>
        <w:t xml:space="preserve">. Зона объектов сельскохозяйственного назначения </w:t>
      </w:r>
      <w:r w:rsidRPr="00B53091">
        <w:rPr>
          <w:b/>
          <w:sz w:val="28"/>
          <w:szCs w:val="28"/>
        </w:rPr>
        <w:t>дополнить пунктом следующего содержания: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Предельные параметры разрешенного использования земельных участков и объектов капитального строительства.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Размеры земельных участков, площадь зданий определяются нормативами градостроительного проектирования или на основе расчета.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>При их отсутствии в соответствии с нормативными техническими документами (СП 42.13330.2011 «Градостроительство.</w:t>
      </w:r>
      <w:proofErr w:type="gramEnd"/>
      <w:r w:rsidRPr="00B530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B53091">
        <w:rPr>
          <w:rFonts w:eastAsia="Calibri"/>
          <w:sz w:val="28"/>
          <w:szCs w:val="28"/>
          <w:lang w:eastAsia="en-US"/>
        </w:rPr>
        <w:t xml:space="preserve">Планировка и застройка городских и сельских поселений»). </w:t>
      </w:r>
      <w:proofErr w:type="gramEnd"/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 xml:space="preserve">Коэффициент застройки – 0,8 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и норм технического проектирования.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Иные требования: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</w:p>
    <w:p w:rsidR="00B53091" w:rsidRPr="00B53091" w:rsidRDefault="00B53091" w:rsidP="00B53091">
      <w:pPr>
        <w:numPr>
          <w:ilvl w:val="12"/>
          <w:numId w:val="0"/>
        </w:numPr>
        <w:tabs>
          <w:tab w:val="num" w:pos="709"/>
        </w:tabs>
        <w:outlineLvl w:val="0"/>
        <w:rPr>
          <w:sz w:val="28"/>
          <w:szCs w:val="28"/>
        </w:rPr>
      </w:pP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sz w:val="28"/>
          <w:szCs w:val="28"/>
        </w:rPr>
        <w:tab/>
        <w:t>Р</w:t>
      </w:r>
      <w:proofErr w:type="gramStart"/>
      <w:r w:rsidRPr="00B53091">
        <w:rPr>
          <w:b/>
          <w:bCs/>
          <w:sz w:val="28"/>
          <w:szCs w:val="28"/>
        </w:rPr>
        <w:t>1</w:t>
      </w:r>
      <w:proofErr w:type="gramEnd"/>
      <w:r w:rsidRPr="00B53091">
        <w:rPr>
          <w:b/>
          <w:bCs/>
          <w:sz w:val="28"/>
          <w:szCs w:val="28"/>
        </w:rPr>
        <w:t xml:space="preserve">. Зона природно-ландшафтных территорий </w:t>
      </w:r>
      <w:r w:rsidRPr="00B53091">
        <w:rPr>
          <w:b/>
          <w:sz w:val="28"/>
          <w:szCs w:val="28"/>
        </w:rPr>
        <w:t>дополнить пунктом следующего содержания: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Предельные параметры разрешенного использования земельных участков и объектов капитального строительства в части предельных размеров для данной зоны не устанавливаются. Параметры использования земельных участков в данной зоне</w:t>
      </w:r>
      <w:proofErr w:type="gramStart"/>
      <w:r w:rsidRPr="00B53091">
        <w:rPr>
          <w:rFonts w:eastAsia="Calibri"/>
          <w:sz w:val="28"/>
          <w:szCs w:val="28"/>
          <w:lang w:eastAsia="en-US"/>
        </w:rPr>
        <w:t xml:space="preserve"> (%):</w:t>
      </w:r>
      <w:proofErr w:type="gramEnd"/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зеленые насаждения – 65-75%;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аллеи, дорожки – 10-15%;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площадки – 8-12%;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некапитальные строения – 5-7%.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lastRenderedPageBreak/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B53091" w:rsidRPr="00B53091" w:rsidRDefault="00B53091" w:rsidP="00B5309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53091">
        <w:rPr>
          <w:rFonts w:eastAsia="Calibri"/>
          <w:sz w:val="28"/>
          <w:szCs w:val="28"/>
          <w:lang w:eastAsia="en-US"/>
        </w:rPr>
        <w:t>При размещении некапитальных строений, временных павильонов снос зеленых насаждений не допускается.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bCs/>
          <w:sz w:val="28"/>
          <w:szCs w:val="28"/>
        </w:rPr>
        <w:t xml:space="preserve"> </w:t>
      </w:r>
      <w:r w:rsidRPr="00B53091">
        <w:rPr>
          <w:b/>
          <w:bCs/>
          <w:sz w:val="28"/>
          <w:szCs w:val="28"/>
        </w:rPr>
        <w:tab/>
        <w:t>Р</w:t>
      </w:r>
      <w:proofErr w:type="gramStart"/>
      <w:r w:rsidRPr="00B53091">
        <w:rPr>
          <w:b/>
          <w:bCs/>
          <w:sz w:val="28"/>
          <w:szCs w:val="28"/>
        </w:rPr>
        <w:t>2</w:t>
      </w:r>
      <w:proofErr w:type="gramEnd"/>
      <w:r w:rsidRPr="00B53091">
        <w:rPr>
          <w:b/>
          <w:bCs/>
          <w:sz w:val="28"/>
          <w:szCs w:val="28"/>
        </w:rPr>
        <w:t>. Зона размещения объектов отдыха, спорта, природно-познавательного туризма и санаторно-курортного лечения</w:t>
      </w:r>
      <w:r w:rsidRPr="00B53091">
        <w:rPr>
          <w:b/>
          <w:sz w:val="28"/>
          <w:szCs w:val="28"/>
        </w:rPr>
        <w:t xml:space="preserve"> дополнить пунктом следующего содержания:</w:t>
      </w:r>
    </w:p>
    <w:p w:rsidR="00B53091" w:rsidRPr="00B53091" w:rsidRDefault="00B53091" w:rsidP="00B53091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Минимальные расстояния от зеленых насаждений до зданий и сооружений, инженерных и транспортных коммуникаций принимаются в соответствии с нормативами градостроительного проектирования, нормативными техническими документами.</w:t>
      </w:r>
    </w:p>
    <w:p w:rsidR="00B53091" w:rsidRPr="00B53091" w:rsidRDefault="00B53091" w:rsidP="00B53091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При размещении некапитальных строений, временных павильонов снос зеленых насаждений не допускается.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sz w:val="28"/>
          <w:szCs w:val="28"/>
        </w:rPr>
        <w:tab/>
        <w:t>СН</w:t>
      </w:r>
      <w:proofErr w:type="gramStart"/>
      <w:r w:rsidRPr="00B53091">
        <w:rPr>
          <w:b/>
          <w:sz w:val="28"/>
          <w:szCs w:val="28"/>
        </w:rPr>
        <w:t>1</w:t>
      </w:r>
      <w:proofErr w:type="gramEnd"/>
      <w:r w:rsidRPr="00B53091">
        <w:rPr>
          <w:b/>
          <w:sz w:val="28"/>
          <w:szCs w:val="28"/>
        </w:rPr>
        <w:t>. Зона объектов специального назначения дополнить пунктом следующего содержания:</w:t>
      </w:r>
    </w:p>
    <w:p w:rsidR="00B53091" w:rsidRPr="00B53091" w:rsidRDefault="00B53091" w:rsidP="00B53091">
      <w:pPr>
        <w:ind w:firstLine="540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B53091" w:rsidRPr="00B53091" w:rsidRDefault="00B53091" w:rsidP="00B53091">
      <w:pPr>
        <w:widowControl w:val="0"/>
        <w:tabs>
          <w:tab w:val="left" w:pos="360"/>
          <w:tab w:val="left" w:pos="1260"/>
        </w:tabs>
        <w:jc w:val="both"/>
        <w:outlineLvl w:val="0"/>
        <w:rPr>
          <w:b/>
          <w:sz w:val="28"/>
          <w:szCs w:val="28"/>
        </w:rPr>
      </w:pPr>
      <w:r w:rsidRPr="00B53091">
        <w:rPr>
          <w:b/>
          <w:sz w:val="28"/>
          <w:szCs w:val="28"/>
        </w:rPr>
        <w:tab/>
        <w:t xml:space="preserve"> СН</w:t>
      </w:r>
      <w:proofErr w:type="gramStart"/>
      <w:r w:rsidRPr="00B53091">
        <w:rPr>
          <w:b/>
          <w:sz w:val="28"/>
          <w:szCs w:val="28"/>
        </w:rPr>
        <w:t>2</w:t>
      </w:r>
      <w:proofErr w:type="gramEnd"/>
      <w:r w:rsidRPr="00B53091">
        <w:rPr>
          <w:b/>
          <w:sz w:val="28"/>
          <w:szCs w:val="28"/>
        </w:rPr>
        <w:t>. Зона скотомогильников дополнить пунктом следующего содержания:</w:t>
      </w:r>
    </w:p>
    <w:p w:rsidR="00B53091" w:rsidRDefault="00B53091" w:rsidP="00B53091">
      <w:pPr>
        <w:ind w:firstLine="540"/>
        <w:jc w:val="both"/>
        <w:rPr>
          <w:sz w:val="28"/>
          <w:szCs w:val="28"/>
        </w:rPr>
      </w:pPr>
      <w:r w:rsidRPr="00B53091">
        <w:rPr>
          <w:sz w:val="28"/>
          <w:szCs w:val="28"/>
        </w:rPr>
        <w:t>Предельные параметры разрешенного использования земельных участков и объектов капитального строительства для данной зоны не устанавливаются. Размеры земельных участков, требования к размещению объектов определяются нормативами градостроительного проектирования или на основе расчета, с учетом требований технических регламентов, нормативных технических документов и санитарных норм.</w:t>
      </w:r>
    </w:p>
    <w:p w:rsidR="00B53091" w:rsidRPr="00B53091" w:rsidRDefault="00B53091" w:rsidP="00B53091">
      <w:pPr>
        <w:ind w:firstLine="540"/>
        <w:jc w:val="both"/>
        <w:rPr>
          <w:sz w:val="28"/>
          <w:szCs w:val="28"/>
        </w:rPr>
      </w:pPr>
    </w:p>
    <w:p w:rsidR="009355D2" w:rsidRPr="006E7644" w:rsidRDefault="009355D2" w:rsidP="009355D2">
      <w:pPr>
        <w:pStyle w:val="aa"/>
        <w:jc w:val="both"/>
      </w:pPr>
      <w:r>
        <w:tab/>
      </w:r>
    </w:p>
    <w:p w:rsidR="00144706" w:rsidRPr="0099555B" w:rsidRDefault="00005984" w:rsidP="0014470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Настоящий</w:t>
      </w:r>
      <w:r w:rsidR="00144706" w:rsidRPr="0099555B">
        <w:rPr>
          <w:sz w:val="28"/>
          <w:szCs w:val="28"/>
        </w:rPr>
        <w:t xml:space="preserve"> </w:t>
      </w:r>
      <w:r w:rsidR="00144706">
        <w:rPr>
          <w:sz w:val="28"/>
          <w:szCs w:val="28"/>
        </w:rPr>
        <w:t xml:space="preserve">проект </w:t>
      </w:r>
      <w:r w:rsidR="00144706" w:rsidRPr="0099555B">
        <w:rPr>
          <w:sz w:val="28"/>
          <w:szCs w:val="28"/>
        </w:rPr>
        <w:t>решени</w:t>
      </w:r>
      <w:r w:rsidR="00144706">
        <w:rPr>
          <w:sz w:val="28"/>
          <w:szCs w:val="28"/>
        </w:rPr>
        <w:t>я</w:t>
      </w:r>
      <w:r w:rsidR="00144706" w:rsidRPr="0099555B">
        <w:rPr>
          <w:sz w:val="28"/>
          <w:szCs w:val="28"/>
        </w:rPr>
        <w:t xml:space="preserve"> подлежит обнародованию путем размещения на информационных стендах </w:t>
      </w:r>
      <w:r w:rsidR="00B53091">
        <w:rPr>
          <w:sz w:val="28"/>
          <w:szCs w:val="28"/>
        </w:rPr>
        <w:t>Ильбяков</w:t>
      </w:r>
      <w:r w:rsidR="00144706">
        <w:rPr>
          <w:sz w:val="28"/>
          <w:szCs w:val="28"/>
        </w:rPr>
        <w:t>ского</w:t>
      </w:r>
      <w:r w:rsidR="00144706" w:rsidRPr="0099555B">
        <w:rPr>
          <w:sz w:val="28"/>
          <w:szCs w:val="28"/>
        </w:rPr>
        <w:t xml:space="preserve"> сельского поселения Азнакаевского муниципального района Республики Татарстан, </w:t>
      </w:r>
      <w:r w:rsidR="00144706" w:rsidRPr="0099555B">
        <w:rPr>
          <w:rFonts w:eastAsia="Calibri"/>
          <w:sz w:val="28"/>
          <w:szCs w:val="28"/>
          <w:lang w:eastAsia="en-US"/>
        </w:rPr>
        <w:t>официальном портале правовой информации Республики Татарстан по веб-адресу: http://pravo.tatarstan.ru, официальном сайте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</w:t>
      </w:r>
      <w:proofErr w:type="spellStart"/>
      <w:r w:rsidR="00144706" w:rsidRPr="0099555B">
        <w:rPr>
          <w:rFonts w:eastAsia="Calibri"/>
          <w:sz w:val="28"/>
          <w:szCs w:val="28"/>
          <w:lang w:val="en-US" w:eastAsia="en-US"/>
        </w:rPr>
        <w:t>stan</w:t>
      </w:r>
      <w:proofErr w:type="spellEnd"/>
      <w:r w:rsidR="00144706" w:rsidRPr="0099555B">
        <w:rPr>
          <w:rFonts w:eastAsia="Calibri"/>
          <w:sz w:val="28"/>
          <w:szCs w:val="28"/>
          <w:lang w:eastAsia="en-US"/>
        </w:rPr>
        <w:t>.</w:t>
      </w:r>
      <w:proofErr w:type="spellStart"/>
      <w:r w:rsidR="00144706" w:rsidRPr="0099555B">
        <w:rPr>
          <w:rFonts w:eastAsia="Calibri"/>
          <w:sz w:val="28"/>
          <w:szCs w:val="28"/>
          <w:lang w:eastAsia="en-US"/>
        </w:rPr>
        <w:t>ru</w:t>
      </w:r>
      <w:proofErr w:type="spellEnd"/>
      <w:r w:rsidR="00144706" w:rsidRPr="0099555B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44706" w:rsidRDefault="00144706" w:rsidP="006230DD">
      <w:pPr>
        <w:jc w:val="both"/>
        <w:rPr>
          <w:sz w:val="28"/>
          <w:szCs w:val="28"/>
        </w:rPr>
      </w:pPr>
    </w:p>
    <w:p w:rsidR="002F5757" w:rsidRDefault="002F5757" w:rsidP="00134B70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</w:p>
    <w:p w:rsidR="00FD3EFB" w:rsidRDefault="00FD3EFB" w:rsidP="00134B70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</w:p>
    <w:p w:rsidR="00FD3EFB" w:rsidRPr="00FD3EFB" w:rsidRDefault="00FD3EFB" w:rsidP="00FD3EFB">
      <w:r w:rsidRPr="00FD3EFB">
        <w:rPr>
          <w:sz w:val="28"/>
          <w:szCs w:val="28"/>
        </w:rPr>
        <w:t xml:space="preserve">Председатель                                                                                      Л.Р. </w:t>
      </w:r>
      <w:proofErr w:type="spellStart"/>
      <w:r w:rsidRPr="00FD3EFB">
        <w:rPr>
          <w:sz w:val="28"/>
          <w:szCs w:val="28"/>
        </w:rPr>
        <w:t>Асадуллина</w:t>
      </w:r>
      <w:proofErr w:type="spellEnd"/>
    </w:p>
    <w:p w:rsidR="00FD3EFB" w:rsidRPr="00134B70" w:rsidRDefault="00FD3EFB" w:rsidP="00134B70">
      <w:pPr>
        <w:shd w:val="clear" w:color="auto" w:fill="FFFFFF"/>
        <w:spacing w:line="324" w:lineRule="exact"/>
        <w:ind w:right="36" w:firstLine="708"/>
        <w:jc w:val="both"/>
        <w:rPr>
          <w:sz w:val="28"/>
          <w:szCs w:val="28"/>
        </w:rPr>
      </w:pPr>
    </w:p>
    <w:sectPr w:rsidR="00FD3EFB" w:rsidRPr="00134B70" w:rsidSect="005B0551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73CCE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76D22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B0D3505"/>
    <w:multiLevelType w:val="multilevel"/>
    <w:tmpl w:val="B8307E22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3">
    <w:nsid w:val="0B9B6FFD"/>
    <w:multiLevelType w:val="hybridMultilevel"/>
    <w:tmpl w:val="3D34579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4">
    <w:nsid w:val="0E910ABD"/>
    <w:multiLevelType w:val="multilevel"/>
    <w:tmpl w:val="50066CEC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-457"/>
        </w:tabs>
        <w:ind w:left="-45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3"/>
        </w:tabs>
        <w:ind w:left="2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983"/>
        </w:tabs>
        <w:ind w:left="9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3"/>
        </w:tabs>
        <w:ind w:left="17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423"/>
        </w:tabs>
        <w:ind w:left="24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143"/>
        </w:tabs>
        <w:ind w:left="31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863"/>
        </w:tabs>
        <w:ind w:left="38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583"/>
        </w:tabs>
        <w:ind w:left="4583" w:hanging="360"/>
      </w:pPr>
      <w:rPr>
        <w:rFonts w:ascii="Wingdings" w:hAnsi="Wingdings" w:hint="default"/>
      </w:rPr>
    </w:lvl>
  </w:abstractNum>
  <w:abstractNum w:abstractNumId="5">
    <w:nsid w:val="18DE4392"/>
    <w:multiLevelType w:val="hybridMultilevel"/>
    <w:tmpl w:val="5CC68DBE"/>
    <w:lvl w:ilvl="0" w:tplc="F732BC80">
      <w:start w:val="1"/>
      <w:numFmt w:val="decimal"/>
      <w:lvlText w:val="Таблица %1"/>
      <w:lvlJc w:val="left"/>
      <w:pPr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BABDB8">
      <w:start w:val="1"/>
      <w:numFmt w:val="decimal"/>
      <w:lvlText w:val="Таблица %4"/>
      <w:lvlJc w:val="left"/>
      <w:pPr>
        <w:ind w:left="8724" w:hanging="360"/>
      </w:pPr>
      <w:rPr>
        <w:rFonts w:cs="Times New Roman" w:hint="default"/>
        <w:b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5B7EAD"/>
    <w:multiLevelType w:val="hybridMultilevel"/>
    <w:tmpl w:val="328A6414"/>
    <w:lvl w:ilvl="0" w:tplc="B1B2AAC0">
      <w:start w:val="10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31D2399"/>
    <w:multiLevelType w:val="hybridMultilevel"/>
    <w:tmpl w:val="C8CCB218"/>
    <w:lvl w:ilvl="0" w:tplc="04963048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6A878B0"/>
    <w:multiLevelType w:val="hybridMultilevel"/>
    <w:tmpl w:val="C0561EB6"/>
    <w:lvl w:ilvl="0" w:tplc="6C9AB1E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B4D2C1D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1">
    <w:nsid w:val="3C695B0C"/>
    <w:multiLevelType w:val="multilevel"/>
    <w:tmpl w:val="43964182"/>
    <w:lvl w:ilvl="0"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2">
    <w:nsid w:val="41633142"/>
    <w:multiLevelType w:val="singleLevel"/>
    <w:tmpl w:val="AFACFF5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</w:abstractNum>
  <w:abstractNum w:abstractNumId="13">
    <w:nsid w:val="42771D41"/>
    <w:multiLevelType w:val="hybridMultilevel"/>
    <w:tmpl w:val="DDE6737C"/>
    <w:lvl w:ilvl="0" w:tplc="3010623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0E2B0C"/>
    <w:multiLevelType w:val="multilevel"/>
    <w:tmpl w:val="133E97F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4FB0ADF"/>
    <w:multiLevelType w:val="multilevel"/>
    <w:tmpl w:val="93D4CB4C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6">
    <w:nsid w:val="50225E37"/>
    <w:multiLevelType w:val="hybridMultilevel"/>
    <w:tmpl w:val="712AF172"/>
    <w:lvl w:ilvl="0" w:tplc="545A5C8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17">
    <w:nsid w:val="53FB12FA"/>
    <w:multiLevelType w:val="hybridMultilevel"/>
    <w:tmpl w:val="895AD726"/>
    <w:lvl w:ilvl="0" w:tplc="F462FC2C">
      <w:start w:val="1"/>
      <w:numFmt w:val="bullet"/>
      <w:lvlText w:val="−"/>
      <w:lvlJc w:val="left"/>
      <w:pPr>
        <w:tabs>
          <w:tab w:val="num" w:pos="1969"/>
        </w:tabs>
        <w:ind w:left="1969" w:hanging="360"/>
      </w:pPr>
      <w:rPr>
        <w:rFonts w:ascii="Viner Hand ITC" w:hAnsi="Viner Hand ITC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429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57895F76"/>
    <w:multiLevelType w:val="hybridMultilevel"/>
    <w:tmpl w:val="F6907F1E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0">
    <w:nsid w:val="58CE268E"/>
    <w:multiLevelType w:val="hybridMultilevel"/>
    <w:tmpl w:val="7E667DC0"/>
    <w:lvl w:ilvl="0" w:tplc="FFFFFFFF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1">
    <w:nsid w:val="5D0420EE"/>
    <w:multiLevelType w:val="hybridMultilevel"/>
    <w:tmpl w:val="FE2C804E"/>
    <w:lvl w:ilvl="0" w:tplc="57E09498">
      <w:start w:val="1"/>
      <w:numFmt w:val="bullet"/>
      <w:pStyle w:val="a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F7D7C20"/>
    <w:multiLevelType w:val="multilevel"/>
    <w:tmpl w:val="5B567CD2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>
    <w:nsid w:val="63352712"/>
    <w:multiLevelType w:val="hybridMultilevel"/>
    <w:tmpl w:val="1E948D40"/>
    <w:lvl w:ilvl="0" w:tplc="041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>
    <w:nsid w:val="63EF1072"/>
    <w:multiLevelType w:val="multilevel"/>
    <w:tmpl w:val="19064CDC"/>
    <w:lvl w:ilvl="0">
      <w:start w:val="1"/>
      <w:numFmt w:val="bullet"/>
      <w:lvlText w:val="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>
    <w:nsid w:val="65C34860"/>
    <w:multiLevelType w:val="multilevel"/>
    <w:tmpl w:val="08807094"/>
    <w:lvl w:ilvl="0">
      <w:start w:val="1"/>
      <w:numFmt w:val="decimal"/>
      <w:pStyle w:val="4"/>
      <w:suff w:val="nothing"/>
      <w:lvlText w:val="Таблица %1"/>
      <w:lvlJc w:val="left"/>
      <w:pPr>
        <w:ind w:left="9866" w:hanging="533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suff w:val="space"/>
      <w:lvlText w:val="%1.%2"/>
      <w:lvlJc w:val="center"/>
      <w:pPr>
        <w:ind w:left="3073" w:hanging="432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>
      <w:start w:val="4"/>
      <w:numFmt w:val="decimal"/>
      <w:suff w:val="space"/>
      <w:lvlText w:val="%2%3.1.1."/>
      <w:lvlJc w:val="left"/>
      <w:pPr>
        <w:ind w:left="3505" w:hanging="504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>
      <w:start w:val="1"/>
      <w:numFmt w:val="decimal"/>
      <w:suff w:val="nothing"/>
      <w:lvlText w:val="%1%4"/>
      <w:lvlJc w:val="left"/>
      <w:pPr>
        <w:ind w:left="400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1"/>
        </w:tabs>
        <w:ind w:left="451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21"/>
        </w:tabs>
        <w:ind w:left="501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41"/>
        </w:tabs>
        <w:ind w:left="552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01"/>
        </w:tabs>
        <w:ind w:left="602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1"/>
        </w:tabs>
        <w:ind w:left="6601" w:hanging="1440"/>
      </w:pPr>
      <w:rPr>
        <w:rFonts w:cs="Times New Roman" w:hint="default"/>
      </w:rPr>
    </w:lvl>
  </w:abstractNum>
  <w:abstractNum w:abstractNumId="26">
    <w:nsid w:val="68D86D42"/>
    <w:multiLevelType w:val="hybridMultilevel"/>
    <w:tmpl w:val="63A29D0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037473"/>
    <w:multiLevelType w:val="hybridMultilevel"/>
    <w:tmpl w:val="1C6820B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28">
    <w:nsid w:val="733620CE"/>
    <w:multiLevelType w:val="hybridMultilevel"/>
    <w:tmpl w:val="88A6C7CC"/>
    <w:lvl w:ilvl="0" w:tplc="BB042CF4">
      <w:start w:val="1"/>
      <w:numFmt w:val="decimal"/>
      <w:pStyle w:val="a0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7F261BC"/>
    <w:multiLevelType w:val="hybridMultilevel"/>
    <w:tmpl w:val="801412A0"/>
    <w:lvl w:ilvl="0" w:tplc="545A5C8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99065A3"/>
    <w:multiLevelType w:val="hybridMultilevel"/>
    <w:tmpl w:val="B55AC866"/>
    <w:lvl w:ilvl="0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1">
    <w:nsid w:val="7E3E734D"/>
    <w:multiLevelType w:val="hybridMultilevel"/>
    <w:tmpl w:val="519AFC4A"/>
    <w:lvl w:ilvl="0" w:tplc="545A5C8C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5"/>
  </w:num>
  <w:num w:numId="5">
    <w:abstractNumId w:val="11"/>
  </w:num>
  <w:num w:numId="6">
    <w:abstractNumId w:val="28"/>
  </w:num>
  <w:num w:numId="7">
    <w:abstractNumId w:val="12"/>
  </w:num>
  <w:num w:numId="8">
    <w:abstractNumId w:val="21"/>
  </w:num>
  <w:num w:numId="9">
    <w:abstractNumId w:val="22"/>
  </w:num>
  <w:num w:numId="10">
    <w:abstractNumId w:val="20"/>
  </w:num>
  <w:num w:numId="11">
    <w:abstractNumId w:val="17"/>
  </w:num>
  <w:num w:numId="12">
    <w:abstractNumId w:val="27"/>
  </w:num>
  <w:num w:numId="13">
    <w:abstractNumId w:val="16"/>
  </w:num>
  <w:num w:numId="14">
    <w:abstractNumId w:val="13"/>
  </w:num>
  <w:num w:numId="15">
    <w:abstractNumId w:val="29"/>
  </w:num>
  <w:num w:numId="16">
    <w:abstractNumId w:val="31"/>
  </w:num>
  <w:num w:numId="17">
    <w:abstractNumId w:val="24"/>
  </w:num>
  <w:num w:numId="18">
    <w:abstractNumId w:val="8"/>
  </w:num>
  <w:num w:numId="19">
    <w:abstractNumId w:val="7"/>
  </w:num>
  <w:num w:numId="20">
    <w:abstractNumId w:val="30"/>
  </w:num>
  <w:num w:numId="21">
    <w:abstractNumId w:val="19"/>
  </w:num>
  <w:num w:numId="22">
    <w:abstractNumId w:val="3"/>
  </w:num>
  <w:num w:numId="23">
    <w:abstractNumId w:val="23"/>
  </w:num>
  <w:num w:numId="24">
    <w:abstractNumId w:val="10"/>
  </w:num>
  <w:num w:numId="25">
    <w:abstractNumId w:val="25"/>
  </w:num>
  <w:num w:numId="26">
    <w:abstractNumId w:val="6"/>
  </w:num>
  <w:num w:numId="27">
    <w:abstractNumId w:val="9"/>
  </w:num>
  <w:num w:numId="28">
    <w:abstractNumId w:val="2"/>
  </w:num>
  <w:num w:numId="29">
    <w:abstractNumId w:val="5"/>
  </w:num>
  <w:num w:numId="30">
    <w:abstractNumId w:val="14"/>
  </w:num>
  <w:num w:numId="31">
    <w:abstractNumId w:val="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F0D"/>
    <w:rsid w:val="00005984"/>
    <w:rsid w:val="00024A6B"/>
    <w:rsid w:val="00043F15"/>
    <w:rsid w:val="000531D9"/>
    <w:rsid w:val="00134B70"/>
    <w:rsid w:val="00144706"/>
    <w:rsid w:val="00182D9E"/>
    <w:rsid w:val="00195E76"/>
    <w:rsid w:val="001D190D"/>
    <w:rsid w:val="00204174"/>
    <w:rsid w:val="00235513"/>
    <w:rsid w:val="002B1878"/>
    <w:rsid w:val="002F5757"/>
    <w:rsid w:val="00352E7B"/>
    <w:rsid w:val="003A3371"/>
    <w:rsid w:val="004002F8"/>
    <w:rsid w:val="00463EE1"/>
    <w:rsid w:val="00506CE4"/>
    <w:rsid w:val="005B0551"/>
    <w:rsid w:val="005E6346"/>
    <w:rsid w:val="00616741"/>
    <w:rsid w:val="006230DD"/>
    <w:rsid w:val="006B525E"/>
    <w:rsid w:val="007A6023"/>
    <w:rsid w:val="007F1001"/>
    <w:rsid w:val="00857FD6"/>
    <w:rsid w:val="008875C0"/>
    <w:rsid w:val="008962D8"/>
    <w:rsid w:val="009355D2"/>
    <w:rsid w:val="009B4B00"/>
    <w:rsid w:val="00A70433"/>
    <w:rsid w:val="00B53091"/>
    <w:rsid w:val="00B87D87"/>
    <w:rsid w:val="00C1585A"/>
    <w:rsid w:val="00C430B8"/>
    <w:rsid w:val="00C45F0D"/>
    <w:rsid w:val="00D82734"/>
    <w:rsid w:val="00DC72E4"/>
    <w:rsid w:val="00DE0687"/>
    <w:rsid w:val="00E75DAF"/>
    <w:rsid w:val="00F71924"/>
    <w:rsid w:val="00FD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6230D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1"/>
    <w:next w:val="a1"/>
    <w:link w:val="20"/>
    <w:qFormat/>
    <w:rsid w:val="006230D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1"/>
    <w:next w:val="a1"/>
    <w:link w:val="30"/>
    <w:qFormat/>
    <w:rsid w:val="006230DD"/>
    <w:pPr>
      <w:keepNext/>
      <w:outlineLvl w:val="2"/>
    </w:pPr>
    <w:rPr>
      <w:sz w:val="20"/>
      <w:szCs w:val="20"/>
    </w:rPr>
  </w:style>
  <w:style w:type="paragraph" w:styleId="40">
    <w:name w:val="heading 4"/>
    <w:basedOn w:val="a1"/>
    <w:next w:val="a1"/>
    <w:link w:val="41"/>
    <w:unhideWhenUsed/>
    <w:qFormat/>
    <w:rsid w:val="006230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1"/>
    <w:next w:val="a1"/>
    <w:link w:val="50"/>
    <w:qFormat/>
    <w:rsid w:val="006230DD"/>
    <w:pPr>
      <w:keepNext/>
      <w:jc w:val="both"/>
      <w:outlineLvl w:val="4"/>
    </w:pPr>
    <w:rPr>
      <w:sz w:val="20"/>
      <w:szCs w:val="20"/>
    </w:rPr>
  </w:style>
  <w:style w:type="paragraph" w:styleId="6">
    <w:name w:val="heading 6"/>
    <w:basedOn w:val="a1"/>
    <w:next w:val="a1"/>
    <w:link w:val="60"/>
    <w:qFormat/>
    <w:rsid w:val="006230DD"/>
    <w:pPr>
      <w:keepNext/>
      <w:jc w:val="both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qFormat/>
    <w:rsid w:val="006230DD"/>
    <w:pPr>
      <w:keepNext/>
      <w:shd w:val="clear" w:color="auto" w:fill="FFFFFF"/>
      <w:jc w:val="both"/>
      <w:outlineLvl w:val="6"/>
    </w:pPr>
    <w:rPr>
      <w:sz w:val="20"/>
      <w:szCs w:val="20"/>
    </w:rPr>
  </w:style>
  <w:style w:type="paragraph" w:styleId="8">
    <w:name w:val="heading 8"/>
    <w:basedOn w:val="a1"/>
    <w:next w:val="a1"/>
    <w:link w:val="80"/>
    <w:qFormat/>
    <w:rsid w:val="006230DD"/>
    <w:pPr>
      <w:keepNext/>
      <w:shd w:val="clear" w:color="auto" w:fill="FFFFFF"/>
      <w:tabs>
        <w:tab w:val="left" w:pos="8334"/>
      </w:tabs>
      <w:ind w:firstLine="709"/>
      <w:jc w:val="both"/>
      <w:outlineLvl w:val="7"/>
    </w:pPr>
    <w:rPr>
      <w:b/>
      <w:bCs/>
      <w:sz w:val="20"/>
      <w:szCs w:val="20"/>
    </w:rPr>
  </w:style>
  <w:style w:type="paragraph" w:styleId="9">
    <w:name w:val="heading 9"/>
    <w:basedOn w:val="a1"/>
    <w:next w:val="a1"/>
    <w:link w:val="90"/>
    <w:qFormat/>
    <w:rsid w:val="006230DD"/>
    <w:pPr>
      <w:keepNext/>
      <w:ind w:firstLine="540"/>
      <w:jc w:val="both"/>
      <w:outlineLvl w:val="8"/>
    </w:pPr>
    <w:rPr>
      <w:b/>
      <w:bCs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182D9E"/>
    <w:rPr>
      <w:color w:val="0000FF" w:themeColor="hyperlink"/>
      <w:u w:val="single"/>
    </w:rPr>
  </w:style>
  <w:style w:type="character" w:customStyle="1" w:styleId="10">
    <w:name w:val="Заголовок 1 Знак"/>
    <w:basedOn w:val="a2"/>
    <w:link w:val="1"/>
    <w:rsid w:val="006230D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аголовок 4 Знак"/>
    <w:basedOn w:val="a2"/>
    <w:link w:val="40"/>
    <w:rsid w:val="006230D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6230DD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2"/>
    <w:link w:val="8"/>
    <w:rsid w:val="006230D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2"/>
    <w:link w:val="9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ody Text"/>
    <w:basedOn w:val="a1"/>
    <w:link w:val="a7"/>
    <w:rsid w:val="006230DD"/>
    <w:pPr>
      <w:jc w:val="center"/>
    </w:pPr>
    <w:rPr>
      <w:b/>
      <w:sz w:val="36"/>
      <w:szCs w:val="20"/>
    </w:rPr>
  </w:style>
  <w:style w:type="character" w:customStyle="1" w:styleId="a7">
    <w:name w:val="Основной текст Знак"/>
    <w:basedOn w:val="a2"/>
    <w:link w:val="a6"/>
    <w:rsid w:val="006230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1"/>
    <w:link w:val="22"/>
    <w:rsid w:val="006230DD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2"/>
    <w:link w:val="21"/>
    <w:rsid w:val="006230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Абзац списка1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rsid w:val="006230DD"/>
    <w:pPr>
      <w:widowControl w:val="0"/>
      <w:autoSpaceDE w:val="0"/>
      <w:autoSpaceDN w:val="0"/>
      <w:adjustRightInd w:val="0"/>
      <w:spacing w:line="318" w:lineRule="exact"/>
    </w:pPr>
    <w:rPr>
      <w:rFonts w:ascii="Arial" w:eastAsia="Calibri" w:hAnsi="Arial" w:cs="Arial"/>
    </w:rPr>
  </w:style>
  <w:style w:type="paragraph" w:customStyle="1" w:styleId="Style14">
    <w:name w:val="Style14"/>
    <w:basedOn w:val="a1"/>
    <w:rsid w:val="006230DD"/>
    <w:pPr>
      <w:widowControl w:val="0"/>
      <w:autoSpaceDE w:val="0"/>
      <w:autoSpaceDN w:val="0"/>
      <w:adjustRightInd w:val="0"/>
      <w:jc w:val="center"/>
    </w:pPr>
    <w:rPr>
      <w:rFonts w:ascii="Arial" w:eastAsia="Calibri" w:hAnsi="Arial" w:cs="Arial"/>
    </w:rPr>
  </w:style>
  <w:style w:type="paragraph" w:customStyle="1" w:styleId="Style17">
    <w:name w:val="Style17"/>
    <w:basedOn w:val="a1"/>
    <w:rsid w:val="006230DD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Arial" w:eastAsia="Calibri" w:hAnsi="Arial" w:cs="Arial"/>
    </w:rPr>
  </w:style>
  <w:style w:type="character" w:customStyle="1" w:styleId="FontStyle56">
    <w:name w:val="Font Style56"/>
    <w:basedOn w:val="a2"/>
    <w:rsid w:val="006230DD"/>
    <w:rPr>
      <w:rFonts w:ascii="Times New Roman" w:hAnsi="Times New Roman" w:cs="Times New Roman" w:hint="default"/>
      <w:sz w:val="26"/>
      <w:szCs w:val="26"/>
    </w:rPr>
  </w:style>
  <w:style w:type="paragraph" w:customStyle="1" w:styleId="msonormalcxspmiddle">
    <w:name w:val="msonormalcxspmiddle"/>
    <w:basedOn w:val="a1"/>
    <w:rsid w:val="006230DD"/>
    <w:pPr>
      <w:spacing w:before="100" w:beforeAutospacing="1" w:after="100" w:afterAutospacing="1"/>
    </w:pPr>
  </w:style>
  <w:style w:type="paragraph" w:styleId="a8">
    <w:name w:val="Balloon Text"/>
    <w:basedOn w:val="a1"/>
    <w:link w:val="a9"/>
    <w:rsid w:val="006230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623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623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Iauiue">
    <w:name w:val="Iau?iue"/>
    <w:rsid w:val="006230D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1"/>
    <w:uiPriority w:val="34"/>
    <w:qFormat/>
    <w:rsid w:val="006230DD"/>
    <w:pPr>
      <w:ind w:left="720"/>
      <w:contextualSpacing/>
    </w:pPr>
    <w:rPr>
      <w:sz w:val="20"/>
      <w:szCs w:val="20"/>
    </w:rPr>
  </w:style>
  <w:style w:type="paragraph" w:styleId="23">
    <w:name w:val="Body Text Indent 2"/>
    <w:basedOn w:val="a1"/>
    <w:link w:val="24"/>
    <w:rsid w:val="006230DD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2"/>
    <w:link w:val="23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rsid w:val="006230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rsid w:val="006230D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Char">
    <w:name w:val="Body Text Char"/>
    <w:locked/>
    <w:rsid w:val="006230DD"/>
    <w:rPr>
      <w:rFonts w:ascii="Arial" w:hAnsi="Arial"/>
      <w:b/>
      <w:i/>
      <w:sz w:val="28"/>
      <w:lang w:eastAsia="ru-RU"/>
    </w:rPr>
  </w:style>
  <w:style w:type="character" w:customStyle="1" w:styleId="12">
    <w:name w:val="Основной текст Знак1"/>
    <w:semiHidden/>
    <w:rsid w:val="006230DD"/>
    <w:rPr>
      <w:rFonts w:ascii="Times New Roman" w:hAnsi="Times New Roman"/>
      <w:sz w:val="20"/>
      <w:lang w:eastAsia="ru-RU"/>
    </w:rPr>
  </w:style>
  <w:style w:type="paragraph" w:customStyle="1" w:styleId="ConsPlusNormal">
    <w:name w:val="ConsPlusNormal"/>
    <w:rsid w:val="006230D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Title">
    <w:name w:val="ConsTitle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ConsNormal">
    <w:name w:val="ConsNormal"/>
    <w:rsid w:val="006230D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13">
    <w:name w:val="Обычный1"/>
    <w:rsid w:val="006230DD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Calibri" w:hAnsi="Kudriashov" w:cs="Kudriashov"/>
      <w:sz w:val="24"/>
      <w:szCs w:val="24"/>
      <w:lang w:eastAsia="ru-RU"/>
    </w:rPr>
  </w:style>
  <w:style w:type="paragraph" w:customStyle="1" w:styleId="ConsNonformat">
    <w:name w:val="ConsNonforma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DocList">
    <w:name w:val="ConsDocList"/>
    <w:rsid w:val="006230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c">
    <w:name w:val="Normal (Web)"/>
    <w:basedOn w:val="a1"/>
    <w:rsid w:val="006230DD"/>
    <w:pPr>
      <w:spacing w:before="75" w:after="75"/>
      <w:ind w:left="75" w:right="75" w:firstLine="225"/>
      <w:jc w:val="both"/>
    </w:pPr>
    <w:rPr>
      <w:rFonts w:ascii="Verdana" w:eastAsia="Calibri" w:hAnsi="Verdana" w:cs="Verdana"/>
      <w:color w:val="000000"/>
      <w:sz w:val="18"/>
      <w:szCs w:val="18"/>
      <w:lang w:eastAsia="zh-CN"/>
    </w:rPr>
  </w:style>
  <w:style w:type="paragraph" w:customStyle="1" w:styleId="--">
    <w:name w:val="- СТРАНИЦА -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d">
    <w:name w:val="Îáû÷íûé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BalloonTextChar">
    <w:name w:val="Balloon Text Char"/>
    <w:semiHidden/>
    <w:locked/>
    <w:rsid w:val="006230DD"/>
    <w:rPr>
      <w:b/>
      <w:sz w:val="24"/>
      <w:lang w:eastAsia="ru-RU"/>
    </w:rPr>
  </w:style>
  <w:style w:type="character" w:customStyle="1" w:styleId="14">
    <w:name w:val="Текст выноски Знак1"/>
    <w:semiHidden/>
    <w:rsid w:val="006230DD"/>
    <w:rPr>
      <w:rFonts w:ascii="Tahoma" w:hAnsi="Tahoma"/>
      <w:sz w:val="16"/>
      <w:lang w:eastAsia="ru-RU"/>
    </w:rPr>
  </w:style>
  <w:style w:type="character" w:customStyle="1" w:styleId="15">
    <w:name w:val="Заголовок 1 Знак Знак"/>
    <w:rsid w:val="006230DD"/>
    <w:rPr>
      <w:b/>
      <w:sz w:val="28"/>
      <w:lang w:val="ru-RU" w:eastAsia="ru-RU"/>
    </w:rPr>
  </w:style>
  <w:style w:type="paragraph" w:customStyle="1" w:styleId="ConsPlusNonformat">
    <w:name w:val="ConsPlusNonformat"/>
    <w:rsid w:val="006230D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6">
    <w:name w:val="текст 1"/>
    <w:basedOn w:val="a1"/>
    <w:next w:val="a1"/>
    <w:rsid w:val="006230DD"/>
    <w:pPr>
      <w:ind w:firstLine="540"/>
      <w:jc w:val="both"/>
    </w:pPr>
    <w:rPr>
      <w:rFonts w:eastAsia="Calibri"/>
      <w:sz w:val="20"/>
      <w:szCs w:val="20"/>
      <w:lang w:eastAsia="zh-CN"/>
    </w:rPr>
  </w:style>
  <w:style w:type="paragraph" w:customStyle="1" w:styleId="S">
    <w:name w:val="S_Обычный"/>
    <w:basedOn w:val="a1"/>
    <w:rsid w:val="006230DD"/>
    <w:pPr>
      <w:spacing w:line="360" w:lineRule="auto"/>
      <w:ind w:firstLine="709"/>
      <w:jc w:val="both"/>
    </w:pPr>
    <w:rPr>
      <w:rFonts w:eastAsia="Calibri"/>
      <w:lang w:eastAsia="zh-CN"/>
    </w:rPr>
  </w:style>
  <w:style w:type="character" w:customStyle="1" w:styleId="S0">
    <w:name w:val="S_Обычный Знак"/>
    <w:rsid w:val="006230DD"/>
    <w:rPr>
      <w:sz w:val="24"/>
      <w:lang w:val="ru-RU" w:eastAsia="ru-RU"/>
    </w:rPr>
  </w:style>
  <w:style w:type="paragraph" w:customStyle="1" w:styleId="S1">
    <w:name w:val="S_Титульный"/>
    <w:basedOn w:val="a1"/>
    <w:rsid w:val="006230DD"/>
    <w:pPr>
      <w:spacing w:line="360" w:lineRule="auto"/>
      <w:ind w:left="3060"/>
      <w:jc w:val="right"/>
    </w:pPr>
    <w:rPr>
      <w:rFonts w:eastAsia="Calibri"/>
      <w:b/>
      <w:bCs/>
      <w:caps/>
      <w:lang w:eastAsia="zh-CN"/>
    </w:rPr>
  </w:style>
  <w:style w:type="paragraph" w:customStyle="1" w:styleId="western">
    <w:name w:val="western"/>
    <w:basedOn w:val="a1"/>
    <w:rsid w:val="006230DD"/>
    <w:pPr>
      <w:spacing w:before="100" w:after="119"/>
    </w:pPr>
    <w:rPr>
      <w:rFonts w:eastAsia="Calibri"/>
      <w:color w:val="000000"/>
      <w:lang w:eastAsia="zh-CN"/>
    </w:rPr>
  </w:style>
  <w:style w:type="paragraph" w:customStyle="1" w:styleId="Heading">
    <w:name w:val="Heading"/>
    <w:rsid w:val="006230D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25">
    <w:name w:val="Îñíîâíîé òåêñò 2"/>
    <w:basedOn w:val="ad"/>
    <w:rsid w:val="006230DD"/>
    <w:pPr>
      <w:widowControl w:val="0"/>
      <w:ind w:firstLine="720"/>
      <w:jc w:val="both"/>
    </w:pPr>
    <w:rPr>
      <w:b/>
      <w:bCs/>
      <w:color w:val="000000"/>
      <w:sz w:val="24"/>
      <w:szCs w:val="24"/>
    </w:rPr>
  </w:style>
  <w:style w:type="paragraph" w:customStyle="1" w:styleId="nienie">
    <w:name w:val="nienie"/>
    <w:basedOn w:val="Iauiue"/>
    <w:rsid w:val="006230DD"/>
    <w:pPr>
      <w:keepLines/>
      <w:ind w:left="709" w:hanging="284"/>
      <w:jc w:val="both"/>
    </w:pPr>
    <w:rPr>
      <w:rFonts w:ascii="Peterburg" w:eastAsia="Calibri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6230DD"/>
    <w:pPr>
      <w:widowControl w:val="0"/>
      <w:ind w:firstLine="567"/>
      <w:jc w:val="both"/>
    </w:pPr>
    <w:rPr>
      <w:rFonts w:eastAsia="Calibri"/>
      <w:b/>
      <w:bCs/>
      <w:color w:val="000000"/>
      <w:lang w:eastAsia="zh-CN"/>
    </w:rPr>
  </w:style>
  <w:style w:type="paragraph" w:styleId="33">
    <w:name w:val="Body Text 3"/>
    <w:basedOn w:val="a1"/>
    <w:link w:val="34"/>
    <w:rsid w:val="006230DD"/>
    <w:pPr>
      <w:spacing w:after="120"/>
    </w:pPr>
    <w:rPr>
      <w:rFonts w:eastAsia="SimSun"/>
      <w:sz w:val="20"/>
      <w:szCs w:val="20"/>
      <w:lang w:eastAsia="zh-CN"/>
    </w:rPr>
  </w:style>
  <w:style w:type="character" w:customStyle="1" w:styleId="34">
    <w:name w:val="Основной текст 3 Знак"/>
    <w:basedOn w:val="a2"/>
    <w:link w:val="33"/>
    <w:rsid w:val="006230D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1"/>
    <w:link w:val="af"/>
    <w:rsid w:val="006230DD"/>
    <w:pPr>
      <w:spacing w:after="120"/>
      <w:ind w:left="283"/>
    </w:pPr>
    <w:rPr>
      <w:sz w:val="20"/>
      <w:szCs w:val="20"/>
      <w:lang w:eastAsia="zh-CN"/>
    </w:rPr>
  </w:style>
  <w:style w:type="character" w:customStyle="1" w:styleId="a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2"/>
    <w:link w:val="ae"/>
    <w:rsid w:val="00623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Block Text"/>
    <w:basedOn w:val="a1"/>
    <w:rsid w:val="006230DD"/>
    <w:pPr>
      <w:tabs>
        <w:tab w:val="left" w:pos="10440"/>
      </w:tabs>
      <w:spacing w:before="120"/>
      <w:ind w:left="360" w:right="333"/>
      <w:jc w:val="both"/>
    </w:pPr>
    <w:rPr>
      <w:rFonts w:eastAsia="Calibri"/>
      <w:b/>
      <w:bCs/>
      <w:lang w:eastAsia="zh-CN"/>
    </w:rPr>
  </w:style>
  <w:style w:type="character" w:styleId="af1">
    <w:name w:val="FollowedHyperlink"/>
    <w:basedOn w:val="a2"/>
    <w:rsid w:val="006230DD"/>
    <w:rPr>
      <w:rFonts w:cs="Times New Roman"/>
      <w:color w:val="800080"/>
      <w:u w:val="single"/>
    </w:rPr>
  </w:style>
  <w:style w:type="paragraph" w:styleId="HTML">
    <w:name w:val="HTML Preformatted"/>
    <w:basedOn w:val="a1"/>
    <w:link w:val="HTML0"/>
    <w:rsid w:val="00623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6230D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20">
    <w:name w:val="Стиль 12 пт"/>
    <w:rsid w:val="006230DD"/>
    <w:rPr>
      <w:sz w:val="24"/>
    </w:rPr>
  </w:style>
  <w:style w:type="paragraph" w:customStyle="1" w:styleId="af2">
    <w:name w:val="Внутренний адрес"/>
    <w:basedOn w:val="a1"/>
    <w:rsid w:val="006230DD"/>
    <w:pPr>
      <w:jc w:val="both"/>
    </w:pPr>
    <w:rPr>
      <w:rFonts w:eastAsia="Calibri"/>
      <w:sz w:val="28"/>
      <w:szCs w:val="28"/>
      <w:lang w:val="en-US"/>
    </w:rPr>
  </w:style>
  <w:style w:type="paragraph" w:customStyle="1" w:styleId="af3">
    <w:name w:val="Знак"/>
    <w:basedOn w:val="a1"/>
    <w:rsid w:val="006230DD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6230DD"/>
    <w:pPr>
      <w:widowControl/>
      <w:ind w:firstLine="284"/>
      <w:jc w:val="both"/>
    </w:pPr>
    <w:rPr>
      <w:rFonts w:ascii="Peterburg" w:eastAsia="Calibri" w:hAnsi="Peterburg" w:cs="Peterburg"/>
    </w:rPr>
  </w:style>
  <w:style w:type="character" w:customStyle="1" w:styleId="apple-style-span">
    <w:name w:val="apple-style-span"/>
    <w:rsid w:val="006230DD"/>
  </w:style>
  <w:style w:type="paragraph" w:customStyle="1" w:styleId="a0">
    <w:name w:val="мал_маркер"/>
    <w:basedOn w:val="a1"/>
    <w:rsid w:val="006230DD"/>
    <w:pPr>
      <w:numPr>
        <w:numId w:val="6"/>
      </w:numPr>
      <w:jc w:val="center"/>
    </w:pPr>
    <w:rPr>
      <w:rFonts w:eastAsia="Calibri"/>
      <w:sz w:val="20"/>
      <w:szCs w:val="20"/>
    </w:rPr>
  </w:style>
  <w:style w:type="paragraph" w:customStyle="1" w:styleId="af4">
    <w:name w:val="внутри  таблиц"/>
    <w:basedOn w:val="a1"/>
    <w:link w:val="af5"/>
    <w:rsid w:val="006230DD"/>
    <w:pPr>
      <w:ind w:left="-57" w:right="-57"/>
      <w:jc w:val="center"/>
    </w:pPr>
    <w:rPr>
      <w:sz w:val="20"/>
      <w:szCs w:val="20"/>
    </w:rPr>
  </w:style>
  <w:style w:type="character" w:customStyle="1" w:styleId="af5">
    <w:name w:val="внутри  таблиц Знак"/>
    <w:link w:val="af4"/>
    <w:locked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1"/>
    <w:link w:val="af7"/>
    <w:qFormat/>
    <w:rsid w:val="006230DD"/>
    <w:pPr>
      <w:jc w:val="center"/>
    </w:pPr>
    <w:rPr>
      <w:sz w:val="28"/>
      <w:szCs w:val="28"/>
    </w:rPr>
  </w:style>
  <w:style w:type="character" w:customStyle="1" w:styleId="af7">
    <w:name w:val="Название Знак"/>
    <w:basedOn w:val="a2"/>
    <w:link w:val="af6"/>
    <w:rsid w:val="006230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1"/>
    <w:link w:val="af9"/>
    <w:rsid w:val="006230DD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f9">
    <w:name w:val="Нижний колонтитул Знак"/>
    <w:basedOn w:val="a2"/>
    <w:link w:val="af8"/>
    <w:rsid w:val="006230D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a">
    <w:name w:val="page number"/>
    <w:basedOn w:val="a2"/>
    <w:rsid w:val="006230DD"/>
    <w:rPr>
      <w:rFonts w:cs="Times New Roman"/>
    </w:rPr>
  </w:style>
  <w:style w:type="paragraph" w:styleId="afb">
    <w:name w:val="header"/>
    <w:basedOn w:val="a1"/>
    <w:link w:val="afc"/>
    <w:rsid w:val="006230D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2"/>
    <w:link w:val="afb"/>
    <w:rsid w:val="006230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basedOn w:val="a2"/>
    <w:qFormat/>
    <w:rsid w:val="006230DD"/>
    <w:rPr>
      <w:rFonts w:cs="Times New Roman"/>
      <w:i/>
    </w:rPr>
  </w:style>
  <w:style w:type="paragraph" w:customStyle="1" w:styleId="17">
    <w:name w:val="Оглавление1"/>
    <w:basedOn w:val="a1"/>
    <w:rsid w:val="006230DD"/>
    <w:pPr>
      <w:ind w:firstLine="709"/>
    </w:pPr>
    <w:rPr>
      <w:rFonts w:eastAsia="Calibri"/>
      <w:b/>
      <w:bCs/>
      <w:smallCaps/>
      <w:color w:val="000000"/>
      <w:sz w:val="28"/>
      <w:szCs w:val="28"/>
    </w:rPr>
  </w:style>
  <w:style w:type="paragraph" w:customStyle="1" w:styleId="afe">
    <w:name w:val="ПЕРЕЧНЬ видов исп."/>
    <w:basedOn w:val="51"/>
    <w:rsid w:val="006230DD"/>
    <w:pPr>
      <w:jc w:val="both"/>
    </w:pPr>
    <w:rPr>
      <w:rFonts w:ascii="Arial" w:hAnsi="Arial" w:cs="Arial"/>
    </w:rPr>
  </w:style>
  <w:style w:type="paragraph" w:styleId="51">
    <w:name w:val="List Bullet 5"/>
    <w:basedOn w:val="a1"/>
    <w:rsid w:val="006230DD"/>
    <w:pPr>
      <w:tabs>
        <w:tab w:val="num" w:pos="1492"/>
      </w:tabs>
      <w:ind w:left="1492" w:hanging="360"/>
    </w:pPr>
    <w:rPr>
      <w:rFonts w:eastAsia="Calibri"/>
    </w:rPr>
  </w:style>
  <w:style w:type="paragraph" w:customStyle="1" w:styleId="aff">
    <w:name w:val="Заголовок зоны"/>
    <w:basedOn w:val="a1"/>
    <w:next w:val="a1"/>
    <w:rsid w:val="006230DD"/>
    <w:pPr>
      <w:spacing w:before="240" w:after="120"/>
      <w:jc w:val="center"/>
    </w:pPr>
    <w:rPr>
      <w:rFonts w:ascii="Arial" w:eastAsia="Calibri" w:hAnsi="Arial" w:cs="Arial"/>
      <w:b/>
      <w:bCs/>
      <w:u w:color="FFFFFF"/>
    </w:rPr>
  </w:style>
  <w:style w:type="paragraph" w:customStyle="1" w:styleId="aff0">
    <w:name w:val="Виды исп. заголовок"/>
    <w:basedOn w:val="a1"/>
    <w:rsid w:val="006230DD"/>
    <w:pPr>
      <w:spacing w:before="240" w:after="120"/>
      <w:jc w:val="both"/>
    </w:pPr>
    <w:rPr>
      <w:rFonts w:ascii="Arial" w:eastAsia="Calibri" w:hAnsi="Arial" w:cs="Arial"/>
      <w:b/>
      <w:bCs/>
      <w:u w:color="FFFFFF"/>
    </w:rPr>
  </w:style>
  <w:style w:type="paragraph" w:customStyle="1" w:styleId="aff1">
    <w:name w:val="Текст к зоне"/>
    <w:basedOn w:val="a1"/>
    <w:next w:val="a1"/>
    <w:rsid w:val="006230DD"/>
    <w:pPr>
      <w:ind w:firstLine="284"/>
      <w:jc w:val="both"/>
    </w:pPr>
    <w:rPr>
      <w:rFonts w:ascii="Arial" w:eastAsia="Calibri" w:hAnsi="Arial" w:cs="Arial"/>
      <w:u w:color="FFFFFF"/>
    </w:rPr>
  </w:style>
  <w:style w:type="paragraph" w:customStyle="1" w:styleId="a">
    <w:name w:val="маркер"/>
    <w:basedOn w:val="a6"/>
    <w:link w:val="aff2"/>
    <w:rsid w:val="006230DD"/>
    <w:pPr>
      <w:numPr>
        <w:numId w:val="8"/>
      </w:numPr>
      <w:jc w:val="both"/>
    </w:pPr>
    <w:rPr>
      <w:b w:val="0"/>
      <w:bCs/>
      <w:i/>
      <w:iCs/>
      <w:sz w:val="24"/>
      <w:szCs w:val="24"/>
    </w:rPr>
  </w:style>
  <w:style w:type="character" w:customStyle="1" w:styleId="aff2">
    <w:name w:val="маркер Знак"/>
    <w:link w:val="a"/>
    <w:locked/>
    <w:rsid w:val="006230DD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character" w:styleId="aff3">
    <w:name w:val="annotation reference"/>
    <w:basedOn w:val="a2"/>
    <w:rsid w:val="006230DD"/>
    <w:rPr>
      <w:rFonts w:cs="Times New Roman"/>
      <w:sz w:val="16"/>
    </w:rPr>
  </w:style>
  <w:style w:type="paragraph" w:styleId="aff4">
    <w:name w:val="annotation text"/>
    <w:basedOn w:val="a1"/>
    <w:link w:val="aff5"/>
    <w:rsid w:val="006230DD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rsid w:val="006230DD"/>
    <w:rPr>
      <w:b/>
      <w:bCs/>
    </w:rPr>
  </w:style>
  <w:style w:type="character" w:customStyle="1" w:styleId="aff7">
    <w:name w:val="Тема примечания Знак"/>
    <w:basedOn w:val="aff5"/>
    <w:link w:val="aff6"/>
    <w:rsid w:val="006230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5">
    <w:name w:val="toc 3"/>
    <w:basedOn w:val="a1"/>
    <w:next w:val="a1"/>
    <w:autoRedefine/>
    <w:rsid w:val="006230DD"/>
    <w:pPr>
      <w:ind w:left="400"/>
    </w:pPr>
    <w:rPr>
      <w:rFonts w:eastAsia="Calibri"/>
      <w:sz w:val="20"/>
      <w:szCs w:val="20"/>
    </w:rPr>
  </w:style>
  <w:style w:type="paragraph" w:customStyle="1" w:styleId="aff8">
    <w:name w:val="список"/>
    <w:basedOn w:val="13"/>
    <w:rsid w:val="006230DD"/>
    <w:pPr>
      <w:keepLines/>
      <w:tabs>
        <w:tab w:val="clear" w:pos="567"/>
      </w:tabs>
      <w:ind w:left="709" w:hanging="284"/>
    </w:pPr>
    <w:rPr>
      <w:rFonts w:ascii="Peterburg" w:hAnsi="Peterburg" w:cs="Peterburg"/>
    </w:rPr>
  </w:style>
  <w:style w:type="character" w:customStyle="1" w:styleId="aff9">
    <w:name w:val="Гипертекстовая ссылка"/>
    <w:rsid w:val="006230DD"/>
    <w:rPr>
      <w:color w:val="008000"/>
    </w:rPr>
  </w:style>
  <w:style w:type="character" w:styleId="affa">
    <w:name w:val="Strong"/>
    <w:basedOn w:val="a2"/>
    <w:qFormat/>
    <w:rsid w:val="006230DD"/>
    <w:rPr>
      <w:rFonts w:cs="Times New Roman"/>
      <w:b/>
    </w:rPr>
  </w:style>
  <w:style w:type="table" w:styleId="affb">
    <w:name w:val="Table Grid"/>
    <w:basedOn w:val="a3"/>
    <w:rsid w:val="006230D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footnote text"/>
    <w:basedOn w:val="a1"/>
    <w:link w:val="affd"/>
    <w:rsid w:val="006230DD"/>
    <w:rPr>
      <w:sz w:val="20"/>
      <w:szCs w:val="20"/>
    </w:rPr>
  </w:style>
  <w:style w:type="character" w:customStyle="1" w:styleId="affd">
    <w:name w:val="Текст сноски Знак"/>
    <w:basedOn w:val="a2"/>
    <w:link w:val="affc"/>
    <w:rsid w:val="0062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basedOn w:val="a2"/>
    <w:rsid w:val="006230DD"/>
    <w:rPr>
      <w:rFonts w:cs="Times New Roman"/>
      <w:vertAlign w:val="superscript"/>
    </w:rPr>
  </w:style>
  <w:style w:type="paragraph" w:customStyle="1" w:styleId="4">
    <w:name w:val="заголовок 4а"/>
    <w:basedOn w:val="a1"/>
    <w:rsid w:val="006230DD"/>
    <w:pPr>
      <w:numPr>
        <w:numId w:val="25"/>
      </w:numPr>
      <w:jc w:val="right"/>
    </w:pPr>
    <w:rPr>
      <w:rFonts w:eastAsia="Calibri"/>
      <w:sz w:val="28"/>
      <w:szCs w:val="28"/>
    </w:rPr>
  </w:style>
  <w:style w:type="paragraph" w:customStyle="1" w:styleId="26">
    <w:name w:val="Абзац списка2"/>
    <w:basedOn w:val="a1"/>
    <w:rsid w:val="006230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">
    <w:name w:val="Document Map"/>
    <w:basedOn w:val="a1"/>
    <w:link w:val="afff0"/>
    <w:rsid w:val="006230DD"/>
    <w:pPr>
      <w:widowControl w:val="0"/>
      <w:tabs>
        <w:tab w:val="right" w:pos="567"/>
      </w:tabs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2"/>
    <w:link w:val="afff"/>
    <w:rsid w:val="006230D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2">
    <w:name w:val="Обычный4"/>
    <w:rsid w:val="006230DD"/>
    <w:pPr>
      <w:widowControl w:val="0"/>
      <w:spacing w:after="0" w:line="260" w:lineRule="auto"/>
      <w:ind w:firstLine="220"/>
      <w:jc w:val="both"/>
    </w:pPr>
    <w:rPr>
      <w:rFonts w:ascii="Arial" w:eastAsia="Calibri" w:hAnsi="Arial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3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182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C42F-FAB1-4B25-BF74-619A7509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Секретарь</cp:lastModifiedBy>
  <cp:revision>4</cp:revision>
  <cp:lastPrinted>2016-12-10T05:26:00Z</cp:lastPrinted>
  <dcterms:created xsi:type="dcterms:W3CDTF">2016-12-02T12:27:00Z</dcterms:created>
  <dcterms:modified xsi:type="dcterms:W3CDTF">2016-12-10T05:26:00Z</dcterms:modified>
</cp:coreProperties>
</file>