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5E" w:rsidRPr="00021C54" w:rsidRDefault="004B3B5E" w:rsidP="004B3B5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КАРАР</w:t>
      </w:r>
    </w:p>
    <w:p w:rsidR="004B3B5E" w:rsidRPr="006E0998" w:rsidRDefault="004B3B5E" w:rsidP="004B3B5E">
      <w:pPr>
        <w:jc w:val="center"/>
        <w:rPr>
          <w:b/>
          <w:sz w:val="28"/>
          <w:szCs w:val="28"/>
          <w:lang w:val="ru-RU"/>
        </w:rPr>
      </w:pPr>
      <w:r w:rsidRPr="006E0998">
        <w:rPr>
          <w:b/>
          <w:sz w:val="28"/>
          <w:szCs w:val="28"/>
          <w:lang w:val="ru-RU"/>
        </w:rPr>
        <w:t>Татарстан Республикасы Азнакай муниципаль районы</w:t>
      </w:r>
    </w:p>
    <w:p w:rsidR="00A70BAC" w:rsidRPr="0035440F" w:rsidRDefault="004B3B5E">
      <w:pPr>
        <w:jc w:val="center"/>
        <w:rPr>
          <w:sz w:val="28"/>
          <w:szCs w:val="28"/>
          <w:lang w:val="ru-RU"/>
        </w:rPr>
      </w:pPr>
      <w:r w:rsidRPr="006E0998">
        <w:rPr>
          <w:b/>
          <w:sz w:val="28"/>
          <w:szCs w:val="28"/>
          <w:lang w:val="ru-RU"/>
        </w:rPr>
        <w:t>Илбәк авыл җирлеге Советы</w:t>
      </w:r>
    </w:p>
    <w:p w:rsidR="00A70BAC" w:rsidRPr="0035440F" w:rsidRDefault="00A70BAC">
      <w:pPr>
        <w:rPr>
          <w:sz w:val="28"/>
          <w:szCs w:val="28"/>
          <w:lang w:val="ru-RU"/>
        </w:rPr>
      </w:pPr>
    </w:p>
    <w:p w:rsidR="004B3B5E" w:rsidRPr="00021C54" w:rsidRDefault="004B3B5E" w:rsidP="004B3B5E">
      <w:pPr>
        <w:rPr>
          <w:sz w:val="28"/>
          <w:szCs w:val="28"/>
          <w:lang w:val="ru-RU"/>
        </w:rPr>
      </w:pPr>
      <w:r w:rsidRPr="006E0998">
        <w:rPr>
          <w:sz w:val="28"/>
          <w:szCs w:val="28"/>
          <w:lang w:val="ru-RU"/>
        </w:rPr>
        <w:t xml:space="preserve">Илбәк авылы                                            </w:t>
      </w:r>
      <w:r>
        <w:rPr>
          <w:sz w:val="28"/>
          <w:szCs w:val="28"/>
          <w:lang w:val="ru-RU"/>
        </w:rPr>
        <w:t>№146                         «</w:t>
      </w:r>
      <w:r w:rsidR="00DE6355">
        <w:rPr>
          <w:sz w:val="28"/>
          <w:szCs w:val="28"/>
          <w:lang w:val="ru-RU"/>
        </w:rPr>
        <w:t>30</w:t>
      </w:r>
      <w:bookmarkStart w:id="0" w:name="_GoBack"/>
      <w:bookmarkEnd w:id="0"/>
      <w:r>
        <w:rPr>
          <w:sz w:val="28"/>
          <w:szCs w:val="28"/>
          <w:lang w:val="ru-RU"/>
        </w:rPr>
        <w:t>» декабрь  2019 ел</w:t>
      </w:r>
    </w:p>
    <w:p w:rsidR="00A70BAC" w:rsidRPr="0035440F" w:rsidRDefault="00A70BAC">
      <w:pPr>
        <w:rPr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4B3B5E" w:rsidTr="004B3B5E">
        <w:tc>
          <w:tcPr>
            <w:tcW w:w="6487" w:type="dxa"/>
          </w:tcPr>
          <w:p w:rsidR="004B3B5E" w:rsidRDefault="004B3B5E" w:rsidP="004B3B5E">
            <w:pPr>
              <w:jc w:val="both"/>
              <w:rPr>
                <w:sz w:val="28"/>
                <w:szCs w:val="28"/>
                <w:lang w:val="ru-RU"/>
              </w:rPr>
            </w:pPr>
            <w:r w:rsidRPr="004B3B5E">
              <w:rPr>
                <w:sz w:val="28"/>
                <w:szCs w:val="28"/>
                <w:lang w:val="ru-RU"/>
              </w:rPr>
              <w:t xml:space="preserve">Татарстан Республикасы Азнакай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3B5E">
              <w:rPr>
                <w:sz w:val="28"/>
                <w:szCs w:val="28"/>
                <w:lang w:val="ru-RU"/>
              </w:rPr>
              <w:t>муниципаль районы Илбәк авыл җирлеге Советының 2018 елны</w:t>
            </w:r>
            <w:r w:rsidRPr="004B3B5E">
              <w:rPr>
                <w:sz w:val="28"/>
                <w:szCs w:val="28"/>
              </w:rPr>
              <w:t xml:space="preserve">ң 13 декбрендәге </w:t>
            </w:r>
            <w:r w:rsidRPr="004B3B5E">
              <w:rPr>
                <w:sz w:val="28"/>
                <w:szCs w:val="28"/>
                <w:lang w:val="ru-RU"/>
              </w:rPr>
              <w:t xml:space="preserve"> «2019 ел һәм 2020,2021 еллар план чорына Татарстан Республикасы Азнакай муниципаль районы Илбәк авыл җирлеге бюджеты турында»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B3B5E">
              <w:rPr>
                <w:sz w:val="28"/>
                <w:szCs w:val="28"/>
                <w:lang w:val="ru-RU"/>
              </w:rPr>
              <w:t>113 нче  номерлы карарына үзгәрешләр кертү турында (04.03.2019 №119,  23.04.2019 №128, 04.06.2019 №130, 12.07.2019 №133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4B3B5E">
              <w:rPr>
                <w:sz w:val="28"/>
                <w:szCs w:val="28"/>
                <w:lang w:val="ru-RU"/>
              </w:rPr>
              <w:t>13.12.2019 №143 карарлар редакциясендә)</w:t>
            </w:r>
          </w:p>
        </w:tc>
      </w:tr>
    </w:tbl>
    <w:p w:rsidR="004B3B5E" w:rsidRDefault="004B3B5E">
      <w:pPr>
        <w:rPr>
          <w:sz w:val="28"/>
          <w:szCs w:val="28"/>
          <w:lang w:val="ru-RU"/>
        </w:rPr>
      </w:pPr>
    </w:p>
    <w:p w:rsidR="004B3B5E" w:rsidRPr="004B3B5E" w:rsidRDefault="004B3B5E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B5E">
        <w:rPr>
          <w:sz w:val="28"/>
          <w:szCs w:val="28"/>
          <w:lang w:val="ru-RU"/>
        </w:rPr>
        <w:t>Бюджетның керем һәм чыгым өлешләрен аныклауга бәйле рәвештә:</w:t>
      </w:r>
    </w:p>
    <w:p w:rsidR="004B3B5E" w:rsidRDefault="004B3B5E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B5E">
        <w:rPr>
          <w:sz w:val="28"/>
          <w:szCs w:val="28"/>
          <w:lang w:val="ru-RU"/>
        </w:rPr>
        <w:t>РКМ РТ №</w:t>
      </w:r>
      <w:r>
        <w:rPr>
          <w:sz w:val="28"/>
          <w:szCs w:val="28"/>
          <w:lang w:val="ru-RU"/>
        </w:rPr>
        <w:t>3349</w:t>
      </w:r>
      <w:r w:rsidRPr="004B3B5E">
        <w:rPr>
          <w:sz w:val="28"/>
          <w:szCs w:val="28"/>
          <w:lang w:val="ru-RU"/>
        </w:rPr>
        <w:t>-р  23.</w:t>
      </w:r>
      <w:r>
        <w:rPr>
          <w:sz w:val="28"/>
          <w:szCs w:val="28"/>
          <w:lang w:val="ru-RU"/>
        </w:rPr>
        <w:t>12</w:t>
      </w:r>
      <w:r w:rsidRPr="004B3B5E">
        <w:rPr>
          <w:sz w:val="28"/>
          <w:szCs w:val="28"/>
          <w:lang w:val="ru-RU"/>
        </w:rPr>
        <w:t xml:space="preserve">.2019 ел  нигезендә  башлыкларны  бүләкләүгә субсидияләр, муниципаль хезмәткәрләрне иминиятләштерү өчен </w:t>
      </w:r>
      <w:r>
        <w:rPr>
          <w:sz w:val="28"/>
          <w:szCs w:val="28"/>
          <w:lang w:val="ru-RU"/>
        </w:rPr>
        <w:t>кир</w:t>
      </w:r>
      <w:r>
        <w:rPr>
          <w:sz w:val="28"/>
          <w:szCs w:val="28"/>
        </w:rPr>
        <w:t>әкле булмаган акчаларны кайтару</w:t>
      </w:r>
      <w:r w:rsidRPr="004B3B5E">
        <w:rPr>
          <w:sz w:val="28"/>
          <w:szCs w:val="28"/>
          <w:lang w:val="ru-RU"/>
        </w:rPr>
        <w:t xml:space="preserve"> хисабына</w:t>
      </w:r>
      <w:r>
        <w:rPr>
          <w:sz w:val="28"/>
          <w:szCs w:val="28"/>
          <w:lang w:val="ru-RU"/>
        </w:rPr>
        <w:t xml:space="preserve"> </w:t>
      </w:r>
    </w:p>
    <w:p w:rsidR="007A558C" w:rsidRPr="004B3B5E" w:rsidRDefault="007A558C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4B3B5E" w:rsidRDefault="004B3B5E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B5E">
        <w:rPr>
          <w:sz w:val="28"/>
          <w:szCs w:val="28"/>
          <w:lang w:val="ru-RU"/>
        </w:rPr>
        <w:t xml:space="preserve">                    Илбәк авыл җирлеге Советы карар итте:</w:t>
      </w:r>
    </w:p>
    <w:p w:rsidR="007A558C" w:rsidRDefault="007A558C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4B3B5E" w:rsidRPr="004B3B5E" w:rsidRDefault="004B3B5E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B5E">
        <w:rPr>
          <w:sz w:val="28"/>
          <w:szCs w:val="28"/>
          <w:lang w:val="ru-RU"/>
        </w:rPr>
        <w:t xml:space="preserve">Татарстан Республикасы Азнакай муниципаль районы Илбәк авыл җирлеге </w:t>
      </w:r>
    </w:p>
    <w:p w:rsidR="004B3B5E" w:rsidRPr="004B3B5E" w:rsidRDefault="004B3B5E" w:rsidP="004B3B5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B5E">
        <w:rPr>
          <w:sz w:val="28"/>
          <w:szCs w:val="28"/>
          <w:lang w:val="ru-RU"/>
        </w:rPr>
        <w:t>Советының 2018 елның 13 декабрендәге  «2019 ел һәм 2020,2021 еллар план чорына Татарстан Республикасы Азнакай муниципаль районы Илбәк авыл җирлеге бюджеты турында»113 нче  номерлы карарына (04.03.2019 №119,  23.04.2019 №128, 04.06.2019 №130, 12.07.2019 №133</w:t>
      </w:r>
      <w:r w:rsidR="007A558C">
        <w:rPr>
          <w:sz w:val="28"/>
          <w:szCs w:val="28"/>
          <w:lang w:val="ru-RU"/>
        </w:rPr>
        <w:t xml:space="preserve">, </w:t>
      </w:r>
      <w:r w:rsidR="007A558C" w:rsidRPr="007A558C">
        <w:rPr>
          <w:sz w:val="28"/>
          <w:szCs w:val="28"/>
          <w:lang w:val="ru-RU"/>
        </w:rPr>
        <w:t xml:space="preserve">13.12.2019 №143 </w:t>
      </w:r>
      <w:r w:rsidRPr="004B3B5E">
        <w:rPr>
          <w:sz w:val="28"/>
          <w:szCs w:val="28"/>
          <w:lang w:val="ru-RU"/>
        </w:rPr>
        <w:t>карарлар редакциясендә) түбәндәге үзгәрешләрне кертергә:</w:t>
      </w:r>
    </w:p>
    <w:p w:rsidR="00A70BAC" w:rsidRPr="0035440F" w:rsidRDefault="00A70BA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2E09D5" w:rsidRPr="00021C54" w:rsidRDefault="0045763B" w:rsidP="002E09D5">
      <w:pPr>
        <w:rPr>
          <w:sz w:val="28"/>
          <w:szCs w:val="28"/>
        </w:rPr>
      </w:pPr>
      <w:r w:rsidRPr="0035440F">
        <w:rPr>
          <w:sz w:val="28"/>
          <w:szCs w:val="28"/>
          <w:lang w:val="ru-RU"/>
        </w:rPr>
        <w:t xml:space="preserve">      </w:t>
      </w:r>
      <w:r w:rsidR="002E09D5" w:rsidRPr="00021C54">
        <w:rPr>
          <w:sz w:val="28"/>
          <w:szCs w:val="28"/>
          <w:lang w:val="ru-RU"/>
        </w:rPr>
        <w:t xml:space="preserve">  1) </w:t>
      </w:r>
      <w:r w:rsidR="002E09D5" w:rsidRPr="006E0998">
        <w:rPr>
          <w:sz w:val="28"/>
          <w:szCs w:val="28"/>
          <w:lang w:val="ru-RU"/>
        </w:rPr>
        <w:t>1 өлешнең 1 статьясында</w:t>
      </w:r>
      <w:r w:rsidR="002E09D5" w:rsidRPr="00021C54">
        <w:rPr>
          <w:sz w:val="28"/>
          <w:szCs w:val="28"/>
        </w:rPr>
        <w:t>:</w:t>
      </w:r>
    </w:p>
    <w:p w:rsidR="002E09D5" w:rsidRPr="006E0998" w:rsidRDefault="002E09D5" w:rsidP="002E09D5">
      <w:pPr>
        <w:ind w:firstLine="540"/>
        <w:rPr>
          <w:sz w:val="28"/>
          <w:szCs w:val="28"/>
          <w:lang w:val="ru-RU"/>
        </w:rPr>
      </w:pPr>
      <w:r w:rsidRPr="006E0998">
        <w:rPr>
          <w:sz w:val="28"/>
          <w:szCs w:val="28"/>
          <w:lang w:val="ru-RU"/>
        </w:rPr>
        <w:t>а) 1 пу</w:t>
      </w:r>
      <w:r>
        <w:rPr>
          <w:sz w:val="28"/>
          <w:szCs w:val="28"/>
          <w:lang w:val="ru-RU"/>
        </w:rPr>
        <w:t>нктта «4 006,4» санын «4 043,0» санына алмаштырырга</w:t>
      </w:r>
      <w:r w:rsidRPr="006E0998">
        <w:rPr>
          <w:sz w:val="28"/>
          <w:szCs w:val="28"/>
          <w:lang w:val="ru-RU"/>
        </w:rPr>
        <w:t>;</w:t>
      </w:r>
    </w:p>
    <w:p w:rsidR="002E09D5" w:rsidRPr="00021C54" w:rsidRDefault="002E09D5" w:rsidP="002E09D5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2 пунктта «4 214,4» санын «</w:t>
      </w:r>
      <w:r w:rsidRPr="006E0998">
        <w:rPr>
          <w:sz w:val="28"/>
          <w:szCs w:val="28"/>
          <w:lang w:val="ru-RU"/>
        </w:rPr>
        <w:t>4 2</w:t>
      </w:r>
      <w:r>
        <w:rPr>
          <w:sz w:val="28"/>
          <w:szCs w:val="28"/>
          <w:lang w:val="ru-RU"/>
        </w:rPr>
        <w:t>51</w:t>
      </w:r>
      <w:r w:rsidRPr="006E099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0</w:t>
      </w:r>
      <w:r w:rsidRPr="006E0998">
        <w:rPr>
          <w:sz w:val="28"/>
          <w:szCs w:val="28"/>
          <w:lang w:val="ru-RU"/>
        </w:rPr>
        <w:t>» санына алмаштырырга»;</w:t>
      </w:r>
    </w:p>
    <w:p w:rsidR="002E09D5" w:rsidRPr="00021C54" w:rsidRDefault="002E09D5" w:rsidP="002E09D5">
      <w:pPr>
        <w:rPr>
          <w:sz w:val="28"/>
          <w:szCs w:val="28"/>
          <w:lang w:val="ru-RU"/>
        </w:rPr>
      </w:pPr>
      <w:r w:rsidRPr="00021C54">
        <w:rPr>
          <w:sz w:val="28"/>
          <w:szCs w:val="28"/>
          <w:lang w:val="ru-RU"/>
        </w:rPr>
        <w:t xml:space="preserve">      2) </w:t>
      </w:r>
      <w:r w:rsidRPr="006E0998">
        <w:rPr>
          <w:sz w:val="28"/>
          <w:szCs w:val="28"/>
          <w:lang w:val="ru-RU"/>
        </w:rPr>
        <w:t>6 стат</w:t>
      </w:r>
      <w:r>
        <w:rPr>
          <w:sz w:val="28"/>
          <w:szCs w:val="28"/>
          <w:lang w:val="ru-RU"/>
        </w:rPr>
        <w:t>ьяның 2 пунктында «1 388,8» санын «1 282,1» санына алмаштырырга</w:t>
      </w:r>
      <w:r w:rsidRPr="006E0998">
        <w:rPr>
          <w:sz w:val="28"/>
          <w:szCs w:val="28"/>
          <w:lang w:val="ru-RU"/>
        </w:rPr>
        <w:t>;</w:t>
      </w:r>
      <w:r w:rsidRPr="00021C54">
        <w:rPr>
          <w:sz w:val="28"/>
          <w:szCs w:val="28"/>
          <w:lang w:val="ru-RU"/>
        </w:rPr>
        <w:t xml:space="preserve">     </w:t>
      </w:r>
    </w:p>
    <w:p w:rsidR="002E09D5" w:rsidRDefault="002E09D5" w:rsidP="002E09D5">
      <w:pPr>
        <w:rPr>
          <w:sz w:val="28"/>
          <w:szCs w:val="28"/>
          <w:lang w:val="ru-RU"/>
        </w:rPr>
      </w:pPr>
      <w:r w:rsidRPr="00021C54">
        <w:rPr>
          <w:sz w:val="28"/>
          <w:szCs w:val="28"/>
          <w:lang w:val="ru-RU"/>
        </w:rPr>
        <w:t xml:space="preserve">      3) </w:t>
      </w:r>
      <w:r w:rsidRPr="006E0998">
        <w:rPr>
          <w:sz w:val="28"/>
          <w:szCs w:val="28"/>
          <w:lang w:val="ru-RU"/>
        </w:rPr>
        <w:t>1 кушымтаның 1 таблицасын т</w:t>
      </w:r>
      <w:r>
        <w:rPr>
          <w:sz w:val="28"/>
          <w:szCs w:val="28"/>
          <w:lang w:val="ru-RU"/>
        </w:rPr>
        <w:t>үбәндәге редакциядә бәян итәргә</w:t>
      </w:r>
      <w:r w:rsidRPr="00021C54">
        <w:rPr>
          <w:sz w:val="28"/>
          <w:szCs w:val="28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2E09D5" w:rsidRPr="00021C54" w:rsidRDefault="002E09D5" w:rsidP="002E09D5">
      <w:pPr>
        <w:autoSpaceDE w:val="0"/>
        <w:autoSpaceDN w:val="0"/>
        <w:adjustRightInd w:val="0"/>
        <w:jc w:val="right"/>
        <w:rPr>
          <w:lang w:val="ru-RU"/>
        </w:rPr>
      </w:pPr>
    </w:p>
    <w:p w:rsidR="001D079D" w:rsidRDefault="001D079D" w:rsidP="001D079D">
      <w:pPr>
        <w:ind w:left="5103"/>
      </w:pPr>
      <w:r w:rsidRPr="006E0998">
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</w:r>
      <w:r>
        <w:t>турында " гы карарына кушымта №1</w:t>
      </w:r>
    </w:p>
    <w:p w:rsidR="002E09D5" w:rsidRPr="00AF7675" w:rsidRDefault="002E09D5" w:rsidP="002E09D5">
      <w:pPr>
        <w:autoSpaceDE w:val="0"/>
        <w:autoSpaceDN w:val="0"/>
        <w:adjustRightInd w:val="0"/>
        <w:jc w:val="right"/>
      </w:pPr>
    </w:p>
    <w:p w:rsidR="002E09D5" w:rsidRPr="00021C54" w:rsidRDefault="002E09D5" w:rsidP="002E09D5">
      <w:pPr>
        <w:autoSpaceDE w:val="0"/>
        <w:autoSpaceDN w:val="0"/>
        <w:adjustRightInd w:val="0"/>
        <w:jc w:val="right"/>
        <w:rPr>
          <w:lang w:val="ru-RU"/>
        </w:rPr>
      </w:pPr>
      <w:r w:rsidRPr="00021C54">
        <w:rPr>
          <w:lang w:val="ru-RU"/>
        </w:rPr>
        <w:t>Таблица 1</w:t>
      </w:r>
    </w:p>
    <w:p w:rsidR="002E09D5" w:rsidRPr="00021C54" w:rsidRDefault="002E09D5" w:rsidP="002E09D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2E09D5" w:rsidRDefault="002E09D5" w:rsidP="002E09D5">
      <w:pPr>
        <w:jc w:val="center"/>
        <w:rPr>
          <w:b/>
          <w:sz w:val="28"/>
          <w:szCs w:val="28"/>
          <w:lang w:val="ru-RU"/>
        </w:rPr>
      </w:pPr>
      <w:r w:rsidRPr="006E0998">
        <w:rPr>
          <w:b/>
          <w:sz w:val="28"/>
          <w:szCs w:val="28"/>
        </w:rPr>
        <w:lastRenderedPageBreak/>
        <w:t>2019 елга Татарстан Республикасы Азнакай муниципаль районы Илбәк авыл җирлеге бюджет кытлыгын  финанслау чыганаклары</w:t>
      </w:r>
    </w:p>
    <w:p w:rsidR="002E09D5" w:rsidRDefault="002E09D5" w:rsidP="002E09D5">
      <w:pPr>
        <w:jc w:val="right"/>
        <w:rPr>
          <w:b/>
          <w:sz w:val="28"/>
          <w:szCs w:val="28"/>
          <w:lang w:val="ru-RU"/>
        </w:rPr>
      </w:pPr>
    </w:p>
    <w:p w:rsidR="002E09D5" w:rsidRPr="00021C54" w:rsidRDefault="002E09D5" w:rsidP="002E09D5">
      <w:pPr>
        <w:jc w:val="right"/>
        <w:rPr>
          <w:lang w:val="ru-RU"/>
        </w:rPr>
      </w:pPr>
      <w:r>
        <w:rPr>
          <w:lang w:val="ru-RU"/>
        </w:rPr>
        <w:t>(</w:t>
      </w:r>
      <w:r>
        <w:t>мең сумнарда</w:t>
      </w:r>
      <w:r w:rsidRPr="00021C54">
        <w:rPr>
          <w:lang w:val="ru-RU"/>
        </w:rPr>
        <w:t>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2E09D5" w:rsidRPr="00021C54" w:rsidTr="00616E56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D5" w:rsidRPr="00021C54" w:rsidRDefault="002E09D5" w:rsidP="00616E56">
            <w:pPr>
              <w:jc w:val="center"/>
            </w:pPr>
            <w:r w:rsidRPr="006E0998">
              <w:t>Күрсәткеч коды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D5" w:rsidRPr="00021C54" w:rsidRDefault="002E09D5" w:rsidP="00616E56">
            <w:pPr>
              <w:jc w:val="center"/>
            </w:pPr>
            <w:r w:rsidRPr="006E0998">
              <w:t>Күрсәткеч атамасы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Сумма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кытлыкларын эчке финанслау чыганаклары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highlight w:val="yellow"/>
                <w:lang w:val="ru-RU"/>
              </w:rPr>
            </w:pPr>
            <w:r w:rsidRPr="00021C54">
              <w:rPr>
                <w:lang w:val="ru-RU"/>
              </w:rPr>
              <w:t>208,0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 исәпкә алу счетларында калган акчаларны үзгәртү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>208,0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bookmarkStart w:id="1" w:name="_Hlk1718774"/>
            <w:r w:rsidRPr="00021C54"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акчаларының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- 4</w:t>
            </w:r>
            <w:r>
              <w:rPr>
                <w:lang w:val="ru-RU"/>
              </w:rPr>
              <w:t> 043,0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акчаларының башка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- 4</w:t>
            </w:r>
            <w:r>
              <w:rPr>
                <w:lang w:val="ru-RU"/>
              </w:rPr>
              <w:t> 043,0</w:t>
            </w:r>
          </w:p>
        </w:tc>
      </w:tr>
      <w:bookmarkEnd w:id="1"/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акчаларының башка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- 4</w:t>
            </w:r>
            <w:r>
              <w:rPr>
                <w:lang w:val="ru-RU"/>
              </w:rPr>
              <w:t> 043,0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 xml:space="preserve">01 05 02 01 </w:t>
            </w:r>
            <w:r w:rsidRPr="00021C54">
              <w:rPr>
                <w:lang w:val="ru-RU"/>
              </w:rPr>
              <w:t>10</w:t>
            </w:r>
            <w:r w:rsidRPr="00021C54"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Җирлекләр бюджетлары акчаларының башка калдыкларын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6E0998">
              <w:t xml:space="preserve"> </w:t>
            </w:r>
            <w:r w:rsidRPr="00021C54">
              <w:rPr>
                <w:lang w:val="ru-RU"/>
              </w:rPr>
              <w:t>- 4</w:t>
            </w:r>
            <w:r>
              <w:rPr>
                <w:lang w:val="ru-RU"/>
              </w:rPr>
              <w:t> 043,0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bookmarkStart w:id="2" w:name="_Hlk1718804"/>
            <w:r w:rsidRPr="00021C54"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акчаларының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  4</w:t>
            </w:r>
            <w:r>
              <w:rPr>
                <w:lang w:val="ru-RU"/>
              </w:rPr>
              <w:t> 251,0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акчаларының башка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  4</w:t>
            </w:r>
            <w:r>
              <w:rPr>
                <w:lang w:val="ru-RU"/>
              </w:rPr>
              <w:t> 251,0</w:t>
            </w:r>
          </w:p>
        </w:tc>
      </w:tr>
      <w:bookmarkEnd w:id="2"/>
      <w:tr w:rsidR="002E09D5" w:rsidRPr="00021C54" w:rsidTr="00616E56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Pr="008B01B1" w:rsidRDefault="002E09D5" w:rsidP="00616E56">
            <w:r w:rsidRPr="008B01B1">
              <w:t>Бюджет акчаларының башка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021C54">
              <w:rPr>
                <w:lang w:val="ru-RU"/>
              </w:rPr>
              <w:t xml:space="preserve">   4</w:t>
            </w:r>
            <w:r>
              <w:rPr>
                <w:lang w:val="ru-RU"/>
              </w:rPr>
              <w:t> 251,0</w:t>
            </w:r>
          </w:p>
        </w:tc>
      </w:tr>
      <w:tr w:rsidR="002E09D5" w:rsidRPr="00021C54" w:rsidTr="00616E56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 xml:space="preserve">01 05 02 01 </w:t>
            </w:r>
            <w:r w:rsidRPr="00021C54">
              <w:rPr>
                <w:lang w:val="ru-RU"/>
              </w:rPr>
              <w:t>10</w:t>
            </w:r>
            <w:r w:rsidRPr="00021C54"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Default="002E09D5" w:rsidP="00616E56">
            <w:r w:rsidRPr="008B01B1">
              <w:t>Җирлекләр бюджетлары акчаларының башка калдыкларын киметү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 w:rsidRPr="006E0998">
              <w:t xml:space="preserve">   </w:t>
            </w:r>
            <w:r w:rsidRPr="00021C54">
              <w:rPr>
                <w:lang w:val="ru-RU"/>
              </w:rPr>
              <w:t>4</w:t>
            </w:r>
            <w:r>
              <w:rPr>
                <w:lang w:val="ru-RU"/>
              </w:rPr>
              <w:t> 251,0</w:t>
            </w:r>
          </w:p>
        </w:tc>
      </w:tr>
    </w:tbl>
    <w:p w:rsidR="002E09D5" w:rsidRPr="00021C54" w:rsidRDefault="002E09D5" w:rsidP="002E09D5">
      <w:pPr>
        <w:ind w:firstLine="540"/>
        <w:rPr>
          <w:sz w:val="28"/>
          <w:szCs w:val="28"/>
          <w:lang w:val="ru-RU"/>
        </w:rPr>
      </w:pPr>
    </w:p>
    <w:p w:rsidR="002E09D5" w:rsidRPr="00021C54" w:rsidRDefault="002E09D5" w:rsidP="002E09D5">
      <w:pPr>
        <w:ind w:firstLine="540"/>
        <w:rPr>
          <w:sz w:val="28"/>
          <w:szCs w:val="28"/>
        </w:rPr>
      </w:pPr>
      <w:r w:rsidRPr="00021C54">
        <w:rPr>
          <w:sz w:val="28"/>
          <w:szCs w:val="28"/>
          <w:lang w:val="ru-RU"/>
        </w:rPr>
        <w:t xml:space="preserve">4) </w:t>
      </w:r>
      <w:r w:rsidRPr="006E0998">
        <w:rPr>
          <w:sz w:val="28"/>
          <w:szCs w:val="28"/>
          <w:lang w:val="ru-RU"/>
        </w:rPr>
        <w:t>2 нче кушымтаның 1 нче таблицасын түбәндәге редакциядә бәян итәргә</w:t>
      </w:r>
      <w:r w:rsidRPr="00021C54">
        <w:rPr>
          <w:sz w:val="28"/>
          <w:szCs w:val="28"/>
        </w:rPr>
        <w:t>:</w:t>
      </w:r>
    </w:p>
    <w:p w:rsidR="002E09D5" w:rsidRPr="00021C54" w:rsidRDefault="002E09D5" w:rsidP="002E09D5">
      <w:pPr>
        <w:ind w:firstLine="540"/>
        <w:rPr>
          <w:sz w:val="28"/>
          <w:szCs w:val="28"/>
        </w:rPr>
      </w:pPr>
    </w:p>
    <w:p w:rsidR="002E09D5" w:rsidRDefault="002E09D5" w:rsidP="002E09D5">
      <w:pPr>
        <w:ind w:left="5103"/>
      </w:pPr>
      <w:r w:rsidRPr="006E0998">
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турында " гы карарына кушымта №2</w:t>
      </w:r>
    </w:p>
    <w:p w:rsidR="00A70BAC" w:rsidRPr="00DE6355" w:rsidRDefault="002E09D5" w:rsidP="002E09D5">
      <w:pPr>
        <w:jc w:val="right"/>
      </w:pPr>
      <w:r w:rsidRPr="00DE6355">
        <w:t>Таблица 1</w:t>
      </w:r>
    </w:p>
    <w:p w:rsidR="002E09D5" w:rsidRPr="00DE6355" w:rsidRDefault="002E09D5" w:rsidP="002E09D5">
      <w:pPr>
        <w:jc w:val="right"/>
      </w:pPr>
    </w:p>
    <w:p w:rsidR="002E09D5" w:rsidRPr="00DE6355" w:rsidRDefault="002E09D5" w:rsidP="002E09D5">
      <w:pPr>
        <w:jc w:val="center"/>
        <w:rPr>
          <w:sz w:val="28"/>
          <w:szCs w:val="28"/>
        </w:rPr>
      </w:pPr>
      <w:r w:rsidRPr="00DE6355">
        <w:rPr>
          <w:sz w:val="28"/>
          <w:szCs w:val="28"/>
        </w:rPr>
        <w:t>2019 елга Татарстан Республикасы Азнакай муниципаль районы Илбәк авыл җирлеге бюджет керемнәренең фаразланган күләме</w:t>
      </w:r>
    </w:p>
    <w:p w:rsidR="002E09D5" w:rsidRDefault="002E09D5" w:rsidP="002E09D5">
      <w:pPr>
        <w:jc w:val="right"/>
        <w:rPr>
          <w:lang w:val="ru-RU"/>
        </w:rPr>
      </w:pPr>
      <w:r>
        <w:rPr>
          <w:lang w:val="ru-RU"/>
        </w:rPr>
        <w:t>(мең сумнарда</w:t>
      </w:r>
      <w:r w:rsidRPr="00021C54">
        <w:rPr>
          <w:lang w:val="ru-RU"/>
        </w:rPr>
        <w:t>)</w:t>
      </w:r>
    </w:p>
    <w:p w:rsidR="002E09D5" w:rsidRDefault="002E09D5" w:rsidP="002E09D5">
      <w:pPr>
        <w:jc w:val="right"/>
        <w:rPr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2E09D5" w:rsidRPr="00021C54" w:rsidTr="001D079D">
        <w:trPr>
          <w:trHeight w:val="468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>
              <w:rPr>
                <w:bCs/>
              </w:rPr>
              <w:t>Атамасы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>
              <w:rPr>
                <w:bCs/>
              </w:rPr>
              <w:t>Керем коды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 w:rsidRPr="00021C54">
              <w:rPr>
                <w:bCs/>
              </w:rPr>
              <w:t>Сумма</w:t>
            </w:r>
          </w:p>
        </w:tc>
      </w:tr>
      <w:tr w:rsidR="002E09D5" w:rsidRPr="00021C54" w:rsidTr="001D079D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2E09D5" w:rsidRPr="000B1BA8" w:rsidRDefault="002E09D5" w:rsidP="00616E56">
            <w:r w:rsidRPr="000B1BA8">
              <w:t>САЛЫМ ҺӘМ САЛЫМ БУЛМАГАН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 w:rsidRPr="00021C54"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bCs/>
                <w:lang w:val="ru-RU"/>
              </w:rPr>
            </w:pPr>
            <w:r w:rsidRPr="00021C54">
              <w:rPr>
                <w:bCs/>
              </w:rPr>
              <w:t>3</w:t>
            </w:r>
            <w:r w:rsidRPr="00021C54">
              <w:rPr>
                <w:bCs/>
                <w:lang w:val="ru-RU"/>
              </w:rPr>
              <w:t> 411,7</w:t>
            </w:r>
          </w:p>
        </w:tc>
      </w:tr>
      <w:tr w:rsidR="002E09D5" w:rsidRPr="00021C54" w:rsidTr="001D079D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2E09D5" w:rsidRPr="000B1BA8" w:rsidRDefault="002E09D5" w:rsidP="00616E56">
            <w:r w:rsidRPr="000B1BA8">
              <w:t>ТАБЫШКА САЛЫМНАР,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49,0</w:t>
            </w:r>
          </w:p>
        </w:tc>
      </w:tr>
      <w:tr w:rsidR="002E09D5" w:rsidRPr="00021C54" w:rsidTr="001D079D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2E09D5" w:rsidRPr="000B1BA8" w:rsidRDefault="002E09D5" w:rsidP="00616E56">
            <w:r w:rsidRPr="000B1BA8">
              <w:t>Физик затлар кеременә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49,0</w:t>
            </w:r>
          </w:p>
        </w:tc>
      </w:tr>
      <w:tr w:rsidR="002E09D5" w:rsidRPr="00021C54" w:rsidTr="001D079D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2E09D5" w:rsidRPr="000B1BA8" w:rsidRDefault="002E09D5" w:rsidP="00616E56">
            <w:r w:rsidRPr="000B1BA8">
              <w:t>МИЛЕККӘ САЛЫМНАР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3</w:t>
            </w:r>
            <w:r w:rsidRPr="00021C54">
              <w:rPr>
                <w:lang w:val="ru-RU"/>
              </w:rPr>
              <w:t xml:space="preserve"> </w:t>
            </w:r>
            <w:r w:rsidRPr="00021C54">
              <w:t>295,0</w:t>
            </w:r>
          </w:p>
        </w:tc>
      </w:tr>
      <w:tr w:rsidR="002E09D5" w:rsidRPr="00021C54" w:rsidTr="001D079D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2E09D5" w:rsidRPr="000B1BA8" w:rsidRDefault="002E09D5" w:rsidP="00616E56">
            <w:r w:rsidRPr="000B1BA8">
              <w:t>Физик затлар милкенә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39,0</w:t>
            </w:r>
          </w:p>
        </w:tc>
      </w:tr>
      <w:tr w:rsidR="002E09D5" w:rsidRPr="00021C54" w:rsidTr="001D079D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2E09D5" w:rsidRDefault="002E09D5" w:rsidP="00616E56">
            <w:r w:rsidRPr="000B1BA8">
              <w:t>Җир салымы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021C54"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3</w:t>
            </w:r>
            <w:r w:rsidRPr="00021C54">
              <w:rPr>
                <w:lang w:val="ru-RU"/>
              </w:rPr>
              <w:t xml:space="preserve"> </w:t>
            </w:r>
            <w:r w:rsidRPr="00021C54">
              <w:t>256,0</w:t>
            </w:r>
          </w:p>
        </w:tc>
      </w:tr>
      <w:tr w:rsidR="002E09D5" w:rsidRPr="00021C54" w:rsidTr="001D079D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2E09D5" w:rsidRPr="00EC0390" w:rsidRDefault="002E09D5" w:rsidP="00616E56">
            <w:r w:rsidRPr="00EC0390">
              <w:t>ДӘҮЛӘТ ПОШЛИНАСЫ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2,0</w:t>
            </w:r>
          </w:p>
        </w:tc>
      </w:tr>
      <w:tr w:rsidR="002E09D5" w:rsidRPr="00021C54" w:rsidTr="001D079D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2E09D5" w:rsidRPr="00EC0390" w:rsidRDefault="002E09D5" w:rsidP="00616E56">
            <w:r w:rsidRPr="00EC0390">
              <w:t>Нотариаль гамәлләр кылган өчен дәүләт пошлинасы (Россия Федерациясе консуллык учреждениеләре тарафыннан</w:t>
            </w:r>
            <w:r>
              <w:t xml:space="preserve"> кылына торган гамәлләрдән тыш)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2,0</w:t>
            </w:r>
          </w:p>
        </w:tc>
      </w:tr>
      <w:tr w:rsidR="002E09D5" w:rsidRPr="00021C54" w:rsidTr="001D079D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5" w:rsidRPr="00EC0390" w:rsidRDefault="002E09D5" w:rsidP="00616E56">
            <w:r w:rsidRPr="00EC0390">
              <w:t>ГРАЖДАННАРНЫҢ ҮЗАРА САЛЫМ АКЧАСЫ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021C54"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spacing w:line="276" w:lineRule="auto"/>
              <w:jc w:val="center"/>
              <w:rPr>
                <w:lang w:val="ru-RU" w:eastAsia="en-US"/>
              </w:rPr>
            </w:pPr>
            <w:r w:rsidRPr="00021C54">
              <w:rPr>
                <w:lang w:val="ru-RU" w:eastAsia="en-US"/>
              </w:rPr>
              <w:t>65,7</w:t>
            </w:r>
          </w:p>
        </w:tc>
      </w:tr>
      <w:tr w:rsidR="002E09D5" w:rsidRPr="00021C54" w:rsidTr="001D079D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5" w:rsidRPr="00EC0390" w:rsidRDefault="002E09D5" w:rsidP="00616E56">
            <w:r w:rsidRPr="00EC0390">
              <w:t xml:space="preserve">Авыл җирлекләре бюджетларына күчерелә торган үзара </w:t>
            </w:r>
            <w:r w:rsidRPr="00EC0390">
              <w:lastRenderedPageBreak/>
              <w:t>салым акчалары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021C54">
              <w:rPr>
                <w:bCs/>
                <w:lang w:val="ru-RU" w:eastAsia="en-US"/>
              </w:rPr>
              <w:lastRenderedPageBreak/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spacing w:line="276" w:lineRule="auto"/>
              <w:jc w:val="center"/>
              <w:rPr>
                <w:lang w:val="ru-RU" w:eastAsia="en-US"/>
              </w:rPr>
            </w:pPr>
            <w:r w:rsidRPr="00021C54">
              <w:rPr>
                <w:lang w:val="ru-RU" w:eastAsia="en-US"/>
              </w:rPr>
              <w:t>65,7</w:t>
            </w:r>
          </w:p>
        </w:tc>
      </w:tr>
      <w:tr w:rsidR="002E09D5" w:rsidRPr="00021C54" w:rsidTr="001D079D">
        <w:trPr>
          <w:trHeight w:val="187"/>
        </w:trPr>
        <w:tc>
          <w:tcPr>
            <w:tcW w:w="6237" w:type="dxa"/>
            <w:shd w:val="clear" w:color="auto" w:fill="auto"/>
          </w:tcPr>
          <w:p w:rsidR="002E09D5" w:rsidRPr="00EC0390" w:rsidRDefault="002E09D5" w:rsidP="00616E56">
            <w:r w:rsidRPr="00EC0390">
              <w:lastRenderedPageBreak/>
              <w:t>ТҮЛӘҮСЕЗ КЕРЕМНӘР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09D5" w:rsidRPr="00021C54" w:rsidRDefault="002E09D5" w:rsidP="00616E5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631,3</w:t>
            </w:r>
          </w:p>
        </w:tc>
      </w:tr>
      <w:tr w:rsidR="002E09D5" w:rsidRPr="00021C54" w:rsidTr="001D079D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2E09D5" w:rsidRPr="00EC0390" w:rsidRDefault="002E09D5" w:rsidP="00616E56">
            <w:r w:rsidRPr="00EC0390">
              <w:t>Россия Федерациясе бюджет системасының башка бюджетларыннан кире кайтарылмый торган кертемнәр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631,3</w:t>
            </w:r>
          </w:p>
        </w:tc>
      </w:tr>
      <w:tr w:rsidR="002E09D5" w:rsidRPr="00021C54" w:rsidTr="001D079D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2E09D5" w:rsidRPr="00EC0390" w:rsidRDefault="002E09D5" w:rsidP="00616E56">
            <w:r w:rsidRPr="00EC0390">
              <w:t>Россия Федерациясе субъектлары һәм муниципаль берәмлекләр бюджетларына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86,4</w:t>
            </w:r>
          </w:p>
        </w:tc>
      </w:tr>
      <w:tr w:rsidR="002E09D5" w:rsidRPr="00021C54" w:rsidTr="001D079D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2E09D5" w:rsidRPr="00EC0390" w:rsidRDefault="002E09D5" w:rsidP="00616E56">
            <w:r w:rsidRPr="00EC0390">
              <w:t>Хәрби комиссариатлар булмаган территорияләрдә беренчел хәрби исәпкә алуны гамәлгә ашыру өчен бюджетларга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bCs/>
              </w:rPr>
            </w:pPr>
            <w:r w:rsidRPr="00021C54"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E09D5" w:rsidRPr="00021C54" w:rsidRDefault="002E09D5" w:rsidP="00616E56">
            <w:pPr>
              <w:jc w:val="center"/>
            </w:pPr>
            <w:r w:rsidRPr="00021C54">
              <w:t>86,4</w:t>
            </w:r>
          </w:p>
        </w:tc>
      </w:tr>
      <w:tr w:rsidR="002E09D5" w:rsidRPr="00021C54" w:rsidTr="001D079D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5" w:rsidRPr="00EC0390" w:rsidRDefault="002E09D5" w:rsidP="00616E56">
            <w:r w:rsidRPr="00EC0390">
              <w:t xml:space="preserve"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spacing w:line="276" w:lineRule="auto"/>
              <w:jc w:val="center"/>
              <w:rPr>
                <w:bCs/>
                <w:lang w:val="ru-RU"/>
              </w:rPr>
            </w:pPr>
            <w:r w:rsidRPr="00021C54"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544,9</w:t>
            </w:r>
          </w:p>
        </w:tc>
      </w:tr>
      <w:tr w:rsidR="002E09D5" w:rsidRPr="00021C54" w:rsidTr="001D079D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D5" w:rsidRDefault="002E09D5" w:rsidP="00616E56">
            <w:r w:rsidRPr="00EC0390">
              <w:t>БАРЛЫГЫ КЕРЕМНӘР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9D5" w:rsidRPr="00021C54" w:rsidRDefault="002E09D5" w:rsidP="00616E5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09D5" w:rsidRPr="00021C54" w:rsidRDefault="002E09D5" w:rsidP="00616E5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4 043,0</w:t>
            </w:r>
          </w:p>
        </w:tc>
      </w:tr>
    </w:tbl>
    <w:p w:rsidR="00A70BAC" w:rsidRPr="0035440F" w:rsidRDefault="00A70BAC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5F19B7" w:rsidRPr="0035440F" w:rsidTr="00A34B08">
        <w:trPr>
          <w:cantSplit/>
          <w:trHeight w:val="1703"/>
        </w:trPr>
        <w:tc>
          <w:tcPr>
            <w:tcW w:w="5221" w:type="dxa"/>
            <w:noWrap/>
            <w:hideMark/>
          </w:tcPr>
          <w:p w:rsidR="00A70BAC" w:rsidRPr="0035440F" w:rsidRDefault="00A34B08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A34B08">
              <w:rPr>
                <w:lang w:val="ru-RU" w:eastAsia="en-US"/>
              </w:rPr>
      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турында " гы карарына кушымта №5</w:t>
            </w:r>
          </w:p>
        </w:tc>
      </w:tr>
    </w:tbl>
    <w:p w:rsidR="00A34B08" w:rsidRPr="00ED3ACF" w:rsidRDefault="00A34B08" w:rsidP="00A34B08">
      <w:pPr>
        <w:rPr>
          <w:sz w:val="28"/>
          <w:szCs w:val="28"/>
        </w:rPr>
      </w:pPr>
      <w:r w:rsidRPr="00ED3ACF">
        <w:rPr>
          <w:sz w:val="28"/>
          <w:szCs w:val="28"/>
        </w:rPr>
        <w:t>5) 1 кушымтаның 5 таблицасын түбәндәге редакциядә бәян итәргә</w:t>
      </w:r>
      <w:r w:rsidRPr="00021C54">
        <w:rPr>
          <w:sz w:val="28"/>
          <w:szCs w:val="28"/>
        </w:rPr>
        <w:t>:</w:t>
      </w:r>
    </w:p>
    <w:p w:rsidR="00A70BAC" w:rsidRPr="00A34B08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A70BAC" w:rsidRPr="00A34B08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A70BAC" w:rsidRPr="00A34B08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A70BAC" w:rsidRPr="00A34B08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A70BAC" w:rsidRPr="00A34B08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A70BAC" w:rsidRPr="00A34B08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A70BAC" w:rsidRPr="00DE6355" w:rsidRDefault="00A70BAC" w:rsidP="00A34B08">
      <w:pPr>
        <w:autoSpaceDE w:val="0"/>
        <w:autoSpaceDN w:val="0"/>
        <w:adjustRightInd w:val="0"/>
        <w:ind w:right="-284"/>
        <w:outlineLvl w:val="0"/>
        <w:rPr>
          <w:rFonts w:eastAsia="Calibri"/>
        </w:rPr>
      </w:pPr>
    </w:p>
    <w:p w:rsidR="00A70BAC" w:rsidRPr="0035440F" w:rsidRDefault="0045763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35440F">
        <w:rPr>
          <w:rFonts w:eastAsia="Calibri"/>
          <w:lang w:val="ru-RU"/>
        </w:rPr>
        <w:t>Таблица 1</w:t>
      </w:r>
    </w:p>
    <w:p w:rsidR="00FC6329" w:rsidRDefault="00FC6329" w:rsidP="00FC6329">
      <w:pPr>
        <w:jc w:val="center"/>
        <w:rPr>
          <w:sz w:val="26"/>
          <w:szCs w:val="26"/>
          <w:lang w:val="ru-RU" w:eastAsia="en-US"/>
        </w:rPr>
      </w:pPr>
      <w:r w:rsidRPr="00ED3ACF">
        <w:rPr>
          <w:sz w:val="26"/>
          <w:szCs w:val="26"/>
          <w:lang w:val="ru-RU" w:eastAsia="en-US"/>
        </w:rPr>
        <w:t>2019 елга Татарстан Республикасы Азнакай муниципаль районы Илбәк  авыл җирлеге бюджет чыгымнарының ведомство структурасы</w:t>
      </w:r>
    </w:p>
    <w:p w:rsidR="00A70BAC" w:rsidRPr="00FC6329" w:rsidRDefault="00FC6329" w:rsidP="00FC6329">
      <w:pPr>
        <w:jc w:val="right"/>
        <w:rPr>
          <w:lang w:val="ru-RU" w:eastAsia="en-US"/>
        </w:rPr>
      </w:pPr>
      <w:r w:rsidRPr="00FC6329">
        <w:rPr>
          <w:lang w:val="ru-RU" w:eastAsia="en-US"/>
        </w:rPr>
        <w:t xml:space="preserve"> </w:t>
      </w:r>
      <w:r w:rsidR="0045763B" w:rsidRPr="00FC6329">
        <w:rPr>
          <w:lang w:val="ru-RU" w:eastAsia="en-US"/>
        </w:rPr>
        <w:t>(тыс. рублей)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678"/>
        <w:gridCol w:w="456"/>
        <w:gridCol w:w="567"/>
        <w:gridCol w:w="1701"/>
        <w:gridCol w:w="585"/>
        <w:gridCol w:w="975"/>
      </w:tblGrid>
      <w:tr w:rsidR="005F19B7" w:rsidRPr="0035440F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FC6329" w:rsidRDefault="00FC6329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Атамасы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FC6329" w:rsidRDefault="0045763B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КВСР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FC6329" w:rsidRDefault="0045763B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FC6329" w:rsidRDefault="0045763B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FC6329" w:rsidRDefault="0045763B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FC6329" w:rsidRDefault="0045763B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ВР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35440F" w:rsidRDefault="0045763B">
            <w:pPr>
              <w:jc w:val="center"/>
              <w:rPr>
                <w:lang w:val="ru-RU"/>
              </w:rPr>
            </w:pPr>
            <w:r w:rsidRPr="00FC6329">
              <w:rPr>
                <w:lang w:val="ru-RU"/>
              </w:rPr>
              <w:t>Сумма</w:t>
            </w:r>
          </w:p>
        </w:tc>
      </w:tr>
      <w:tr w:rsidR="00A34B08" w:rsidRPr="0035440F" w:rsidTr="00A34B08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B08" w:rsidRPr="00021C54" w:rsidRDefault="00A34B08" w:rsidP="00616E56">
            <w:pPr>
              <w:rPr>
                <w:b/>
                <w:lang w:val="ru-RU"/>
              </w:rPr>
            </w:pPr>
            <w:r w:rsidRPr="00ED3ACF">
              <w:rPr>
                <w:b/>
                <w:lang w:val="ru-RU"/>
              </w:rPr>
              <w:t>2019 елга Татарстан Республикасы Азнакай муниципаль районы Илбәк  авыл җирлеге бюджет чыгымнарының ведомство структурасы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  <w:rPr>
                <w:b/>
                <w:lang w:val="ru-RU"/>
              </w:rPr>
            </w:pPr>
            <w:r w:rsidRPr="0035440F">
              <w:rPr>
                <w:b/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  <w:rPr>
                <w:b/>
                <w:lang w:val="ru-RU"/>
              </w:rPr>
            </w:pPr>
            <w:r w:rsidRPr="0035440F">
              <w:rPr>
                <w:b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  <w:rPr>
                <w:b/>
                <w:lang w:val="ru-RU"/>
              </w:rPr>
            </w:pPr>
            <w:r w:rsidRPr="0035440F">
              <w:rPr>
                <w:b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  <w:rPr>
                <w:b/>
                <w:lang w:val="ru-RU"/>
              </w:rPr>
            </w:pPr>
            <w:r w:rsidRPr="0035440F">
              <w:rPr>
                <w:b/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  <w:rPr>
                <w:b/>
                <w:lang w:val="ru-RU"/>
              </w:rPr>
            </w:pPr>
            <w:r w:rsidRPr="0035440F">
              <w:rPr>
                <w:b/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  <w:rPr>
                <w:b/>
                <w:lang w:val="ru-RU"/>
              </w:rPr>
            </w:pPr>
            <w:r w:rsidRPr="0035440F">
              <w:rPr>
                <w:b/>
                <w:lang w:val="ru-RU"/>
              </w:rPr>
              <w:t>4 251,0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Гомумдәүләт мәсьәләләре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1 381,8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Россия Федерациясе субъектының һәм муниципаль берәмлекнең иң югары вазыйфаи заты эшләве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723,6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723,6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Муниципаль берәмлек башлыгы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723,6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723,6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544,1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2017-2019 елларга янгын куркынычсызлыгы " муниципаль программасы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0,8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 xml:space="preserve">Янгын куркынычсызлыгы буенча чараларны </w:t>
            </w:r>
            <w:r w:rsidRPr="00FF2EB1">
              <w:lastRenderedPageBreak/>
              <w:t>тормышка ашыру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0,8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0,8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2017-2019 елларга Татарстан Республикасы Азнакай муниципаль районында муниципаль хезмәтне үстерү " муниципаль программасы»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Татарстан Республикасы Азнакай муниципаль районының җирле үзидарә органнары тарафыннан үзләренә йөкләнгән вәкаләтләрне үтәүнең нәтиҗәлелеген арттыру " төп чарасы»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537,1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Үзәк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537,1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303,8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226,8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Резерв фондлары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 xml:space="preserve">Башка Гомумдәүләт мәсьәләләре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113,6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FF2EB1" w:rsidRDefault="00A34B08" w:rsidP="00616E56">
            <w:r w:rsidRPr="00FF2EB1">
              <w:t>2014-2016 елларга Татарстан Республикасы дәүләт граждан хезмәтен һәм Татарстан Республикасында муниципаль хезмәтне үстерү " дәүләт программасы"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Default="00A34B08" w:rsidP="00616E56">
            <w:r w:rsidRPr="00FF2EB1">
              <w:t>"Татарстан Республикасы дәүләт органнары һәм Татарстан Республикасында җирле үзидарә органнары тарафыннан аларга йөкләнгән вәкаләтләрне үтәүнең нәтиҗәлелеген арттыру" төп чарасы"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Татарстан Республикасы дәүләт граждан хезмәтен һәм Татарстан Республикасында муниципаль хезмәтне үстерү чаралары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 xml:space="preserve">Дәүләт (муниципаль) ихтыяҗлары өчен товарлар сатып алу, эшләр башкару һәм </w:t>
            </w:r>
            <w:r w:rsidRPr="001219CD">
              <w:lastRenderedPageBreak/>
              <w:t>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lastRenderedPageBreak/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112,2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Оешмалар милкенә һәм җир салымына салым түләү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0,2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Дәүләтнең башка йөкләмәләрен үтәү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107,0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107,0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Муниципаль хезмәткәрләрне диспансерлаштыру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5,0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5,0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Милли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86,4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Мобилизацион һәм хәрбиләрдән тыш әзерлек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86,4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86,4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86,4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80,1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6,3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Милли куркынычсызлык һәм хокук саклау эшчәнлеге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84,0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Янгын куркынычсызлыгын тәэмин итү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84,0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2017-2019 елларга янгын куркынычсызлыгы " муниципаль программасы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84,0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Янгын куркынычсызлыгы буенча чараларны тормышка ашыру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84,0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84,0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Милли икътисад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73,5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Юл хуҗалыгы (юл фондлары)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61,5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61,5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1219CD" w:rsidRDefault="00A34B08" w:rsidP="00616E56">
            <w:r w:rsidRPr="001219CD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35440F">
              <w:t>61,5</w:t>
            </w:r>
          </w:p>
        </w:tc>
      </w:tr>
      <w:tr w:rsidR="00A34B08" w:rsidRPr="0035440F" w:rsidTr="00786F8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8" w:rsidRPr="009C5460" w:rsidRDefault="00A34B08" w:rsidP="00616E56">
            <w:r w:rsidRPr="009C546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9C5460" w:rsidRDefault="00A34B08">
            <w:pPr>
              <w:jc w:val="center"/>
            </w:pPr>
            <w:r w:rsidRPr="009C5460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9C5460" w:rsidRDefault="00A34B08">
            <w:pPr>
              <w:jc w:val="center"/>
            </w:pPr>
            <w:r w:rsidRPr="009C5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9C5460" w:rsidRDefault="00A34B08">
            <w:pPr>
              <w:jc w:val="center"/>
            </w:pPr>
            <w:r w:rsidRPr="009C546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9C5460" w:rsidRDefault="00A34B08">
            <w:pPr>
              <w:jc w:val="center"/>
            </w:pPr>
            <w:r w:rsidRPr="009C5460"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9C5460" w:rsidRDefault="00A34B08">
            <w:pPr>
              <w:jc w:val="center"/>
            </w:pPr>
            <w:r w:rsidRPr="009C5460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B08" w:rsidRPr="0035440F" w:rsidRDefault="00A34B08">
            <w:pPr>
              <w:jc w:val="center"/>
            </w:pPr>
            <w:r w:rsidRPr="009C5460">
              <w:t>61,5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Милли икътисад өлкәсендә башка мәсьәләләр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Җир төзелеше һәм җирдән файдалану буенча чаралар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99 0 00 7344 0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99 0 00 7344 0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12,0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Торак-коммуналь хуҗалык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481,4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Төзекләндерү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481,4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481,4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Урамнарны яктырту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167,5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167,5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Шәһәр округларын һәм авыл җирлекләрен төзекләндерү буенча башка чаралар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313,9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313,9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Мәдәният,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818,6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 xml:space="preserve">Мәдәният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818,6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2017-2020 елларга Азнакай муниципаль районында мәдәниятне үстерү " муниципаль программасы»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66,0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"2017-2020 елларга клуб, концерт оешмалары һәм башкарма сәнгатьне үстерү" ярдәмче программасы»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08 4 00 0000 0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66,0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Клуб, концерт оешмалары һәм башкарма сәнгатьне үстерү " төп чарасы»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08 4 01 0000 0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66,0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Клублар һәм мәдәни-ял итү үзәкләре эшчәнлеген тәэмин итү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66,0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66,0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Башка бюджет ассигнованиеләре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752,6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752,6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752,6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Социаль сәясәт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Халыкны социаль тәэмин итү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Матди ярдәм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Халыкка социаль тәэмин итү һәм башка түләүләр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4,0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Физик культура һәм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Массакүләм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"2016-2020 елларга Татарстан Республикасы Азнакай муниципаль районында яшьләр сәясәтен, физик культураны һәм спортны үстерү" муниципаль программасы"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 xml:space="preserve">"2016-2020 елларга Физик культура һәм </w:t>
            </w:r>
            <w:r w:rsidRPr="00904326">
              <w:lastRenderedPageBreak/>
              <w:t>спортны үстерү" ярдәмче программасы"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10 1 00 0000 0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lastRenderedPageBreak/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10 1 01 0000 0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Массакүләм спорт өлкәсендә физик культура һәм спорт чаралары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10,9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РФ субъектлары һәм муниципаль берәмлекләр бюджетларына гомуми характердагы бюджетара трансфертлар (статья 2007 елның 2 августындагы 38-ТРЗ номерлы Татарстан Республикасы законы редакциясендә)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1 310,4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Гомуми характердагы башка 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1 310,4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Чыгымнарның программа булмаган юнәлешләре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1 310,4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Җирлекләргә финанс ярдәменең региональ фондын формалаштыру өчен («тискәре» трансфертлар) җирле бюджетлардан Россия Федерациясе субъекты бюджетына субсидияләр)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28,3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28,3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1 282,1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Pr="00904326" w:rsidRDefault="009C5460" w:rsidP="006A51EF">
            <w:r w:rsidRPr="00904326">
              <w:t>Бюджетара трансфертлар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460" w:rsidRPr="0035440F" w:rsidRDefault="009C5460">
            <w:pPr>
              <w:jc w:val="center"/>
            </w:pPr>
            <w:r w:rsidRPr="0035440F">
              <w:t>1 282,1</w:t>
            </w:r>
          </w:p>
        </w:tc>
      </w:tr>
      <w:tr w:rsidR="009C5460" w:rsidRPr="0035440F" w:rsidTr="00C14730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60" w:rsidRDefault="009C5460" w:rsidP="006A51EF">
            <w:r w:rsidRPr="00904326">
              <w:t>Барлыгы чыгымнар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460" w:rsidRPr="0035440F" w:rsidRDefault="009C5460">
            <w:pPr>
              <w:jc w:val="center"/>
            </w:pPr>
            <w:r w:rsidRPr="0035440F">
              <w:t>4 251,0</w:t>
            </w:r>
          </w:p>
        </w:tc>
      </w:tr>
    </w:tbl>
    <w:p w:rsidR="00A70BAC" w:rsidRPr="0035440F" w:rsidRDefault="00A70BAC">
      <w:pPr>
        <w:jc w:val="right"/>
        <w:rPr>
          <w:lang w:val="ru-RU" w:eastAsia="en-US"/>
        </w:rPr>
      </w:pPr>
    </w:p>
    <w:p w:rsidR="00A70BAC" w:rsidRPr="0035440F" w:rsidRDefault="0045763B">
      <w:pPr>
        <w:rPr>
          <w:sz w:val="28"/>
          <w:szCs w:val="28"/>
        </w:rPr>
      </w:pPr>
      <w:r w:rsidRPr="0035440F">
        <w:rPr>
          <w:sz w:val="28"/>
          <w:szCs w:val="28"/>
          <w:lang w:val="ru-RU"/>
        </w:rPr>
        <w:t xml:space="preserve">6) </w:t>
      </w:r>
      <w:r w:rsidR="009C5460" w:rsidRPr="009C5460">
        <w:rPr>
          <w:sz w:val="28"/>
          <w:szCs w:val="28"/>
        </w:rPr>
        <w:t>1 кушымтаның 5 таблицасын түбәндәге редакциядә бәян итәргә:</w:t>
      </w:r>
    </w:p>
    <w:p w:rsidR="00A70BAC" w:rsidRPr="0035440F" w:rsidRDefault="00A70BAC">
      <w:pPr>
        <w:rPr>
          <w:lang w:val="ru-RU"/>
        </w:rPr>
      </w:pPr>
    </w:p>
    <w:tbl>
      <w:tblPr>
        <w:tblW w:w="5231" w:type="dxa"/>
        <w:tblInd w:w="4869" w:type="dxa"/>
        <w:tblLook w:val="00A0" w:firstRow="1" w:lastRow="0" w:firstColumn="1" w:lastColumn="0" w:noHBand="0" w:noVBand="0"/>
      </w:tblPr>
      <w:tblGrid>
        <w:gridCol w:w="5231"/>
      </w:tblGrid>
      <w:tr w:rsidR="005F19B7" w:rsidRPr="0035440F">
        <w:trPr>
          <w:cantSplit/>
          <w:trHeight w:val="1257"/>
        </w:trPr>
        <w:tc>
          <w:tcPr>
            <w:tcW w:w="5231" w:type="dxa"/>
          </w:tcPr>
          <w:p w:rsidR="00A70BAC" w:rsidRPr="0035440F" w:rsidRDefault="009C5460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9C5460">
              <w:rPr>
                <w:lang w:val="ru-RU" w:eastAsia="en-US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>
              <w:rPr>
                <w:lang w:val="ru-RU" w:eastAsia="en-US"/>
              </w:rPr>
              <w:t>турында " гы карарына кушымта №6</w:t>
            </w:r>
          </w:p>
        </w:tc>
      </w:tr>
    </w:tbl>
    <w:p w:rsidR="00A70BAC" w:rsidRPr="0035440F" w:rsidRDefault="0045763B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35440F"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FC6329" w:rsidRDefault="00FC6329" w:rsidP="00FC6329">
      <w:pPr>
        <w:jc w:val="center"/>
        <w:rPr>
          <w:rFonts w:eastAsia="Calibri"/>
          <w:sz w:val="28"/>
          <w:szCs w:val="28"/>
          <w:lang w:val="ru-RU"/>
        </w:rPr>
      </w:pPr>
      <w:r w:rsidRPr="00ED3ACF">
        <w:rPr>
          <w:rFonts w:eastAsia="Calibri"/>
          <w:sz w:val="28"/>
          <w:szCs w:val="28"/>
          <w:lang w:val="ru-RU"/>
        </w:rPr>
        <w:t>2019 елга Татарстан Республикасы Азнакай муниципаль районы Илбәк авыл җирлеге бюджет ассигнованияләренең бүлек, бүлекчәләр, максатчан статьялар(муниципаль программалар һәм эшчәнлекнең программалаштырылмаган юнәлешләре) буенча бюджет чыгымнарын классификацияләү чыгымнары төрләре төркемнәренә бүленеше</w:t>
      </w:r>
    </w:p>
    <w:p w:rsidR="00A70BAC" w:rsidRPr="0035440F" w:rsidRDefault="00FC6329" w:rsidP="00FC6329">
      <w:pPr>
        <w:jc w:val="right"/>
        <w:rPr>
          <w:rFonts w:cs="Calibri"/>
          <w:lang w:val="ru-RU" w:eastAsia="en-US"/>
        </w:rPr>
      </w:pPr>
      <w:r w:rsidRPr="0035440F">
        <w:rPr>
          <w:rFonts w:cs="Calibri"/>
          <w:lang w:val="ru-RU" w:eastAsia="en-US"/>
        </w:rPr>
        <w:t xml:space="preserve"> </w:t>
      </w:r>
      <w:r w:rsidR="0045763B" w:rsidRPr="0035440F">
        <w:rPr>
          <w:rFonts w:cs="Calibri"/>
          <w:lang w:val="ru-RU" w:eastAsia="en-US"/>
        </w:rPr>
        <w:t>(</w:t>
      </w:r>
      <w:r>
        <w:rPr>
          <w:rFonts w:cs="Calibri"/>
          <w:lang w:val="ru-RU" w:eastAsia="en-US"/>
        </w:rPr>
        <w:t>мең сумнарда</w:t>
      </w:r>
      <w:r w:rsidR="0045763B" w:rsidRPr="0035440F">
        <w:rPr>
          <w:rFonts w:cs="Calibri"/>
          <w:lang w:val="ru-RU" w:eastAsia="en-US"/>
        </w:rP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18"/>
        <w:gridCol w:w="456"/>
        <w:gridCol w:w="567"/>
        <w:gridCol w:w="1692"/>
        <w:gridCol w:w="576"/>
        <w:gridCol w:w="992"/>
      </w:tblGrid>
      <w:tr w:rsidR="00FC6329" w:rsidRPr="0035440F" w:rsidTr="006A2453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FC6329">
            <w:pPr>
              <w:jc w:val="center"/>
            </w:pPr>
            <w:r>
              <w:t>АТАМАСЫ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29" w:rsidRPr="0035440F" w:rsidRDefault="00FC6329" w:rsidP="00FC6329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29" w:rsidRPr="0035440F" w:rsidRDefault="00FC6329" w:rsidP="00FC6329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ПР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29" w:rsidRPr="0035440F" w:rsidRDefault="00FC6329" w:rsidP="00FC6329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29" w:rsidRPr="0035440F" w:rsidRDefault="00FC6329" w:rsidP="00FC6329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29" w:rsidRPr="0035440F" w:rsidRDefault="00FC6329" w:rsidP="00FC6329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Сумма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Гомумдәүләт мәсьәләләре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1 381,8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Россия Федерациясе субъектының һәм муниципаль берәмлекнең иң югары вазыйфаи заты эшләве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723,6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723,6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lastRenderedPageBreak/>
              <w:t>Муниципаль берәмлек башлыгы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723,6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723,6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544,1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2017-2019 елларга янгын куркынычсызлыгы " муниципаль программасы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0,8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Янгын куркынычсызлыгы буенча чараларны тормышка ашыру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0,8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0,8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2017-2019 елларга Татарстан Республикасы Азнакай муниципаль районында муниципаль хезмәтне үстерү " муниципаль программасы»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Татарстан Республикасы Азнакай муниципаль районының җирле үзидарә органнары тарафыннан үзләренә йөкләнгән вәкаләтләрне үтәүнең нәтиҗәлелеген арттыру " төп чарасы»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537,1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Үзәк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537,1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303,8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226,8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Резерв фондлары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 xml:space="preserve">Башка Гомумдәүләт мәсьәләләре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113,6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2014-2016 елларга Татарстан Республикасы дәүләт граждан хезмәтен һәм Татарстан Республикасында муниципаль хезмәтне үстерү " дәүләт программасы"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"Татарстан Республикасы дәүләт органнары һәм Татарстан Республикасында җирле үзидарә органнары тарафыннан аларга йөкләнгән вәкаләтләрне үтәүнең нәтиҗәлелеген арттыру" төп чарасы"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lastRenderedPageBreak/>
              <w:t>Татарстан Республикасы дәүләт граждан хезмәтен һәм Татарстан Республикасында муниципаль хезмәтне үстерү чаралары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112,2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Оешмалар милкенә һәм җир салымына салым түләү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0,2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Дәүләтнең башка йөкләмәләрен үтәү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107,0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107,0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Муниципаль хезмәткәрләрне диспансерлаштыру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5,0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5,0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Милли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86,4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Мобилизацион һәм хәрбиләрдән тыш әзерлек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86,4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86,4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86,4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80,1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6,3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Милли куркынычсызлык һәм хокук саклау эшчәнлеге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Янгын куркынычсызлыгын тәэмин итү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2017-2019 елларга янгын куркынычсызлыгы " муниципаль программасы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Янгын куркынычсызлыгы буенча чараларны тормышка ашыру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Милли икътисад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73,5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Юл хуҗалыгы (юл фондлары)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61,5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61,5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61,5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61,5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Милли икътисад өлкәсендә башка мәсьәләләр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Җир төзелеше һәм җирдән файдалану буенча чаралар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12,0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Торак-коммуналь хуҗалык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481,4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Төзекләндерү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481,4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481,4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Урамнарны яктырту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167,5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167,5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lastRenderedPageBreak/>
              <w:t>Шәһәр округларын һәм авыл җирлекләрен төзекләндерү буенча башка чаралар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313,9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313,9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Мәдәният,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818,6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 xml:space="preserve">Мәдәният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818,6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2017-2020 елларга Азнакай муниципаль районында мәдәниятне үстерү " муниципаль программасы»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66,0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"2017-2020 елларга клуб, концерт оешмалары һәм башкарма сәнгатьне үстерү" ярдәмче программасы»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66,0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Клуб, концерт оешмалары һәм башкарма сәнгатьне үстерү " төп чарасы»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66,0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Клублар һәм мәдәни-ял итү үзәкләре эшчәнлеген тәэмин итү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66,0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66,0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Башка бюджет ассигнованиеләре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752,6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752,6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752,6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Социаль сәясәт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Халыкны социаль тәэмин итү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Матди ярдәм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Халыкка социаль тәэмин итү һәм башка түләүләр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4,0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Физик культура һәм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Массакүләм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"2016-2020 елларга Татарстан Республикасы Азнакай муниципаль районында яшьләр сәясәтен, физик культураны һәм спортны үстерү" муниципаль программасы"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"2016-2020 елларга Физик культура һәм спортны үстерү" ярдәмче программасы"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Массакүләм спорт өлкәсендә физик культура һәм спорт чаралары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10,9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РФ субъектлары һәм муниципаль берәмлекләр бюджетларына гомуми характердагы бюджетара трансфертлар (статья 2007 елның 2 августындагы 38-ТРЗ номерлы Татарстан Республикасы законы редакциясендә)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1 310,4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29" w:rsidRPr="002406DD" w:rsidRDefault="00FC6329" w:rsidP="00BC2E74">
            <w:r w:rsidRPr="002406DD">
              <w:t>Гомуми характердагы башка 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29" w:rsidRPr="0035440F" w:rsidRDefault="00FC6329">
            <w:pPr>
              <w:jc w:val="center"/>
            </w:pPr>
            <w:r w:rsidRPr="0035440F">
              <w:t>1 310,4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29" w:rsidRPr="002406DD" w:rsidRDefault="00FC6329" w:rsidP="00BC2E74">
            <w:r w:rsidRPr="002406DD">
              <w:t>Чыгымнарның программа булмаган юнәлешләре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1 310,4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29" w:rsidRPr="002406DD" w:rsidRDefault="00FC6329" w:rsidP="00BC2E74">
            <w:r w:rsidRPr="002406DD">
              <w:t xml:space="preserve">Җирлекләргә финанс ярдәменең региональ фондын формалаштыру өчен («тискәре» трансфертлар) җирле бюджетлардан Россия Федерациясе субъекты </w:t>
            </w:r>
            <w:r w:rsidRPr="002406DD">
              <w:lastRenderedPageBreak/>
              <w:t>бюджетына субсидияләр)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28,3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29" w:rsidRPr="002406DD" w:rsidRDefault="00FC6329" w:rsidP="00BC2E74">
            <w:r w:rsidRPr="002406DD">
              <w:lastRenderedPageBreak/>
              <w:t>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28,3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29" w:rsidRPr="002406DD" w:rsidRDefault="00FC6329" w:rsidP="00BC2E74">
            <w:r w:rsidRPr="002406DD">
              <w:t>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1 282,1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29" w:rsidRPr="002406DD" w:rsidRDefault="00FC6329" w:rsidP="00BC2E74">
            <w:r w:rsidRPr="002406DD">
              <w:t>Бюджетара трансфертлар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1 282,1</w:t>
            </w:r>
          </w:p>
        </w:tc>
      </w:tr>
      <w:tr w:rsidR="00FC6329" w:rsidRPr="0035440F" w:rsidTr="006A2453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29" w:rsidRDefault="00FC6329" w:rsidP="00BC2E74">
            <w:r w:rsidRPr="002406DD">
              <w:t>Барлыгы чыгымнар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329" w:rsidRPr="0035440F" w:rsidRDefault="00FC6329">
            <w:pPr>
              <w:jc w:val="center"/>
            </w:pPr>
            <w:r w:rsidRPr="0035440F">
              <w:t>4 251,0</w:t>
            </w:r>
          </w:p>
        </w:tc>
      </w:tr>
    </w:tbl>
    <w:p w:rsidR="00A70BAC" w:rsidRPr="0035440F" w:rsidRDefault="00A70BAC">
      <w:pPr>
        <w:jc w:val="right"/>
        <w:rPr>
          <w:rFonts w:cs="Calibri"/>
          <w:lang w:val="ru-RU" w:eastAsia="en-US"/>
        </w:rPr>
      </w:pPr>
    </w:p>
    <w:p w:rsidR="001D079D" w:rsidRDefault="0045763B">
      <w:pPr>
        <w:rPr>
          <w:sz w:val="28"/>
          <w:szCs w:val="28"/>
          <w:lang w:val="ru-RU"/>
        </w:rPr>
      </w:pPr>
      <w:r w:rsidRPr="0035440F">
        <w:rPr>
          <w:sz w:val="28"/>
          <w:szCs w:val="28"/>
          <w:lang w:val="ru-RU"/>
        </w:rPr>
        <w:t xml:space="preserve">7) </w:t>
      </w:r>
      <w:r w:rsidR="00FC6329" w:rsidRPr="00FC6329">
        <w:rPr>
          <w:sz w:val="28"/>
          <w:szCs w:val="28"/>
          <w:lang w:val="ru-RU"/>
        </w:rPr>
        <w:t>7 нче кушымтаның 1 нче таблицасын түбәндәге редакциядә бәян итәргә:</w:t>
      </w:r>
    </w:p>
    <w:p w:rsidR="00A70BAC" w:rsidRPr="0035440F" w:rsidRDefault="0045763B">
      <w:pPr>
        <w:rPr>
          <w:lang w:val="ru-RU"/>
        </w:rPr>
      </w:pPr>
      <w:r w:rsidRPr="0035440F"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5F19B7" w:rsidRPr="0035440F">
        <w:trPr>
          <w:trHeight w:val="1560"/>
        </w:trPr>
        <w:tc>
          <w:tcPr>
            <w:tcW w:w="4395" w:type="dxa"/>
            <w:hideMark/>
          </w:tcPr>
          <w:p w:rsidR="00A70BAC" w:rsidRPr="0035440F" w:rsidRDefault="001D079D">
            <w:pPr>
              <w:jc w:val="both"/>
              <w:rPr>
                <w:rFonts w:eastAsia="Calibri"/>
                <w:lang w:val="ru-RU" w:eastAsia="en-US"/>
              </w:rPr>
            </w:pPr>
            <w:r w:rsidRPr="001D079D">
              <w:rPr>
                <w:rFonts w:eastAsia="Calibri"/>
                <w:sz w:val="22"/>
                <w:szCs w:val="22"/>
                <w:lang w:val="ru-RU" w:eastAsia="en-US"/>
              </w:rPr>
      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турында " гы карарына кушымта №7</w:t>
            </w:r>
          </w:p>
        </w:tc>
      </w:tr>
    </w:tbl>
    <w:p w:rsidR="00A70BAC" w:rsidRPr="0035440F" w:rsidRDefault="00A70BAC" w:rsidP="001D079D">
      <w:pPr>
        <w:rPr>
          <w:rFonts w:eastAsia="Calibri"/>
          <w:lang w:val="ru-RU" w:eastAsia="en-US"/>
        </w:rPr>
      </w:pPr>
    </w:p>
    <w:p w:rsidR="00A70BAC" w:rsidRPr="0035440F" w:rsidRDefault="0045763B">
      <w:pPr>
        <w:jc w:val="right"/>
        <w:rPr>
          <w:rFonts w:eastAsia="Calibri"/>
          <w:lang w:val="ru-RU" w:eastAsia="en-US"/>
        </w:rPr>
      </w:pPr>
      <w:r w:rsidRPr="0035440F">
        <w:rPr>
          <w:rFonts w:eastAsia="Calibri"/>
          <w:lang w:val="ru-RU" w:eastAsia="en-US"/>
        </w:rPr>
        <w:t>Таблица 1</w:t>
      </w:r>
    </w:p>
    <w:p w:rsidR="00A70BAC" w:rsidRPr="0035440F" w:rsidRDefault="001D079D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 </w:t>
      </w:r>
    </w:p>
    <w:p w:rsidR="00A70BAC" w:rsidRPr="0035440F" w:rsidRDefault="001D079D" w:rsidP="001D079D">
      <w:pPr>
        <w:jc w:val="center"/>
        <w:rPr>
          <w:rFonts w:eastAsia="Calibri"/>
          <w:lang w:val="ru-RU" w:eastAsia="en-US"/>
        </w:rPr>
      </w:pPr>
      <w:r w:rsidRPr="00ED3ACF">
        <w:rPr>
          <w:rFonts w:eastAsia="Calibri"/>
          <w:sz w:val="28"/>
          <w:szCs w:val="28"/>
          <w:lang w:val="ru-RU" w:eastAsia="en-US"/>
        </w:rPr>
        <w:t>2019 елга Татарстан Республикасы Азнакай муниципаль районы Илбәк авыл җирлеге бюджет ассигнованияләренең максатчан статьялар(муниципаль программалар һәм эшчәнлекнең программалаштырылмаган юнәлешләре), чыгымнар төрләре төркемнәре, бюджетлар чыгымнары классификациясе бүлекләре, бүлекчәләре буенча бүленеше</w:t>
      </w:r>
    </w:p>
    <w:p w:rsidR="00A70BAC" w:rsidRPr="0035440F" w:rsidRDefault="0045763B">
      <w:pPr>
        <w:jc w:val="right"/>
        <w:rPr>
          <w:rFonts w:eastAsia="Calibri"/>
          <w:lang w:val="ru-RU" w:eastAsia="en-US"/>
        </w:rPr>
      </w:pPr>
      <w:r w:rsidRPr="0035440F">
        <w:rPr>
          <w:rFonts w:eastAsia="Calibri"/>
          <w:lang w:val="ru-RU" w:eastAsia="en-US"/>
        </w:rPr>
        <w:t>(</w:t>
      </w:r>
      <w:r w:rsidR="001D079D">
        <w:rPr>
          <w:rFonts w:eastAsia="Calibri"/>
          <w:lang w:val="ru-RU" w:eastAsia="en-US"/>
        </w:rPr>
        <w:t>мең сумнарда</w:t>
      </w:r>
      <w:r w:rsidRPr="0035440F">
        <w:rPr>
          <w:rFonts w:eastAsia="Calibri"/>
          <w:lang w:val="ru-RU" w:eastAsia="en-US"/>
        </w:rP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807"/>
        <w:gridCol w:w="1803"/>
        <w:gridCol w:w="576"/>
        <w:gridCol w:w="456"/>
        <w:gridCol w:w="567"/>
        <w:gridCol w:w="992"/>
      </w:tblGrid>
      <w:tr w:rsidR="005F19B7" w:rsidRPr="0035440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35440F" w:rsidRDefault="001D07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Атамасы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35440F" w:rsidRDefault="0045763B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35440F" w:rsidRDefault="0045763B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ВР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35440F" w:rsidRDefault="0045763B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35440F" w:rsidRDefault="0045763B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BAC" w:rsidRPr="0035440F" w:rsidRDefault="0045763B">
            <w:pPr>
              <w:jc w:val="center"/>
              <w:rPr>
                <w:lang w:val="ru-RU"/>
              </w:rPr>
            </w:pPr>
            <w:r w:rsidRPr="0035440F">
              <w:rPr>
                <w:lang w:val="ru-RU"/>
              </w:rPr>
              <w:t>Сумма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2017-2020 елларга Азнакай муниципаль районында мәдәниятне үстерү " муниципаль программасы»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"2017-2020 елларга клуб, концерт оешмалары һәм башкарма сәнгатьне үстерү" ярдәмче программасы»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Клуб, концерт оешмалары һәм башкарма сәнгатьне үстерү " төп чарасы»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Клублар һәм мәдәни-ял итү үзәкләре эшчәнлеген тәэмин итү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66,0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"2016-2020 елларга Татарстан Республикасы Азнакай муниципаль районында яшьләр сәясәтен, физик культураны һәм спортны үстерү" муниципаль программасы"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"2016-2020 елларга Физик культура һәм спортны үстерү" ярдәмче программасы"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Массакүләм спорт өлкәсендә физик культура һәм спорт чаралары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Физик культура һәм спорт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Массакүләм спорт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2014-2016 елларга Татарстан Республикасы дәүләт граждан хезмәтен һәм Татарстан Республикасында муниципаль хезмәтне үстерү " дәүләт программасы"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"Татарстан Республикасы дәүләт органнары һәм Татарстан Республикасында җирле үзидарә органнары тарафыннан аларга йөкләнгән вәкаләтләрне үтәүнең нәтиҗәлелеген арттыру" төп чарасы"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Татарстан Республикасы дәүләт граждан хезмәтен һәм Татарстан Республикасында муниципаль хезмәтне үстерү чаралары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Башка Гомумдәүләт мәсьәләләре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2017-2019 елларга янгын куркынычсызлыгы " муниципаль программасы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84,8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Янгын куркынычсызлыгы буенча чараларны тормышка ашыру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84,8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84,8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Милли куркынычсызлык һәм хокук саклау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84,0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Янгын куркынычсызлыгын тәэмин итү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84,0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2017-2019 елларга Татарстан Республикасы Азнакай муниципаль районында муниципаль хезмәтне үстерү " муниципаль программасы»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Татарстан Республикасы Азнакай муниципаль районының җирле үзидарә органнары тарафыннан үзләренә йөкләнгән вәкаләтләрне үтәүнең нәтиҗәлелеген арттыру " төп чарасы»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Чыгымнарның программа булмаган юнәлешләре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4 081,7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Муниципаль берәмлек башлыгы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723,6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Дәүләт (муниципаль) органнары, казна </w:t>
            </w:r>
            <w:r w:rsidRPr="000C3774">
              <w:lastRenderedPageBreak/>
              <w:t xml:space="preserve">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lastRenderedPageBreak/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723,6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lastRenderedPageBreak/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723,6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субъектының һәм муниципаль берәмлекнең иң югары вазыйфаи заты эшләве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723,6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Үзәк аппарат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537,1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303,8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303,8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303,8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226,8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226,8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226,8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Башка бюджет ассигнованиеләре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Россия Федерациясе Хөкүмәте, Россия Федерациясе субъектлары дәүләт хакимиятенең югары башкарма органнары, җирле администрацияләр эшчәнлеге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Оешмалар милкенә һәм җир салымына салым түләү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Башка бюджет ассигнованиеләре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Башка Гомумдәүләт мәсьәләләре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99 0 00 0295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0,2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Матди ярдәм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4,0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Халыкка социаль тәэмин итү һәм башка түләүләр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4,0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Социаль сәясәт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4,0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Халыкны социаль тәэмин итү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4,0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Башка бюджет ассигнованиеләре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Резерв фондлары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Җирлекләргә финанс ярдәменең региональ фондын формалаштыру өчен («тискәре» трансфертлар) җирле бюджетлардан Россия Федерациясе субъекты бюджетына субсидияләр)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28,3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Бюджетара трансфертлар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28,3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РФ субъектлары һәм муниципаль берәмлекләр бюджетларына гомуми характердагы бюджетара трансфертлар (статья 2007 елның 2 августындагы 38-ТРЗ номерлы Татарстан Республикасы законы редакциясендә)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28,3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Гомуми характердагы башка бюджетара трансфертлар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28,3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Төзелгән килешүләр нигезендә җирле әһәмияттәге </w:t>
            </w:r>
            <w:r w:rsidRPr="000C3774">
              <w:lastRenderedPageBreak/>
              <w:t>мәсьәләләрне хәл итү вәкаләтләренең бер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lastRenderedPageBreak/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2 034,7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lastRenderedPageBreak/>
              <w:t>Бюджетара трансфертлар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2 034,7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Мәдәният, кинематография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752,6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Мәдәният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752,6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РФ субъектлары һәм муниципаль берәмлекләр бюджетларына гомуми характердагы бюджетара трансфертлар (статья 2007 елның 2 августындагы 38-ТРЗ номерлы Татарстан Республикасы законы редакциясендә)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1 282,1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Гомуми характердагы башка бюджетара трансфертлар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1 282,1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86,4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80,1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Милли оборона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80,1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Мобилизацион һәм хәрбиләрдән тыш әзерлек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80,1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Милли оборона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Мобилизацион һәм хәрбиләрдән тыш әзерлек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6,3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Җир төзелеше һәм җирдән файдалану буенча чаралар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12,0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12,0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Милли икътисад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12,0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Милли икътисад өлкәсендә башка мәсьәләләр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12,0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Урамнарны яктырту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167,5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167,5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Торак-коммуналь хуҗалык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167,5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Төзекләндерү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167,5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61,5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61,5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Милли икътисад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61,5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Юл хуҗалыгы (юл фондлары)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61,5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Шәһәр округларын һәм авыл җирлекләрен төзекләндерү буенча башка чаралар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313,9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313,9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Торак-коммуналь хуҗалык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313,9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Төзекләндерү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313,9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Дәүләтнең башка йөкләмәләрен үтәү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107,0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Башка бюджет ассигнованиеләре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107,0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107,0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lastRenderedPageBreak/>
              <w:t xml:space="preserve">Башка Гомумдәүләт мәсьәләләре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99 0 00 9203</w:t>
            </w:r>
            <w:r w:rsidRPr="0035440F">
              <w:rPr>
                <w:sz w:val="28"/>
                <w:szCs w:val="28"/>
              </w:rPr>
              <w:t xml:space="preserve"> </w:t>
            </w:r>
            <w:r w:rsidRPr="0035440F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79D" w:rsidRPr="0035440F" w:rsidRDefault="001D079D">
            <w:pPr>
              <w:jc w:val="center"/>
            </w:pPr>
            <w:r w:rsidRPr="0035440F">
              <w:t>107,0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Муниципаль хезмәткәрләрне диспансерлаштыру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5,0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5,0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>Гомумдәүләт мәсьәләләре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5,0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Pr="000C3774" w:rsidRDefault="001D079D" w:rsidP="009D5B81">
            <w:r w:rsidRPr="000C3774">
              <w:t xml:space="preserve">Башка Гомумдәүләт мәсьәләләре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5,0</w:t>
            </w:r>
          </w:p>
        </w:tc>
      </w:tr>
      <w:tr w:rsidR="001D079D" w:rsidRPr="0035440F" w:rsidTr="003D15A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D" w:rsidRDefault="001D079D" w:rsidP="009D5B81">
            <w:r w:rsidRPr="000C3774">
              <w:t>Барлыгы чыгымнар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79D" w:rsidRPr="0035440F" w:rsidRDefault="001D079D">
            <w:pPr>
              <w:jc w:val="center"/>
            </w:pPr>
            <w:r w:rsidRPr="0035440F">
              <w:t>4 251,0</w:t>
            </w:r>
          </w:p>
        </w:tc>
      </w:tr>
    </w:tbl>
    <w:p w:rsidR="00A70BAC" w:rsidRPr="0035440F" w:rsidRDefault="00A70BAC">
      <w:pPr>
        <w:ind w:firstLine="426"/>
        <w:jc w:val="both"/>
        <w:rPr>
          <w:rFonts w:eastAsia="Calibri" w:cs="Arial"/>
          <w:sz w:val="28"/>
          <w:szCs w:val="28"/>
          <w:lang w:val="ru-RU"/>
        </w:rPr>
      </w:pPr>
    </w:p>
    <w:p w:rsidR="001D079D" w:rsidRPr="001D079D" w:rsidRDefault="0045763B" w:rsidP="001D079D">
      <w:pPr>
        <w:ind w:firstLine="426"/>
        <w:jc w:val="both"/>
        <w:rPr>
          <w:bCs/>
          <w:sz w:val="28"/>
          <w:szCs w:val="28"/>
          <w:lang w:val="ru-RU"/>
        </w:rPr>
      </w:pPr>
      <w:r w:rsidRPr="0035440F">
        <w:rPr>
          <w:rFonts w:eastAsia="Calibri" w:cs="Arial"/>
          <w:sz w:val="28"/>
          <w:szCs w:val="28"/>
          <w:lang w:val="ru-RU"/>
        </w:rPr>
        <w:t>8)</w:t>
      </w:r>
      <w:r w:rsidRPr="0035440F">
        <w:rPr>
          <w:rFonts w:eastAsia="Calibri" w:cs="Arial"/>
          <w:lang w:val="ru-RU"/>
        </w:rPr>
        <w:t xml:space="preserve"> </w:t>
      </w:r>
      <w:r w:rsidR="001D079D" w:rsidRPr="001D079D">
        <w:rPr>
          <w:bCs/>
          <w:sz w:val="28"/>
          <w:szCs w:val="28"/>
        </w:rPr>
        <w:t>Ә</w:t>
      </w:r>
      <w:r w:rsidR="001D079D" w:rsidRPr="001D079D">
        <w:rPr>
          <w:bCs/>
          <w:sz w:val="28"/>
          <w:szCs w:val="28"/>
          <w:lang w:val="ru-RU"/>
        </w:rPr>
        <w:t xml:space="preserve">леге карар имза салынган көннән үз көченә керә, Татарстан Республикасы хокукый мәгълүмат рәсми порталында http://pravo.tatarstan.ru веб-адресы буенча һәм Азнакай муниципаль районының Интернет мәгълүмат-телекоммуникация челтәрендә рәсми сайтында түбәндәге адрес буенча: </w:t>
      </w:r>
      <w:hyperlink r:id="rId9" w:history="1">
        <w:r w:rsidR="001D079D" w:rsidRPr="002D7FEF">
          <w:rPr>
            <w:rStyle w:val="ad"/>
            <w:bCs/>
            <w:sz w:val="28"/>
            <w:szCs w:val="28"/>
            <w:lang w:val="ru-RU"/>
          </w:rPr>
          <w:t>http://aznakayevo.tatarstan.ru</w:t>
        </w:r>
      </w:hyperlink>
      <w:r w:rsidR="001D079D">
        <w:rPr>
          <w:bCs/>
          <w:sz w:val="28"/>
          <w:szCs w:val="28"/>
          <w:lang w:val="ru-RU"/>
        </w:rPr>
        <w:t xml:space="preserve"> </w:t>
      </w:r>
      <w:r w:rsidR="001D079D" w:rsidRPr="001D079D">
        <w:rPr>
          <w:bCs/>
          <w:sz w:val="28"/>
          <w:szCs w:val="28"/>
          <w:lang w:val="ru-RU"/>
        </w:rPr>
        <w:t>басылып чыгарга тиеш.</w:t>
      </w:r>
    </w:p>
    <w:p w:rsidR="001D079D" w:rsidRPr="001D079D" w:rsidRDefault="001D079D" w:rsidP="001D079D">
      <w:pPr>
        <w:ind w:firstLine="426"/>
        <w:jc w:val="both"/>
        <w:rPr>
          <w:bCs/>
          <w:sz w:val="28"/>
          <w:szCs w:val="28"/>
          <w:lang w:val="ru-RU"/>
        </w:rPr>
      </w:pPr>
    </w:p>
    <w:p w:rsidR="001D079D" w:rsidRDefault="001D079D" w:rsidP="001D079D">
      <w:pPr>
        <w:ind w:firstLine="426"/>
        <w:jc w:val="both"/>
        <w:rPr>
          <w:bCs/>
          <w:sz w:val="28"/>
          <w:szCs w:val="28"/>
          <w:lang w:val="ru-RU"/>
        </w:rPr>
      </w:pPr>
    </w:p>
    <w:p w:rsidR="001D079D" w:rsidRPr="001D079D" w:rsidRDefault="001D079D" w:rsidP="001D079D">
      <w:pPr>
        <w:ind w:firstLine="426"/>
        <w:jc w:val="both"/>
        <w:rPr>
          <w:bCs/>
          <w:sz w:val="28"/>
          <w:szCs w:val="28"/>
          <w:lang w:val="ru-RU"/>
        </w:rPr>
      </w:pPr>
      <w:r w:rsidRPr="001D079D">
        <w:rPr>
          <w:bCs/>
          <w:sz w:val="28"/>
          <w:szCs w:val="28"/>
          <w:lang w:val="ru-RU"/>
        </w:rPr>
        <w:t xml:space="preserve">Рәис                                                        </w:t>
      </w:r>
      <w:r w:rsidRPr="001D079D">
        <w:rPr>
          <w:bCs/>
          <w:sz w:val="28"/>
          <w:szCs w:val="28"/>
          <w:lang w:val="ru-RU"/>
        </w:rPr>
        <w:tab/>
      </w:r>
      <w:r w:rsidRPr="001D079D">
        <w:rPr>
          <w:bCs/>
          <w:sz w:val="28"/>
          <w:szCs w:val="28"/>
          <w:lang w:val="ru-RU"/>
        </w:rPr>
        <w:tab/>
      </w:r>
      <w:r w:rsidRPr="001D079D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 w:rsidRPr="001D079D">
        <w:rPr>
          <w:bCs/>
          <w:sz w:val="28"/>
          <w:szCs w:val="28"/>
          <w:lang w:val="ru-RU"/>
        </w:rPr>
        <w:t>Л.Р.</w:t>
      </w:r>
      <w:r w:rsidRPr="001D079D">
        <w:rPr>
          <w:bCs/>
          <w:sz w:val="28"/>
          <w:szCs w:val="28"/>
        </w:rPr>
        <w:t xml:space="preserve"> </w:t>
      </w:r>
      <w:r w:rsidRPr="001D079D">
        <w:rPr>
          <w:bCs/>
          <w:sz w:val="28"/>
          <w:szCs w:val="28"/>
          <w:lang w:val="ru-RU"/>
        </w:rPr>
        <w:t>Әсәдуллина</w:t>
      </w:r>
    </w:p>
    <w:p w:rsidR="00A70BAC" w:rsidRPr="005F19B7" w:rsidRDefault="00A70BAC" w:rsidP="001D079D">
      <w:pPr>
        <w:ind w:firstLine="426"/>
        <w:jc w:val="both"/>
        <w:rPr>
          <w:color w:val="404040" w:themeColor="text1" w:themeTint="BF"/>
          <w:lang w:val="ru-RU"/>
        </w:rPr>
      </w:pPr>
    </w:p>
    <w:sectPr w:rsidR="00A70BAC" w:rsidRPr="005F19B7" w:rsidSect="0045763B">
      <w:footerReference w:type="default" r:id="rId10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6A" w:rsidRDefault="00A65E6A" w:rsidP="0045763B">
      <w:r>
        <w:separator/>
      </w:r>
    </w:p>
  </w:endnote>
  <w:endnote w:type="continuationSeparator" w:id="0">
    <w:p w:rsidR="00A65E6A" w:rsidRDefault="00A65E6A" w:rsidP="0045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948278"/>
      <w:docPartObj>
        <w:docPartGallery w:val="Page Numbers (Bottom of Page)"/>
        <w:docPartUnique/>
      </w:docPartObj>
    </w:sdtPr>
    <w:sdtEndPr/>
    <w:sdtContent>
      <w:p w:rsidR="004B3B5E" w:rsidRDefault="004B3B5E">
        <w:pPr>
          <w:pStyle w:val="aa"/>
          <w:jc w:val="right"/>
        </w:pPr>
        <w:r w:rsidRPr="0045763B">
          <w:rPr>
            <w:color w:val="404040" w:themeColor="text1" w:themeTint="BF"/>
            <w:sz w:val="16"/>
            <w:szCs w:val="16"/>
          </w:rPr>
          <w:fldChar w:fldCharType="begin"/>
        </w:r>
        <w:r w:rsidRPr="0045763B">
          <w:rPr>
            <w:color w:val="404040" w:themeColor="text1" w:themeTint="BF"/>
            <w:sz w:val="16"/>
            <w:szCs w:val="16"/>
          </w:rPr>
          <w:instrText>PAGE   \* MERGEFORMAT</w:instrText>
        </w:r>
        <w:r w:rsidRPr="0045763B">
          <w:rPr>
            <w:color w:val="404040" w:themeColor="text1" w:themeTint="BF"/>
            <w:sz w:val="16"/>
            <w:szCs w:val="16"/>
          </w:rPr>
          <w:fldChar w:fldCharType="separate"/>
        </w:r>
        <w:r w:rsidR="00DE6355" w:rsidRPr="00DE6355">
          <w:rPr>
            <w:noProof/>
            <w:color w:val="404040" w:themeColor="text1" w:themeTint="BF"/>
            <w:sz w:val="16"/>
            <w:szCs w:val="16"/>
            <w:lang w:val="ru-RU"/>
          </w:rPr>
          <w:t>15</w:t>
        </w:r>
        <w:r w:rsidRPr="0045763B">
          <w:rPr>
            <w:color w:val="404040" w:themeColor="text1" w:themeTint="BF"/>
            <w:sz w:val="16"/>
            <w:szCs w:val="16"/>
          </w:rPr>
          <w:fldChar w:fldCharType="end"/>
        </w:r>
      </w:p>
    </w:sdtContent>
  </w:sdt>
  <w:p w:rsidR="004B3B5E" w:rsidRDefault="004B3B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6A" w:rsidRDefault="00A65E6A" w:rsidP="0045763B">
      <w:r>
        <w:separator/>
      </w:r>
    </w:p>
  </w:footnote>
  <w:footnote w:type="continuationSeparator" w:id="0">
    <w:p w:rsidR="00A65E6A" w:rsidRDefault="00A65E6A" w:rsidP="0045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AC"/>
    <w:rsid w:val="001D079D"/>
    <w:rsid w:val="002E09D5"/>
    <w:rsid w:val="0035440F"/>
    <w:rsid w:val="003D4405"/>
    <w:rsid w:val="0045763B"/>
    <w:rsid w:val="004B3B5E"/>
    <w:rsid w:val="005F19B7"/>
    <w:rsid w:val="00684057"/>
    <w:rsid w:val="007A558C"/>
    <w:rsid w:val="00822213"/>
    <w:rsid w:val="009C5460"/>
    <w:rsid w:val="009C6933"/>
    <w:rsid w:val="00A34B08"/>
    <w:rsid w:val="00A65E6A"/>
    <w:rsid w:val="00A70BAC"/>
    <w:rsid w:val="00B215EA"/>
    <w:rsid w:val="00B80249"/>
    <w:rsid w:val="00BF5E46"/>
    <w:rsid w:val="00C702AF"/>
    <w:rsid w:val="00DE6355"/>
    <w:rsid w:val="00EE0A0F"/>
    <w:rsid w:val="00F431A1"/>
    <w:rsid w:val="00F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table" w:styleId="ac">
    <w:name w:val="Table Grid"/>
    <w:basedOn w:val="a1"/>
    <w:uiPriority w:val="59"/>
    <w:rsid w:val="004B3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D0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table" w:styleId="ac">
    <w:name w:val="Table Grid"/>
    <w:basedOn w:val="a1"/>
    <w:uiPriority w:val="59"/>
    <w:rsid w:val="004B3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D0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znak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C5D5-B0A9-4549-B501-33DACD31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user</cp:lastModifiedBy>
  <cp:revision>5</cp:revision>
  <cp:lastPrinted>2019-12-29T14:22:00Z</cp:lastPrinted>
  <dcterms:created xsi:type="dcterms:W3CDTF">2019-12-29T14:26:00Z</dcterms:created>
  <dcterms:modified xsi:type="dcterms:W3CDTF">2019-12-30T07:39:00Z</dcterms:modified>
</cp:coreProperties>
</file>