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03"/>
        <w:tblW w:w="9915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34"/>
        <w:gridCol w:w="1695"/>
        <w:gridCol w:w="4386"/>
      </w:tblGrid>
      <w:tr w:rsidR="00EB7A82" w:rsidRPr="00CD768E" w:rsidTr="00FF333F"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EB7A82" w:rsidRPr="00CD768E" w:rsidRDefault="00EB7A82" w:rsidP="00FF333F">
            <w:pPr>
              <w:keepNext/>
              <w:jc w:val="center"/>
              <w:outlineLvl w:val="1"/>
              <w:rPr>
                <w:rFonts w:cs="Arial"/>
                <w:b/>
                <w:sz w:val="26"/>
              </w:rPr>
            </w:pPr>
            <w:r w:rsidRPr="00CD768E">
              <w:rPr>
                <w:rFonts w:cs="Arial"/>
                <w:b/>
                <w:sz w:val="26"/>
              </w:rPr>
              <w:t>РЕСПУБЛИКА ТАТАРСТАН</w:t>
            </w:r>
          </w:p>
          <w:p w:rsidR="00EB7A82" w:rsidRDefault="00EB7A82" w:rsidP="00FF333F">
            <w:pPr>
              <w:jc w:val="center"/>
              <w:rPr>
                <w:b/>
                <w:sz w:val="26"/>
              </w:rPr>
            </w:pPr>
          </w:p>
          <w:p w:rsidR="00EB7A82" w:rsidRPr="00CD768E" w:rsidRDefault="00EB7A82" w:rsidP="00FF333F">
            <w:pPr>
              <w:jc w:val="center"/>
              <w:rPr>
                <w:b/>
                <w:sz w:val="26"/>
              </w:rPr>
            </w:pPr>
            <w:r w:rsidRPr="00CD768E">
              <w:rPr>
                <w:b/>
                <w:sz w:val="26"/>
              </w:rPr>
              <w:t xml:space="preserve">Исполнительный комитет </w:t>
            </w:r>
            <w:proofErr w:type="spellStart"/>
            <w:r w:rsidRPr="00CD768E">
              <w:rPr>
                <w:b/>
                <w:sz w:val="26"/>
              </w:rPr>
              <w:t>Вахитовского</w:t>
            </w:r>
            <w:proofErr w:type="spellEnd"/>
            <w:r w:rsidRPr="00CD768E">
              <w:rPr>
                <w:b/>
                <w:sz w:val="26"/>
              </w:rPr>
              <w:t xml:space="preserve"> сельского поселения                   Азнакаевского </w:t>
            </w:r>
          </w:p>
          <w:p w:rsidR="00EB7A82" w:rsidRPr="00CD768E" w:rsidRDefault="00EB7A82" w:rsidP="00FF333F">
            <w:pPr>
              <w:jc w:val="center"/>
              <w:rPr>
                <w:sz w:val="26"/>
              </w:rPr>
            </w:pPr>
            <w:r w:rsidRPr="00CD768E">
              <w:rPr>
                <w:b/>
                <w:sz w:val="26"/>
              </w:rPr>
              <w:t>муниципального района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EB7A82" w:rsidRPr="00CD768E" w:rsidRDefault="00EB7A82" w:rsidP="00FF333F">
            <w:pPr>
              <w:rPr>
                <w:snapToGrid w:val="0"/>
              </w:rPr>
            </w:pPr>
            <w:r>
              <w:rPr>
                <w:noProof/>
              </w:rPr>
              <w:drawing>
                <wp:inline distT="0" distB="0" distL="0" distR="0" wp14:anchorId="31288A71" wp14:editId="7B53D4C8">
                  <wp:extent cx="974725" cy="10350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A82" w:rsidRPr="00CD768E" w:rsidRDefault="00EB7A82" w:rsidP="00FF333F">
            <w:pPr>
              <w:rPr>
                <w:sz w:val="16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EB7A82" w:rsidRPr="00CD768E" w:rsidRDefault="00EB7A82" w:rsidP="00FF333F">
            <w:pPr>
              <w:keepNext/>
              <w:spacing w:after="120"/>
              <w:jc w:val="center"/>
              <w:outlineLvl w:val="1"/>
              <w:rPr>
                <w:rFonts w:cs="Arial"/>
                <w:b/>
                <w:sz w:val="26"/>
                <w:lang w:val="hsb-DE"/>
              </w:rPr>
            </w:pPr>
            <w:r w:rsidRPr="00CD768E">
              <w:rPr>
                <w:rFonts w:cs="Arial"/>
                <w:b/>
                <w:sz w:val="26"/>
                <w:lang w:val="hsb-DE"/>
              </w:rPr>
              <w:t xml:space="preserve">ТАТАРСТАН  РЕСПУБЛИКАСЫ </w:t>
            </w:r>
          </w:p>
          <w:p w:rsidR="00EB7A82" w:rsidRPr="00CD768E" w:rsidRDefault="00EB7A82" w:rsidP="00FF333F">
            <w:pPr>
              <w:jc w:val="center"/>
              <w:rPr>
                <w:b/>
                <w:sz w:val="26"/>
              </w:rPr>
            </w:pPr>
          </w:p>
          <w:p w:rsidR="00EB7A82" w:rsidRPr="00CD768E" w:rsidRDefault="00EB7A82" w:rsidP="00FF333F">
            <w:pPr>
              <w:jc w:val="center"/>
              <w:rPr>
                <w:b/>
                <w:sz w:val="26"/>
              </w:rPr>
            </w:pPr>
            <w:proofErr w:type="spellStart"/>
            <w:r w:rsidRPr="00CD768E">
              <w:rPr>
                <w:b/>
                <w:sz w:val="26"/>
              </w:rPr>
              <w:t>Азнакай</w:t>
            </w:r>
            <w:proofErr w:type="spellEnd"/>
            <w:r w:rsidRPr="00CD768E">
              <w:rPr>
                <w:b/>
                <w:sz w:val="26"/>
              </w:rPr>
              <w:t xml:space="preserve"> </w:t>
            </w:r>
            <w:proofErr w:type="spellStart"/>
            <w:r w:rsidRPr="00CD768E">
              <w:rPr>
                <w:b/>
                <w:sz w:val="26"/>
              </w:rPr>
              <w:t>муниципаль</w:t>
            </w:r>
            <w:proofErr w:type="spellEnd"/>
            <w:r w:rsidRPr="00CD768E">
              <w:rPr>
                <w:b/>
                <w:sz w:val="26"/>
              </w:rPr>
              <w:t xml:space="preserve"> районы </w:t>
            </w:r>
          </w:p>
          <w:p w:rsidR="00EB7A82" w:rsidRDefault="00EB7A82" w:rsidP="00FF333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CD768E">
              <w:rPr>
                <w:b/>
                <w:sz w:val="26"/>
              </w:rPr>
              <w:t>Вахитов</w:t>
            </w:r>
            <w:proofErr w:type="spellEnd"/>
            <w:r w:rsidRPr="00CD768E">
              <w:rPr>
                <w:b/>
                <w:sz w:val="26"/>
              </w:rPr>
              <w:t xml:space="preserve"> </w:t>
            </w:r>
            <w:proofErr w:type="spellStart"/>
            <w:r w:rsidRPr="00CD768E">
              <w:rPr>
                <w:rFonts w:ascii="Arial" w:hAnsi="Arial" w:cs="Arial"/>
                <w:b/>
              </w:rPr>
              <w:t>авыл</w:t>
            </w:r>
            <w:proofErr w:type="spellEnd"/>
            <w:r>
              <w:rPr>
                <w:rFonts w:ascii="Arial" w:hAnsi="Arial" w:cs="Arial"/>
                <w:b/>
                <w:lang w:val="tt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tt-RU"/>
              </w:rPr>
              <w:t>җ</w:t>
            </w:r>
            <w:proofErr w:type="spellStart"/>
            <w:r w:rsidRPr="00CD768E">
              <w:rPr>
                <w:rFonts w:ascii="Arial" w:hAnsi="Arial" w:cs="Arial"/>
                <w:b/>
                <w:sz w:val="26"/>
                <w:szCs w:val="26"/>
              </w:rPr>
              <w:t>ирлеге</w:t>
            </w:r>
            <w:proofErr w:type="spellEnd"/>
          </w:p>
          <w:p w:rsidR="00EB7A82" w:rsidRDefault="00EB7A82" w:rsidP="00FF333F">
            <w:pPr>
              <w:jc w:val="center"/>
              <w:rPr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tt-RU"/>
              </w:rPr>
              <w:t xml:space="preserve"> </w:t>
            </w:r>
            <w:proofErr w:type="spellStart"/>
            <w:r w:rsidRPr="00CD768E">
              <w:rPr>
                <w:b/>
                <w:sz w:val="26"/>
              </w:rPr>
              <w:t>башкарма</w:t>
            </w:r>
            <w:proofErr w:type="spellEnd"/>
            <w:r w:rsidRPr="00CD768E">
              <w:rPr>
                <w:b/>
                <w:sz w:val="26"/>
              </w:rPr>
              <w:t xml:space="preserve"> комитеты </w:t>
            </w:r>
          </w:p>
          <w:p w:rsidR="00EB7A82" w:rsidRPr="00CD768E" w:rsidRDefault="00EB7A82" w:rsidP="00FF333F">
            <w:pPr>
              <w:jc w:val="center"/>
              <w:rPr>
                <w:sz w:val="26"/>
              </w:rPr>
            </w:pPr>
          </w:p>
        </w:tc>
      </w:tr>
      <w:tr w:rsidR="00EB7A82" w:rsidRPr="00302243" w:rsidTr="00FF333F">
        <w:tc>
          <w:tcPr>
            <w:tcW w:w="38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B7A82" w:rsidRPr="00CD768E" w:rsidRDefault="00EB7A82" w:rsidP="00FF333F">
            <w:pPr>
              <w:jc w:val="center"/>
            </w:pPr>
            <w:r w:rsidRPr="00CD768E">
              <w:t xml:space="preserve">ул. Центральная, д.30, п. Победа, 423312 </w:t>
            </w:r>
          </w:p>
          <w:p w:rsidR="00EB7A82" w:rsidRPr="00CD768E" w:rsidRDefault="00EB7A82" w:rsidP="00FF333F">
            <w:pPr>
              <w:jc w:val="center"/>
            </w:pPr>
            <w:r w:rsidRPr="00CD768E">
              <w:t xml:space="preserve">Тел./факс(8-85592) 42-138 </w:t>
            </w:r>
          </w:p>
          <w:p w:rsidR="00EB7A82" w:rsidRPr="00CD768E" w:rsidRDefault="00EB7A82" w:rsidP="00FF333F">
            <w:pPr>
              <w:jc w:val="center"/>
            </w:pPr>
            <w:r w:rsidRPr="00CD768E">
              <w:rPr>
                <w:lang w:val="en-US"/>
              </w:rPr>
              <w:t>E</w:t>
            </w:r>
            <w:r w:rsidRPr="00CD768E">
              <w:t>-</w:t>
            </w:r>
            <w:r w:rsidRPr="00CD768E">
              <w:rPr>
                <w:lang w:val="en-US"/>
              </w:rPr>
              <w:t>mail</w:t>
            </w:r>
            <w:r w:rsidRPr="00CD768E">
              <w:t xml:space="preserve">: </w:t>
            </w:r>
            <w:hyperlink r:id="rId6" w:history="1">
              <w:r w:rsidRPr="00CD768E">
                <w:rPr>
                  <w:color w:val="0000FF"/>
                  <w:u w:val="single"/>
                  <w:lang w:val="en-US"/>
                </w:rPr>
                <w:t>Vahit.Azn</w:t>
              </w:r>
              <w:r w:rsidRPr="00CD768E">
                <w:rPr>
                  <w:color w:val="0000FF"/>
                  <w:u w:val="single"/>
                </w:rPr>
                <w:t>@</w:t>
              </w:r>
              <w:r w:rsidRPr="00CD768E">
                <w:rPr>
                  <w:color w:val="0000FF"/>
                  <w:u w:val="single"/>
                  <w:lang w:val="en-US"/>
                </w:rPr>
                <w:t>tatar</w:t>
              </w:r>
              <w:r w:rsidRPr="00CD768E">
                <w:rPr>
                  <w:color w:val="0000FF"/>
                  <w:u w:val="single"/>
                </w:rPr>
                <w:t>.</w:t>
              </w:r>
              <w:proofErr w:type="spellStart"/>
              <w:r w:rsidRPr="00CD768E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EB7A82" w:rsidRPr="00CD768E" w:rsidRDefault="00EB7A82" w:rsidP="00FF333F">
            <w:pPr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B7A82" w:rsidRPr="00CD768E" w:rsidRDefault="00EB7A82" w:rsidP="00FF333F"/>
          <w:p w:rsidR="00EB7A82" w:rsidRPr="00CD768E" w:rsidRDefault="00EB7A82" w:rsidP="00FF333F"/>
        </w:tc>
        <w:tc>
          <w:tcPr>
            <w:tcW w:w="438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B7A82" w:rsidRPr="00CD768E" w:rsidRDefault="00EB7A82" w:rsidP="00FF333F">
            <w:pPr>
              <w:jc w:val="center"/>
              <w:rPr>
                <w:lang w:val="tt-RU"/>
              </w:rPr>
            </w:pPr>
            <w:r w:rsidRPr="00CD768E">
              <w:t>У</w:t>
            </w:r>
            <w:r w:rsidRPr="00CD768E">
              <w:rPr>
                <w:lang w:val="tt-RU"/>
              </w:rPr>
              <w:t>зәк</w:t>
            </w:r>
            <w:r w:rsidRPr="00CD768E">
              <w:t xml:space="preserve"> </w:t>
            </w:r>
            <w:proofErr w:type="spellStart"/>
            <w:r w:rsidRPr="00CD768E">
              <w:t>урамы</w:t>
            </w:r>
            <w:proofErr w:type="spellEnd"/>
            <w:r w:rsidRPr="00CD768E">
              <w:t>,</w:t>
            </w:r>
            <w:r w:rsidRPr="00CD768E">
              <w:rPr>
                <w:lang w:val="tt-RU"/>
              </w:rPr>
              <w:t>30</w:t>
            </w:r>
            <w:r w:rsidRPr="00CD768E">
              <w:t xml:space="preserve"> </w:t>
            </w:r>
            <w:proofErr w:type="spellStart"/>
            <w:r w:rsidRPr="00CD768E">
              <w:t>йорт</w:t>
            </w:r>
            <w:proofErr w:type="spellEnd"/>
            <w:r w:rsidRPr="00CD768E">
              <w:t xml:space="preserve">, </w:t>
            </w:r>
            <w:r>
              <w:rPr>
                <w:lang w:val="tt-RU"/>
              </w:rPr>
              <w:t xml:space="preserve"> </w:t>
            </w:r>
            <w:r>
              <w:t>Ж</w:t>
            </w:r>
            <w:r>
              <w:rPr>
                <w:lang w:val="tt-RU"/>
              </w:rPr>
              <w:t>иңү бистәсе</w:t>
            </w:r>
            <w:r w:rsidRPr="00CD768E">
              <w:rPr>
                <w:lang w:val="be-BY"/>
              </w:rPr>
              <w:t>,</w:t>
            </w:r>
            <w:r w:rsidRPr="00CD768E">
              <w:t xml:space="preserve"> 4233</w:t>
            </w:r>
            <w:r w:rsidRPr="00CD768E">
              <w:rPr>
                <w:lang w:val="tt-RU"/>
              </w:rPr>
              <w:t>12</w:t>
            </w:r>
          </w:p>
          <w:p w:rsidR="00EB7A82" w:rsidRPr="00CD768E" w:rsidRDefault="00EB7A82" w:rsidP="00FF333F">
            <w:pPr>
              <w:jc w:val="center"/>
            </w:pPr>
            <w:r w:rsidRPr="00CD768E">
              <w:t>Тел./ факс (8-85592) 42-138</w:t>
            </w:r>
          </w:p>
          <w:p w:rsidR="00EB7A82" w:rsidRPr="00302243" w:rsidRDefault="00EB7A82" w:rsidP="00FF333F">
            <w:pPr>
              <w:jc w:val="center"/>
            </w:pPr>
            <w:r w:rsidRPr="00CD768E">
              <w:rPr>
                <w:lang w:val="en-US"/>
              </w:rPr>
              <w:t>E</w:t>
            </w:r>
            <w:r w:rsidRPr="00302243">
              <w:t>-</w:t>
            </w:r>
            <w:r w:rsidRPr="00CD768E">
              <w:rPr>
                <w:lang w:val="en-US"/>
              </w:rPr>
              <w:t>mail</w:t>
            </w:r>
            <w:r w:rsidRPr="00302243">
              <w:t xml:space="preserve">:  </w:t>
            </w:r>
            <w:hyperlink r:id="rId7" w:history="1">
              <w:r w:rsidRPr="00CD768E">
                <w:rPr>
                  <w:color w:val="0000FF"/>
                  <w:u w:val="single"/>
                  <w:lang w:val="en-US"/>
                </w:rPr>
                <w:t>Vahit</w:t>
              </w:r>
              <w:r w:rsidRPr="00302243">
                <w:rPr>
                  <w:color w:val="0000FF"/>
                  <w:u w:val="single"/>
                </w:rPr>
                <w:t>.</w:t>
              </w:r>
              <w:r w:rsidRPr="00CD768E">
                <w:rPr>
                  <w:color w:val="0000FF"/>
                  <w:u w:val="single"/>
                  <w:lang w:val="en-US"/>
                </w:rPr>
                <w:t>Azn</w:t>
              </w:r>
              <w:r w:rsidRPr="00302243">
                <w:rPr>
                  <w:color w:val="0000FF"/>
                  <w:u w:val="single"/>
                </w:rPr>
                <w:t>@</w:t>
              </w:r>
              <w:r w:rsidRPr="00CD768E">
                <w:rPr>
                  <w:color w:val="0000FF"/>
                  <w:u w:val="single"/>
                  <w:lang w:val="en-US"/>
                </w:rPr>
                <w:t>tatar</w:t>
              </w:r>
              <w:r w:rsidRPr="00302243">
                <w:rPr>
                  <w:color w:val="0000FF"/>
                  <w:u w:val="single"/>
                </w:rPr>
                <w:t>.</w:t>
              </w:r>
              <w:proofErr w:type="spellStart"/>
              <w:r w:rsidRPr="00CD768E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EB7A82" w:rsidRPr="00302243" w:rsidRDefault="00EB7A82" w:rsidP="00FF333F">
            <w:pPr>
              <w:jc w:val="center"/>
              <w:rPr>
                <w:b/>
              </w:rPr>
            </w:pPr>
          </w:p>
        </w:tc>
      </w:tr>
    </w:tbl>
    <w:p w:rsidR="00EB7A82" w:rsidRDefault="00EB7A82" w:rsidP="00EB7A82">
      <w:pPr>
        <w:rPr>
          <w:rFonts w:ascii="Arial" w:hAnsi="Arial" w:cs="Arial"/>
          <w:sz w:val="16"/>
        </w:rPr>
      </w:pPr>
    </w:p>
    <w:p w:rsidR="00EB7A82" w:rsidRDefault="00EB7A82" w:rsidP="00EB7A82">
      <w:pPr>
        <w:rPr>
          <w:rFonts w:ascii="Arial" w:hAnsi="Arial" w:cs="Arial"/>
          <w:sz w:val="16"/>
        </w:rPr>
      </w:pPr>
    </w:p>
    <w:p w:rsidR="00EB7A82" w:rsidRDefault="00EB7A82" w:rsidP="00EB7A82">
      <w:pPr>
        <w:rPr>
          <w:rFonts w:ascii="Arial" w:hAnsi="Arial" w:cs="Arial"/>
          <w:sz w:val="16"/>
        </w:rPr>
      </w:pPr>
    </w:p>
    <w:p w:rsidR="00EB7A82" w:rsidRDefault="00EB7A82" w:rsidP="00EB7A82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93"/>
        <w:gridCol w:w="3378"/>
      </w:tblGrid>
      <w:tr w:rsidR="00EB7A82" w:rsidTr="00FF333F">
        <w:tc>
          <w:tcPr>
            <w:tcW w:w="6193" w:type="dxa"/>
            <w:hideMark/>
          </w:tcPr>
          <w:p w:rsidR="00EB7A82" w:rsidRPr="00802032" w:rsidRDefault="00EB7A82" w:rsidP="00FF333F">
            <w:pPr>
              <w:pStyle w:val="1"/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lang w:val="en-US"/>
              </w:rPr>
            </w:pPr>
            <w:r w:rsidRPr="00802032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 Исх.№4</w:t>
            </w:r>
          </w:p>
        </w:tc>
        <w:tc>
          <w:tcPr>
            <w:tcW w:w="3378" w:type="dxa"/>
            <w:hideMark/>
          </w:tcPr>
          <w:p w:rsidR="00EB7A82" w:rsidRPr="00802032" w:rsidRDefault="00EB7A82" w:rsidP="00FF333F">
            <w:pPr>
              <w:pStyle w:val="1"/>
              <w:jc w:val="both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802032">
              <w:rPr>
                <w:rFonts w:ascii="Arial" w:hAnsi="Arial" w:cs="Arial"/>
                <w:b w:val="0"/>
                <w:color w:val="000000" w:themeColor="text1"/>
                <w:sz w:val="22"/>
              </w:rPr>
              <w:t>от «12» января 2019 г</w:t>
            </w:r>
          </w:p>
        </w:tc>
      </w:tr>
      <w:tr w:rsidR="00EB7A82" w:rsidTr="00FF333F">
        <w:tc>
          <w:tcPr>
            <w:tcW w:w="6193" w:type="dxa"/>
          </w:tcPr>
          <w:p w:rsidR="00EB7A82" w:rsidRDefault="00EB7A82" w:rsidP="00FF333F">
            <w:pPr>
              <w:pStyle w:val="1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378" w:type="dxa"/>
          </w:tcPr>
          <w:p w:rsidR="00EB7A82" w:rsidRDefault="00EB7A82" w:rsidP="00FF333F">
            <w:pPr>
              <w:pStyle w:val="1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:rsidR="00EB7A82" w:rsidRDefault="00EB7A82" w:rsidP="00EB7A82">
      <w:pPr>
        <w:widowControl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      Татарстан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Республикасы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EB7A82" w:rsidRDefault="00EB7A82" w:rsidP="00EB7A82">
      <w:pPr>
        <w:widowControl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Азнакай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муниципаль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районы</w:t>
      </w:r>
    </w:p>
    <w:p w:rsidR="00EB7A82" w:rsidRDefault="00EB7A82" w:rsidP="00EB7A82">
      <w:pPr>
        <w:widowControl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</w:t>
      </w:r>
      <w:r w:rsidRPr="00005DA6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Вахитов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авылы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жирлеге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EB7A82" w:rsidRDefault="00EB7A82" w:rsidP="00EB7A82">
      <w:pPr>
        <w:widowControl/>
        <w:rPr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Советына</w:t>
      </w:r>
      <w:proofErr w:type="spellEnd"/>
    </w:p>
    <w:p w:rsidR="00EB7A82" w:rsidRDefault="00EB7A82" w:rsidP="00EB7A82">
      <w:pPr>
        <w:shd w:val="clear" w:color="auto" w:fill="FFFFFF"/>
        <w:spacing w:before="324" w:line="331" w:lineRule="exact"/>
        <w:ind w:right="-284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                       </w:t>
      </w:r>
    </w:p>
    <w:p w:rsidR="00EB7A82" w:rsidRPr="006E7A79" w:rsidRDefault="00EB7A82" w:rsidP="00EB7A82">
      <w:pPr>
        <w:shd w:val="clear" w:color="auto" w:fill="FFFFFF"/>
        <w:spacing w:before="324" w:line="331" w:lineRule="exact"/>
        <w:ind w:right="-284"/>
        <w:rPr>
          <w:color w:val="000000"/>
          <w:sz w:val="28"/>
          <w:szCs w:val="28"/>
          <w:lang w:eastAsia="en-US"/>
        </w:rPr>
      </w:pPr>
      <w:r w:rsidRPr="006E7A79">
        <w:rPr>
          <w:color w:val="000000"/>
          <w:sz w:val="28"/>
          <w:szCs w:val="28"/>
        </w:rPr>
        <w:t xml:space="preserve">«2015-2018 </w:t>
      </w:r>
      <w:proofErr w:type="spellStart"/>
      <w:r w:rsidRPr="006E7A79">
        <w:rPr>
          <w:color w:val="000000"/>
          <w:sz w:val="28"/>
          <w:szCs w:val="28"/>
        </w:rPr>
        <w:t>елларга</w:t>
      </w:r>
      <w:proofErr w:type="spellEnd"/>
      <w:r w:rsidRPr="006E7A79">
        <w:rPr>
          <w:color w:val="000000"/>
          <w:sz w:val="28"/>
          <w:szCs w:val="28"/>
        </w:rPr>
        <w:t xml:space="preserve"> Татарстан </w:t>
      </w:r>
      <w:proofErr w:type="spellStart"/>
      <w:r w:rsidRPr="006E7A79">
        <w:rPr>
          <w:color w:val="000000"/>
          <w:sz w:val="28"/>
          <w:szCs w:val="28"/>
        </w:rPr>
        <w:t>Республикасы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Азнакай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районы </w:t>
      </w:r>
      <w:proofErr w:type="spellStart"/>
      <w:r>
        <w:rPr>
          <w:color w:val="000000"/>
          <w:sz w:val="28"/>
          <w:szCs w:val="28"/>
        </w:rPr>
        <w:t>Вахитов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авыл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җирлегендә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gramStart"/>
      <w:r w:rsidRPr="006E7A79">
        <w:rPr>
          <w:color w:val="000000"/>
          <w:sz w:val="28"/>
          <w:szCs w:val="28"/>
        </w:rPr>
        <w:t>кече</w:t>
      </w:r>
      <w:proofErr w:type="gram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үстерү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программасы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турында</w:t>
      </w:r>
      <w:proofErr w:type="spellEnd"/>
      <w:r w:rsidRPr="006E7A79">
        <w:rPr>
          <w:color w:val="000000"/>
          <w:sz w:val="28"/>
          <w:szCs w:val="28"/>
        </w:rPr>
        <w:t xml:space="preserve">» </w:t>
      </w:r>
      <w:proofErr w:type="spellStart"/>
      <w:r w:rsidRPr="006E7A79">
        <w:rPr>
          <w:color w:val="000000"/>
          <w:sz w:val="28"/>
          <w:szCs w:val="28"/>
        </w:rPr>
        <w:t>программаның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үтәлеше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турында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хисап</w:t>
      </w:r>
      <w:proofErr w:type="spellEnd"/>
    </w:p>
    <w:p w:rsidR="00EB7A82" w:rsidRPr="006E7A79" w:rsidRDefault="00EB7A82" w:rsidP="00EB7A82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</w:rPr>
      </w:pPr>
      <w:r w:rsidRPr="006E7A79">
        <w:rPr>
          <w:color w:val="000000"/>
          <w:sz w:val="28"/>
          <w:szCs w:val="28"/>
        </w:rPr>
        <w:t xml:space="preserve">1.1.Кече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үстерү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аң</w:t>
      </w:r>
      <w:proofErr w:type="gramStart"/>
      <w:r w:rsidRPr="006E7A79">
        <w:rPr>
          <w:color w:val="000000"/>
          <w:sz w:val="28"/>
          <w:szCs w:val="28"/>
        </w:rPr>
        <w:t>а</w:t>
      </w:r>
      <w:proofErr w:type="spellEnd"/>
      <w:proofErr w:type="gram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ярдәм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итү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мәсьәләләрен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җайга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салучы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норматив-</w:t>
      </w:r>
      <w:proofErr w:type="spellStart"/>
      <w:r w:rsidRPr="006E7A79">
        <w:rPr>
          <w:color w:val="000000"/>
          <w:sz w:val="28"/>
          <w:szCs w:val="28"/>
        </w:rPr>
        <w:t>хокукый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базаны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булдыру</w:t>
      </w:r>
      <w:proofErr w:type="spellEnd"/>
      <w:r w:rsidRPr="006E7A79">
        <w:rPr>
          <w:color w:val="000000"/>
          <w:sz w:val="28"/>
          <w:szCs w:val="28"/>
        </w:rPr>
        <w:t>:</w:t>
      </w:r>
    </w:p>
    <w:p w:rsidR="00EB7A82" w:rsidRPr="006E7A79" w:rsidRDefault="00EB7A82" w:rsidP="00EB7A82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</w:rPr>
      </w:pPr>
      <w:proofErr w:type="gramStart"/>
      <w:r w:rsidRPr="006E7A79">
        <w:rPr>
          <w:color w:val="000000"/>
          <w:sz w:val="28"/>
          <w:szCs w:val="28"/>
        </w:rPr>
        <w:t xml:space="preserve">- «Татарстан </w:t>
      </w:r>
      <w:proofErr w:type="spellStart"/>
      <w:r w:rsidRPr="006E7A79">
        <w:rPr>
          <w:color w:val="000000"/>
          <w:sz w:val="28"/>
          <w:szCs w:val="28"/>
        </w:rPr>
        <w:t>Республикасы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Азнакай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районының</w:t>
      </w:r>
      <w:proofErr w:type="spellEnd"/>
      <w:r w:rsidRPr="006E7A79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Вахитов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авыл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җирлеге</w:t>
      </w:r>
      <w:proofErr w:type="spellEnd"/>
      <w:r w:rsidRPr="006E7A79">
        <w:rPr>
          <w:color w:val="000000"/>
          <w:sz w:val="28"/>
          <w:szCs w:val="28"/>
        </w:rPr>
        <w:t xml:space="preserve">»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берәмлегенең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өченче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затларның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хокукларыннан</w:t>
      </w:r>
      <w:proofErr w:type="spellEnd"/>
      <w:r w:rsidRPr="006E7A79">
        <w:rPr>
          <w:color w:val="000000"/>
          <w:sz w:val="28"/>
          <w:szCs w:val="28"/>
        </w:rPr>
        <w:t xml:space="preserve"> (кече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эшмәкәрлек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мөлкәти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хокукларыннан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тыш</w:t>
      </w:r>
      <w:proofErr w:type="spellEnd"/>
      <w:r w:rsidRPr="006E7A79">
        <w:rPr>
          <w:color w:val="000000"/>
          <w:sz w:val="28"/>
          <w:szCs w:val="28"/>
        </w:rPr>
        <w:t xml:space="preserve">) </w:t>
      </w:r>
      <w:proofErr w:type="spellStart"/>
      <w:r w:rsidRPr="006E7A79">
        <w:rPr>
          <w:color w:val="000000"/>
          <w:sz w:val="28"/>
          <w:szCs w:val="28"/>
        </w:rPr>
        <w:t>азат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булган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милек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исемлегенә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кертелгән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мөлкәтне</w:t>
      </w:r>
      <w:proofErr w:type="spellEnd"/>
      <w:r w:rsidRPr="006E7A79">
        <w:rPr>
          <w:color w:val="000000"/>
          <w:sz w:val="28"/>
          <w:szCs w:val="28"/>
        </w:rPr>
        <w:t xml:space="preserve"> (</w:t>
      </w:r>
      <w:proofErr w:type="spellStart"/>
      <w:r w:rsidRPr="006E7A79">
        <w:rPr>
          <w:color w:val="000000"/>
          <w:sz w:val="28"/>
          <w:szCs w:val="28"/>
        </w:rPr>
        <w:t>җир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кишәрлекләреннән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тыш</w:t>
      </w:r>
      <w:proofErr w:type="spellEnd"/>
      <w:r w:rsidRPr="006E7A79">
        <w:rPr>
          <w:color w:val="000000"/>
          <w:sz w:val="28"/>
          <w:szCs w:val="28"/>
        </w:rPr>
        <w:t xml:space="preserve">) </w:t>
      </w:r>
      <w:proofErr w:type="spellStart"/>
      <w:r w:rsidRPr="006E7A79">
        <w:rPr>
          <w:color w:val="000000"/>
          <w:sz w:val="28"/>
          <w:szCs w:val="28"/>
        </w:rPr>
        <w:t>озак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сроклы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нигездә</w:t>
      </w:r>
      <w:proofErr w:type="spellEnd"/>
      <w:r w:rsidRPr="006E7A79">
        <w:rPr>
          <w:color w:val="000000"/>
          <w:sz w:val="28"/>
          <w:szCs w:val="28"/>
        </w:rPr>
        <w:t xml:space="preserve"> 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эшмәкәрлек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файдалануга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бир</w:t>
      </w:r>
      <w:r>
        <w:rPr>
          <w:color w:val="000000"/>
          <w:sz w:val="28"/>
          <w:szCs w:val="28"/>
        </w:rPr>
        <w:t>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тәртибе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турында</w:t>
      </w:r>
      <w:proofErr w:type="spellEnd"/>
      <w:r>
        <w:rPr>
          <w:color w:val="000000"/>
          <w:sz w:val="28"/>
          <w:szCs w:val="28"/>
        </w:rPr>
        <w:t xml:space="preserve">» 2017 </w:t>
      </w:r>
      <w:proofErr w:type="spellStart"/>
      <w:r>
        <w:rPr>
          <w:color w:val="000000"/>
          <w:sz w:val="28"/>
          <w:szCs w:val="28"/>
        </w:rPr>
        <w:t>елны</w:t>
      </w:r>
      <w:proofErr w:type="gramEnd"/>
      <w:r>
        <w:rPr>
          <w:color w:val="000000"/>
          <w:sz w:val="28"/>
          <w:szCs w:val="28"/>
        </w:rPr>
        <w:t>ң</w:t>
      </w:r>
      <w:proofErr w:type="spellEnd"/>
      <w:r>
        <w:rPr>
          <w:color w:val="000000"/>
          <w:sz w:val="28"/>
          <w:szCs w:val="28"/>
        </w:rPr>
        <w:t xml:space="preserve"> 17 </w:t>
      </w:r>
      <w:proofErr w:type="spellStart"/>
      <w:r>
        <w:rPr>
          <w:color w:val="000000"/>
          <w:sz w:val="28"/>
          <w:szCs w:val="28"/>
        </w:rPr>
        <w:t>ноябрендәге</w:t>
      </w:r>
      <w:proofErr w:type="spellEnd"/>
      <w:r>
        <w:rPr>
          <w:color w:val="000000"/>
          <w:sz w:val="28"/>
          <w:szCs w:val="28"/>
        </w:rPr>
        <w:t xml:space="preserve"> 71</w:t>
      </w:r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номерлы</w:t>
      </w:r>
      <w:proofErr w:type="spellEnd"/>
      <w:r w:rsidRPr="006E7A79">
        <w:rPr>
          <w:color w:val="000000"/>
          <w:sz w:val="28"/>
          <w:szCs w:val="28"/>
        </w:rPr>
        <w:t xml:space="preserve"> Совет </w:t>
      </w:r>
      <w:proofErr w:type="spellStart"/>
      <w:r w:rsidRPr="006E7A79">
        <w:rPr>
          <w:color w:val="000000"/>
          <w:sz w:val="28"/>
          <w:szCs w:val="28"/>
        </w:rPr>
        <w:t>карары</w:t>
      </w:r>
      <w:proofErr w:type="spellEnd"/>
      <w:r w:rsidRPr="006E7A79">
        <w:rPr>
          <w:color w:val="000000"/>
          <w:sz w:val="28"/>
          <w:szCs w:val="28"/>
        </w:rPr>
        <w:t>»;</w:t>
      </w:r>
    </w:p>
    <w:p w:rsidR="00EB7A82" w:rsidRPr="006E7A79" w:rsidRDefault="00EB7A82" w:rsidP="00EB7A82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</w:rPr>
      </w:pPr>
      <w:r w:rsidRPr="006E7A79"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</w:t>
      </w:r>
      <w:r w:rsidRPr="006E7A79">
        <w:rPr>
          <w:color w:val="000000"/>
          <w:sz w:val="28"/>
          <w:szCs w:val="28"/>
        </w:rPr>
        <w:t xml:space="preserve">-«Татарстан </w:t>
      </w:r>
      <w:proofErr w:type="spellStart"/>
      <w:r w:rsidRPr="006E7A79">
        <w:rPr>
          <w:color w:val="000000"/>
          <w:sz w:val="28"/>
          <w:szCs w:val="28"/>
        </w:rPr>
        <w:t>Республикасы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Азнакай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районы </w:t>
      </w:r>
      <w:proofErr w:type="spellStart"/>
      <w:r>
        <w:rPr>
          <w:color w:val="000000"/>
          <w:sz w:val="28"/>
          <w:szCs w:val="28"/>
        </w:rPr>
        <w:t>Вахитов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авыл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җирлеге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Советының</w:t>
      </w:r>
      <w:proofErr w:type="spellEnd"/>
      <w:r>
        <w:rPr>
          <w:color w:val="000000"/>
          <w:sz w:val="28"/>
          <w:szCs w:val="28"/>
        </w:rPr>
        <w:t xml:space="preserve"> 2017 </w:t>
      </w:r>
      <w:proofErr w:type="spellStart"/>
      <w:r>
        <w:rPr>
          <w:color w:val="000000"/>
          <w:sz w:val="28"/>
          <w:szCs w:val="28"/>
        </w:rPr>
        <w:t>елның</w:t>
      </w:r>
      <w:proofErr w:type="spellEnd"/>
      <w:r>
        <w:rPr>
          <w:color w:val="000000"/>
          <w:sz w:val="28"/>
          <w:szCs w:val="28"/>
        </w:rPr>
        <w:t xml:space="preserve"> 17 </w:t>
      </w:r>
      <w:proofErr w:type="spellStart"/>
      <w:r>
        <w:rPr>
          <w:color w:val="000000"/>
          <w:sz w:val="28"/>
          <w:szCs w:val="28"/>
        </w:rPr>
        <w:t>ноябрендәге</w:t>
      </w:r>
      <w:proofErr w:type="spellEnd"/>
      <w:r>
        <w:rPr>
          <w:color w:val="000000"/>
          <w:sz w:val="28"/>
          <w:szCs w:val="28"/>
        </w:rPr>
        <w:t xml:space="preserve"> 71</w:t>
      </w:r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номерлы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карары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белән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расланган</w:t>
      </w:r>
      <w:proofErr w:type="spellEnd"/>
      <w:r w:rsidRPr="006E7A79">
        <w:rPr>
          <w:color w:val="000000"/>
          <w:sz w:val="28"/>
          <w:szCs w:val="28"/>
        </w:rPr>
        <w:t xml:space="preserve"> «Кече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озак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сроклы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нигездә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файдалануга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бирү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өчен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өченче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затлар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хокукларыннан</w:t>
      </w:r>
      <w:proofErr w:type="spellEnd"/>
      <w:r w:rsidRPr="006E7A79">
        <w:rPr>
          <w:color w:val="000000"/>
          <w:sz w:val="28"/>
          <w:szCs w:val="28"/>
        </w:rPr>
        <w:t xml:space="preserve"> (кече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мөлкәти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хокукларыннан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тыш</w:t>
      </w:r>
      <w:proofErr w:type="spellEnd"/>
      <w:r w:rsidRPr="006E7A79">
        <w:rPr>
          <w:color w:val="000000"/>
          <w:sz w:val="28"/>
          <w:szCs w:val="28"/>
        </w:rPr>
        <w:t xml:space="preserve">) </w:t>
      </w:r>
      <w:proofErr w:type="spellStart"/>
      <w:r w:rsidRPr="006E7A79">
        <w:rPr>
          <w:color w:val="000000"/>
          <w:sz w:val="28"/>
          <w:szCs w:val="28"/>
        </w:rPr>
        <w:t>азат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булган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милек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исемлеген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формалаштыру</w:t>
      </w:r>
      <w:proofErr w:type="spellEnd"/>
      <w:r w:rsidRPr="006E7A79">
        <w:rPr>
          <w:color w:val="000000"/>
          <w:sz w:val="28"/>
          <w:szCs w:val="28"/>
        </w:rPr>
        <w:t xml:space="preserve">, </w:t>
      </w:r>
      <w:proofErr w:type="spellStart"/>
      <w:r w:rsidRPr="006E7A79">
        <w:rPr>
          <w:color w:val="000000"/>
          <w:sz w:val="28"/>
          <w:szCs w:val="28"/>
        </w:rPr>
        <w:t>алып</w:t>
      </w:r>
      <w:proofErr w:type="spellEnd"/>
      <w:r w:rsidRPr="006E7A79">
        <w:rPr>
          <w:color w:val="000000"/>
          <w:sz w:val="28"/>
          <w:szCs w:val="28"/>
        </w:rPr>
        <w:t xml:space="preserve"> бару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бастырып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чыгару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тәртибе</w:t>
      </w:r>
      <w:proofErr w:type="gramStart"/>
      <w:r w:rsidRPr="006E7A79">
        <w:rPr>
          <w:color w:val="000000"/>
          <w:sz w:val="28"/>
          <w:szCs w:val="28"/>
        </w:rPr>
        <w:t>»н</w:t>
      </w:r>
      <w:proofErr w:type="gramEnd"/>
      <w:r w:rsidRPr="006E7A79">
        <w:rPr>
          <w:color w:val="000000"/>
          <w:sz w:val="28"/>
          <w:szCs w:val="28"/>
        </w:rPr>
        <w:t>ең</w:t>
      </w:r>
      <w:proofErr w:type="spellEnd"/>
      <w:r w:rsidRPr="006E7A79">
        <w:rPr>
          <w:color w:val="000000"/>
          <w:sz w:val="28"/>
          <w:szCs w:val="28"/>
        </w:rPr>
        <w:t xml:space="preserve"> 1.7 </w:t>
      </w:r>
      <w:proofErr w:type="spellStart"/>
      <w:r w:rsidRPr="006E7A79">
        <w:rPr>
          <w:color w:val="000000"/>
          <w:sz w:val="28"/>
          <w:szCs w:val="28"/>
        </w:rPr>
        <w:t>пунктының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үз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көчен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юга</w:t>
      </w:r>
      <w:r>
        <w:rPr>
          <w:color w:val="000000"/>
          <w:sz w:val="28"/>
          <w:szCs w:val="28"/>
        </w:rPr>
        <w:t>лтуын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турында</w:t>
      </w:r>
      <w:proofErr w:type="spellEnd"/>
      <w:r>
        <w:rPr>
          <w:color w:val="000000"/>
          <w:sz w:val="28"/>
          <w:szCs w:val="28"/>
        </w:rPr>
        <w:t xml:space="preserve">» 2018 </w:t>
      </w:r>
      <w:proofErr w:type="spellStart"/>
      <w:r>
        <w:rPr>
          <w:color w:val="000000"/>
          <w:sz w:val="28"/>
          <w:szCs w:val="28"/>
        </w:rPr>
        <w:t>елның</w:t>
      </w:r>
      <w:proofErr w:type="spellEnd"/>
      <w:r>
        <w:rPr>
          <w:color w:val="000000"/>
          <w:sz w:val="28"/>
          <w:szCs w:val="28"/>
        </w:rPr>
        <w:t xml:space="preserve"> 20</w:t>
      </w:r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октябрендәге</w:t>
      </w:r>
      <w:proofErr w:type="spellEnd"/>
      <w:r w:rsidRPr="006E7A79">
        <w:rPr>
          <w:color w:val="000000"/>
          <w:sz w:val="28"/>
          <w:szCs w:val="28"/>
        </w:rPr>
        <w:t xml:space="preserve"> 114 </w:t>
      </w:r>
      <w:proofErr w:type="spellStart"/>
      <w:r w:rsidRPr="006E7A79">
        <w:rPr>
          <w:color w:val="000000"/>
          <w:sz w:val="28"/>
          <w:szCs w:val="28"/>
        </w:rPr>
        <w:t>номерлы</w:t>
      </w:r>
      <w:proofErr w:type="spellEnd"/>
      <w:r w:rsidRPr="006E7A79">
        <w:rPr>
          <w:color w:val="000000"/>
          <w:sz w:val="28"/>
          <w:szCs w:val="28"/>
        </w:rPr>
        <w:t xml:space="preserve"> Совет </w:t>
      </w:r>
      <w:proofErr w:type="spellStart"/>
      <w:r w:rsidRPr="006E7A79">
        <w:rPr>
          <w:color w:val="000000"/>
          <w:sz w:val="28"/>
          <w:szCs w:val="28"/>
        </w:rPr>
        <w:t>карары</w:t>
      </w:r>
      <w:proofErr w:type="spellEnd"/>
      <w:r w:rsidRPr="006E7A79">
        <w:rPr>
          <w:color w:val="000000"/>
          <w:sz w:val="28"/>
          <w:szCs w:val="28"/>
        </w:rPr>
        <w:t>.</w:t>
      </w:r>
    </w:p>
    <w:p w:rsidR="00EB7A82" w:rsidRPr="006E7A79" w:rsidRDefault="00EB7A82" w:rsidP="00EB7A82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</w:rPr>
      </w:pPr>
    </w:p>
    <w:p w:rsidR="00EB7A82" w:rsidRPr="006E7A79" w:rsidRDefault="00EB7A82" w:rsidP="00EB7A82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</w:rPr>
      </w:pPr>
      <w:r w:rsidRPr="006E7A79">
        <w:rPr>
          <w:color w:val="000000"/>
          <w:sz w:val="28"/>
          <w:szCs w:val="28"/>
        </w:rPr>
        <w:t xml:space="preserve">1.2.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заказны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урнаштыруда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gramStart"/>
      <w:r w:rsidRPr="006E7A79">
        <w:rPr>
          <w:color w:val="000000"/>
          <w:sz w:val="28"/>
          <w:szCs w:val="28"/>
        </w:rPr>
        <w:t>кече</w:t>
      </w:r>
      <w:proofErr w:type="gram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катнашуы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мониторингы</w:t>
      </w:r>
      <w:proofErr w:type="spellEnd"/>
      <w:r w:rsidRPr="006E7A79">
        <w:rPr>
          <w:color w:val="000000"/>
          <w:sz w:val="28"/>
          <w:szCs w:val="28"/>
        </w:rPr>
        <w:t xml:space="preserve">-квартал </w:t>
      </w:r>
      <w:proofErr w:type="spellStart"/>
      <w:r w:rsidRPr="006E7A79">
        <w:rPr>
          <w:color w:val="000000"/>
          <w:sz w:val="28"/>
          <w:szCs w:val="28"/>
        </w:rPr>
        <w:t>саен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заказны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урнаштыруда</w:t>
      </w:r>
      <w:proofErr w:type="spellEnd"/>
      <w:r w:rsidRPr="006E7A79">
        <w:rPr>
          <w:color w:val="000000"/>
          <w:sz w:val="28"/>
          <w:szCs w:val="28"/>
        </w:rPr>
        <w:t xml:space="preserve"> кече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катнашуына</w:t>
      </w:r>
      <w:proofErr w:type="spellEnd"/>
      <w:r w:rsidRPr="006E7A79">
        <w:rPr>
          <w:color w:val="000000"/>
          <w:sz w:val="28"/>
          <w:szCs w:val="28"/>
        </w:rPr>
        <w:t xml:space="preserve"> мониторинг </w:t>
      </w:r>
      <w:proofErr w:type="spellStart"/>
      <w:r w:rsidRPr="006E7A79">
        <w:rPr>
          <w:color w:val="000000"/>
          <w:sz w:val="28"/>
          <w:szCs w:val="28"/>
        </w:rPr>
        <w:t>үткәрелә</w:t>
      </w:r>
      <w:proofErr w:type="spellEnd"/>
      <w:r w:rsidRPr="006E7A79">
        <w:rPr>
          <w:color w:val="000000"/>
          <w:sz w:val="28"/>
          <w:szCs w:val="28"/>
        </w:rPr>
        <w:t>.</w:t>
      </w:r>
    </w:p>
    <w:p w:rsidR="00EB7A82" w:rsidRPr="006E7A79" w:rsidRDefault="00EB7A82" w:rsidP="00EB7A82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</w:rPr>
      </w:pPr>
    </w:p>
    <w:p w:rsidR="00EB7A82" w:rsidRPr="006E7A79" w:rsidRDefault="00EB7A82" w:rsidP="00EB7A82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</w:rPr>
      </w:pPr>
      <w:r w:rsidRPr="006E7A79">
        <w:rPr>
          <w:color w:val="000000"/>
          <w:sz w:val="28"/>
          <w:szCs w:val="28"/>
        </w:rPr>
        <w:t xml:space="preserve">1.3. 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эшкуарлыкны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үстерү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мәсьәлә</w:t>
      </w:r>
      <w:proofErr w:type="gramStart"/>
      <w:r w:rsidRPr="006E7A79">
        <w:rPr>
          <w:color w:val="000000"/>
          <w:sz w:val="28"/>
          <w:szCs w:val="28"/>
        </w:rPr>
        <w:t>л</w:t>
      </w:r>
      <w:proofErr w:type="gramEnd"/>
      <w:r w:rsidRPr="006E7A79">
        <w:rPr>
          <w:color w:val="000000"/>
          <w:sz w:val="28"/>
          <w:szCs w:val="28"/>
        </w:rPr>
        <w:t>әре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буенча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аларның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фикерен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исәпкә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алу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максатында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коммерциячел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булмаган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оешмалар</w:t>
      </w:r>
      <w:proofErr w:type="spellEnd"/>
      <w:r w:rsidRPr="006E7A79">
        <w:rPr>
          <w:color w:val="000000"/>
          <w:sz w:val="28"/>
          <w:szCs w:val="28"/>
        </w:rPr>
        <w:t xml:space="preserve">, </w:t>
      </w:r>
      <w:proofErr w:type="spellStart"/>
      <w:r w:rsidRPr="006E7A79">
        <w:rPr>
          <w:color w:val="000000"/>
          <w:sz w:val="28"/>
          <w:szCs w:val="28"/>
        </w:rPr>
        <w:t>Эшкуарларның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иҗтимагый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берләшмәләре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белән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үзара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хезмәттәшлек</w:t>
      </w:r>
      <w:proofErr w:type="spellEnd"/>
      <w:r w:rsidRPr="006E7A79">
        <w:rPr>
          <w:color w:val="000000"/>
          <w:sz w:val="28"/>
          <w:szCs w:val="28"/>
        </w:rPr>
        <w:t xml:space="preserve">: - </w:t>
      </w:r>
      <w:proofErr w:type="spellStart"/>
      <w:r w:rsidRPr="006E7A79">
        <w:rPr>
          <w:color w:val="000000"/>
          <w:sz w:val="28"/>
          <w:szCs w:val="28"/>
        </w:rPr>
        <w:t>Хисап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чорында</w:t>
      </w:r>
      <w:proofErr w:type="spellEnd"/>
      <w:r w:rsidRPr="006E7A79">
        <w:rPr>
          <w:color w:val="000000"/>
          <w:sz w:val="28"/>
          <w:szCs w:val="28"/>
        </w:rPr>
        <w:t xml:space="preserve"> Совет </w:t>
      </w:r>
      <w:proofErr w:type="spellStart"/>
      <w:r w:rsidRPr="006E7A79">
        <w:rPr>
          <w:color w:val="000000"/>
          <w:sz w:val="28"/>
          <w:szCs w:val="28"/>
        </w:rPr>
        <w:t>утырышларында</w:t>
      </w:r>
      <w:proofErr w:type="spellEnd"/>
      <w:r w:rsidRPr="006E7A79">
        <w:rPr>
          <w:color w:val="000000"/>
          <w:sz w:val="28"/>
          <w:szCs w:val="28"/>
        </w:rPr>
        <w:t xml:space="preserve"> 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эшкуарлыкка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ярдәм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E7A79">
        <w:rPr>
          <w:color w:val="000000"/>
          <w:sz w:val="28"/>
          <w:szCs w:val="28"/>
        </w:rPr>
        <w:t>ит</w:t>
      </w:r>
      <w:proofErr w:type="gramEnd"/>
      <w:r w:rsidRPr="006E7A79">
        <w:rPr>
          <w:color w:val="000000"/>
          <w:sz w:val="28"/>
          <w:szCs w:val="28"/>
        </w:rPr>
        <w:t>ү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аны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үстерү</w:t>
      </w:r>
      <w:proofErr w:type="spellEnd"/>
      <w:r w:rsidRPr="006E7A79">
        <w:rPr>
          <w:color w:val="000000"/>
          <w:sz w:val="28"/>
          <w:szCs w:val="28"/>
        </w:rPr>
        <w:t xml:space="preserve">, </w:t>
      </w:r>
      <w:proofErr w:type="spellStart"/>
      <w:r w:rsidRPr="006E7A79">
        <w:rPr>
          <w:color w:val="000000"/>
          <w:sz w:val="28"/>
          <w:szCs w:val="28"/>
        </w:rPr>
        <w:t>салым</w:t>
      </w:r>
      <w:proofErr w:type="spellEnd"/>
      <w:r w:rsidRPr="006E7A79">
        <w:rPr>
          <w:color w:val="000000"/>
          <w:sz w:val="28"/>
          <w:szCs w:val="28"/>
        </w:rPr>
        <w:t xml:space="preserve"> салу, </w:t>
      </w:r>
      <w:proofErr w:type="spellStart"/>
      <w:r w:rsidRPr="006E7A79">
        <w:rPr>
          <w:color w:val="000000"/>
          <w:sz w:val="28"/>
          <w:szCs w:val="28"/>
        </w:rPr>
        <w:t>икътисадның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әлеге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секторын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кредитлау</w:t>
      </w:r>
      <w:proofErr w:type="spellEnd"/>
      <w:r w:rsidRPr="006E7A79">
        <w:rPr>
          <w:color w:val="000000"/>
          <w:sz w:val="28"/>
          <w:szCs w:val="28"/>
        </w:rPr>
        <w:t xml:space="preserve">, </w:t>
      </w:r>
      <w:proofErr w:type="spellStart"/>
      <w:r w:rsidRPr="006E7A79">
        <w:rPr>
          <w:color w:val="000000"/>
          <w:sz w:val="28"/>
          <w:szCs w:val="28"/>
        </w:rPr>
        <w:t>дәүләт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муниципаль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контрольне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гамәлгә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ашырганда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эшчәнлеге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субъектларының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хокукларын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үтәү</w:t>
      </w:r>
      <w:proofErr w:type="spellEnd"/>
      <w:r w:rsidRPr="006E7A79">
        <w:rPr>
          <w:color w:val="000000"/>
          <w:sz w:val="28"/>
          <w:szCs w:val="28"/>
        </w:rPr>
        <w:t xml:space="preserve">, </w:t>
      </w:r>
      <w:proofErr w:type="spellStart"/>
      <w:r w:rsidRPr="006E7A79">
        <w:rPr>
          <w:color w:val="000000"/>
          <w:sz w:val="28"/>
          <w:szCs w:val="28"/>
        </w:rPr>
        <w:t>эшчәнлекнең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нәтиҗәлелеген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арттыру</w:t>
      </w:r>
      <w:proofErr w:type="spellEnd"/>
      <w:r w:rsidRPr="006E7A79">
        <w:rPr>
          <w:color w:val="000000"/>
          <w:sz w:val="28"/>
          <w:szCs w:val="28"/>
        </w:rPr>
        <w:t xml:space="preserve">, </w:t>
      </w:r>
      <w:proofErr w:type="spellStart"/>
      <w:r w:rsidRPr="006E7A79">
        <w:rPr>
          <w:color w:val="000000"/>
          <w:sz w:val="28"/>
          <w:szCs w:val="28"/>
        </w:rPr>
        <w:t>яңа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урыннары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булдыру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һ.б</w:t>
      </w:r>
      <w:proofErr w:type="spellEnd"/>
      <w:r w:rsidRPr="006E7A79">
        <w:rPr>
          <w:color w:val="000000"/>
          <w:sz w:val="28"/>
          <w:szCs w:val="28"/>
        </w:rPr>
        <w:t xml:space="preserve">. </w:t>
      </w:r>
      <w:proofErr w:type="spellStart"/>
      <w:r w:rsidRPr="006E7A79">
        <w:rPr>
          <w:color w:val="000000"/>
          <w:sz w:val="28"/>
          <w:szCs w:val="28"/>
        </w:rPr>
        <w:t>мәсьәлә</w:t>
      </w:r>
      <w:proofErr w:type="gramStart"/>
      <w:r w:rsidRPr="006E7A79">
        <w:rPr>
          <w:color w:val="000000"/>
          <w:sz w:val="28"/>
          <w:szCs w:val="28"/>
        </w:rPr>
        <w:t>л</w:t>
      </w:r>
      <w:proofErr w:type="gramEnd"/>
      <w:r w:rsidRPr="006E7A79">
        <w:rPr>
          <w:color w:val="000000"/>
          <w:sz w:val="28"/>
          <w:szCs w:val="28"/>
        </w:rPr>
        <w:t>әр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каралды</w:t>
      </w:r>
      <w:proofErr w:type="spellEnd"/>
      <w:r w:rsidRPr="006E7A79">
        <w:rPr>
          <w:color w:val="000000"/>
          <w:sz w:val="28"/>
          <w:szCs w:val="28"/>
        </w:rPr>
        <w:t>.</w:t>
      </w:r>
    </w:p>
    <w:p w:rsidR="00EB7A82" w:rsidRPr="006E7A79" w:rsidRDefault="00EB7A82" w:rsidP="00EB7A82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</w:rPr>
      </w:pPr>
      <w:r w:rsidRPr="006E7A79">
        <w:rPr>
          <w:color w:val="000000"/>
          <w:sz w:val="28"/>
          <w:szCs w:val="28"/>
        </w:rPr>
        <w:t xml:space="preserve">1.4. Программа </w:t>
      </w:r>
      <w:proofErr w:type="spellStart"/>
      <w:r w:rsidRPr="006E7A79">
        <w:rPr>
          <w:color w:val="000000"/>
          <w:sz w:val="28"/>
          <w:szCs w:val="28"/>
        </w:rPr>
        <w:t>кысаларында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ярдәм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алучы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gramStart"/>
      <w:r w:rsidRPr="006E7A79">
        <w:rPr>
          <w:color w:val="000000"/>
          <w:sz w:val="28"/>
          <w:szCs w:val="28"/>
        </w:rPr>
        <w:t>кече</w:t>
      </w:r>
      <w:proofErr w:type="gram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реестрын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формалаштыру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алып</w:t>
      </w:r>
      <w:proofErr w:type="spellEnd"/>
      <w:r w:rsidRPr="006E7A79">
        <w:rPr>
          <w:color w:val="000000"/>
          <w:sz w:val="28"/>
          <w:szCs w:val="28"/>
        </w:rPr>
        <w:t xml:space="preserve"> бару: - 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эшкуарлык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</w:t>
      </w:r>
      <w:proofErr w:type="spellEnd"/>
      <w:r w:rsidRPr="006E7A79">
        <w:rPr>
          <w:color w:val="000000"/>
          <w:sz w:val="28"/>
          <w:szCs w:val="28"/>
        </w:rPr>
        <w:t xml:space="preserve"> реестры </w:t>
      </w:r>
      <w:proofErr w:type="spellStart"/>
      <w:r w:rsidRPr="006E7A79">
        <w:rPr>
          <w:color w:val="000000"/>
          <w:sz w:val="28"/>
          <w:szCs w:val="28"/>
        </w:rPr>
        <w:t>формалаштырылды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алып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барыла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http://aznakayevo.tatar.ru </w:t>
      </w:r>
      <w:proofErr w:type="spellStart"/>
      <w:r w:rsidRPr="006E7A79">
        <w:rPr>
          <w:color w:val="000000"/>
          <w:sz w:val="28"/>
          <w:szCs w:val="28"/>
        </w:rPr>
        <w:t>сайтына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урнаштырылган</w:t>
      </w:r>
      <w:proofErr w:type="spellEnd"/>
      <w:r w:rsidRPr="006E7A79">
        <w:rPr>
          <w:color w:val="000000"/>
          <w:sz w:val="28"/>
          <w:szCs w:val="28"/>
        </w:rPr>
        <w:t xml:space="preserve">. </w:t>
      </w:r>
    </w:p>
    <w:p w:rsidR="00EB7A82" w:rsidRPr="006E7A79" w:rsidRDefault="00EB7A82" w:rsidP="00EB7A82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</w:rPr>
      </w:pPr>
    </w:p>
    <w:p w:rsidR="00EB7A82" w:rsidRPr="006E7A79" w:rsidRDefault="00EB7A82" w:rsidP="00EB7A82">
      <w:pPr>
        <w:pStyle w:val="a5"/>
        <w:spacing w:before="0" w:beforeAutospacing="0" w:after="0" w:afterAutospacing="0" w:line="276" w:lineRule="auto"/>
        <w:ind w:right="-284"/>
        <w:jc w:val="both"/>
        <w:rPr>
          <w:color w:val="000000"/>
          <w:sz w:val="28"/>
          <w:szCs w:val="28"/>
        </w:rPr>
      </w:pPr>
      <w:r w:rsidRPr="006E7A79">
        <w:rPr>
          <w:color w:val="000000"/>
          <w:sz w:val="28"/>
          <w:szCs w:val="28"/>
        </w:rPr>
        <w:t xml:space="preserve">1.5. </w:t>
      </w:r>
      <w:proofErr w:type="spellStart"/>
      <w:proofErr w:type="gramStart"/>
      <w:r w:rsidRPr="006E7A79">
        <w:rPr>
          <w:color w:val="000000"/>
          <w:sz w:val="28"/>
          <w:szCs w:val="28"/>
        </w:rPr>
        <w:t>Ш</w:t>
      </w:r>
      <w:proofErr w:type="gramEnd"/>
      <w:r w:rsidRPr="006E7A79">
        <w:rPr>
          <w:color w:val="000000"/>
          <w:sz w:val="28"/>
          <w:szCs w:val="28"/>
        </w:rPr>
        <w:t>әхси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ярдәмче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хуҗалыклар</w:t>
      </w:r>
      <w:proofErr w:type="spellEnd"/>
      <w:r w:rsidRPr="006E7A79">
        <w:rPr>
          <w:color w:val="000000"/>
          <w:sz w:val="28"/>
          <w:szCs w:val="28"/>
        </w:rPr>
        <w:t xml:space="preserve">, крестьян-фермер </w:t>
      </w:r>
      <w:proofErr w:type="spellStart"/>
      <w:r w:rsidRPr="006E7A79">
        <w:rPr>
          <w:color w:val="000000"/>
          <w:sz w:val="28"/>
          <w:szCs w:val="28"/>
        </w:rPr>
        <w:t>хуҗалыклары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башка </w:t>
      </w:r>
      <w:proofErr w:type="spellStart"/>
      <w:r w:rsidRPr="006E7A79">
        <w:rPr>
          <w:color w:val="000000"/>
          <w:sz w:val="28"/>
          <w:szCs w:val="28"/>
        </w:rPr>
        <w:t>авыл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хуҗалыгы</w:t>
      </w:r>
      <w:proofErr w:type="spellEnd"/>
      <w:r w:rsidRPr="006E7A79">
        <w:rPr>
          <w:color w:val="000000"/>
          <w:sz w:val="28"/>
          <w:szCs w:val="28"/>
        </w:rPr>
        <w:t xml:space="preserve"> товар </w:t>
      </w:r>
      <w:proofErr w:type="spellStart"/>
      <w:r w:rsidRPr="006E7A79">
        <w:rPr>
          <w:color w:val="000000"/>
          <w:sz w:val="28"/>
          <w:szCs w:val="28"/>
        </w:rPr>
        <w:t>җитештерүчеләре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җитештерә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торган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әзерләү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продукциясе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эшчәнлеген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үстерү</w:t>
      </w:r>
      <w:proofErr w:type="spellEnd"/>
      <w:r w:rsidRPr="006E7A79">
        <w:rPr>
          <w:color w:val="000000"/>
          <w:sz w:val="28"/>
          <w:szCs w:val="28"/>
        </w:rPr>
        <w:t xml:space="preserve">: - район </w:t>
      </w:r>
      <w:proofErr w:type="spellStart"/>
      <w:r w:rsidRPr="006E7A79">
        <w:rPr>
          <w:color w:val="000000"/>
          <w:sz w:val="28"/>
          <w:szCs w:val="28"/>
        </w:rPr>
        <w:t>күләмендә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ярминкәләр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оештырыла</w:t>
      </w:r>
      <w:proofErr w:type="spellEnd"/>
      <w:r w:rsidRPr="006E7A79">
        <w:rPr>
          <w:color w:val="000000"/>
          <w:sz w:val="28"/>
          <w:szCs w:val="28"/>
        </w:rPr>
        <w:t xml:space="preserve">, </w:t>
      </w:r>
      <w:proofErr w:type="spellStart"/>
      <w:r w:rsidRPr="006E7A79">
        <w:rPr>
          <w:color w:val="000000"/>
          <w:sz w:val="28"/>
          <w:szCs w:val="28"/>
        </w:rPr>
        <w:t>анда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шәхси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ярдәмче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хуҗалыктан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крестьян - фермер </w:t>
      </w:r>
      <w:proofErr w:type="spellStart"/>
      <w:r w:rsidRPr="006E7A79">
        <w:rPr>
          <w:color w:val="000000"/>
          <w:sz w:val="28"/>
          <w:szCs w:val="28"/>
        </w:rPr>
        <w:t>хуҗалыгыннан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артык</w:t>
      </w:r>
      <w:proofErr w:type="spellEnd"/>
      <w:r w:rsidRPr="006E7A79">
        <w:rPr>
          <w:color w:val="000000"/>
          <w:sz w:val="28"/>
          <w:szCs w:val="28"/>
        </w:rPr>
        <w:t xml:space="preserve"> продукция </w:t>
      </w:r>
      <w:proofErr w:type="spellStart"/>
      <w:r w:rsidRPr="006E7A79">
        <w:rPr>
          <w:color w:val="000000"/>
          <w:sz w:val="28"/>
          <w:szCs w:val="28"/>
        </w:rPr>
        <w:t>сатарга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була</w:t>
      </w:r>
      <w:proofErr w:type="spellEnd"/>
      <w:r w:rsidRPr="006E7A79">
        <w:rPr>
          <w:color w:val="000000"/>
          <w:sz w:val="28"/>
          <w:szCs w:val="28"/>
        </w:rPr>
        <w:t xml:space="preserve">. </w:t>
      </w:r>
      <w:proofErr w:type="spellStart"/>
      <w:r w:rsidRPr="006E7A79">
        <w:rPr>
          <w:color w:val="000000"/>
          <w:sz w:val="28"/>
          <w:szCs w:val="28"/>
        </w:rPr>
        <w:t>Ярминкәнең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урыны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вакыты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халыкка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КФХ </w:t>
      </w:r>
      <w:proofErr w:type="spellStart"/>
      <w:r w:rsidRPr="006E7A79">
        <w:rPr>
          <w:color w:val="000000"/>
          <w:sz w:val="28"/>
          <w:szCs w:val="28"/>
        </w:rPr>
        <w:t>башлыкларына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хәбә</w:t>
      </w:r>
      <w:proofErr w:type="gramStart"/>
      <w:r w:rsidRPr="006E7A79">
        <w:rPr>
          <w:color w:val="000000"/>
          <w:sz w:val="28"/>
          <w:szCs w:val="28"/>
        </w:rPr>
        <w:t>р</w:t>
      </w:r>
      <w:proofErr w:type="spellEnd"/>
      <w:proofErr w:type="gram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ителә</w:t>
      </w:r>
      <w:proofErr w:type="spellEnd"/>
      <w:r w:rsidRPr="006E7A79">
        <w:rPr>
          <w:color w:val="000000"/>
          <w:sz w:val="28"/>
          <w:szCs w:val="28"/>
        </w:rPr>
        <w:t>.</w:t>
      </w:r>
    </w:p>
    <w:p w:rsidR="00EB7A82" w:rsidRPr="006E7A79" w:rsidRDefault="00EB7A82" w:rsidP="00EB7A82">
      <w:pPr>
        <w:pStyle w:val="a5"/>
        <w:spacing w:before="0" w:beforeAutospacing="0" w:after="0" w:afterAutospacing="0" w:line="276" w:lineRule="auto"/>
        <w:ind w:right="-284"/>
        <w:jc w:val="both"/>
        <w:rPr>
          <w:color w:val="000000"/>
          <w:sz w:val="28"/>
          <w:szCs w:val="28"/>
        </w:rPr>
      </w:pPr>
    </w:p>
    <w:p w:rsidR="00EB7A82" w:rsidRPr="006E7A79" w:rsidRDefault="00EB7A82" w:rsidP="00EB7A82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</w:rPr>
      </w:pPr>
      <w:r w:rsidRPr="006E7A79">
        <w:rPr>
          <w:color w:val="000000"/>
          <w:sz w:val="28"/>
          <w:szCs w:val="28"/>
        </w:rPr>
        <w:t xml:space="preserve">2.1. </w:t>
      </w:r>
      <w:proofErr w:type="gramStart"/>
      <w:r w:rsidRPr="006E7A79">
        <w:rPr>
          <w:color w:val="000000"/>
          <w:sz w:val="28"/>
          <w:szCs w:val="28"/>
        </w:rPr>
        <w:t>Кече</w:t>
      </w:r>
      <w:proofErr w:type="gram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эшмәкәрлек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консультацион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ярдәм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күрсәтүне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гамәлгә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ашыру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үстерү</w:t>
      </w:r>
      <w:proofErr w:type="spellEnd"/>
      <w:r w:rsidRPr="006E7A79">
        <w:rPr>
          <w:color w:val="000000"/>
          <w:sz w:val="28"/>
          <w:szCs w:val="28"/>
        </w:rPr>
        <w:t xml:space="preserve">: - </w:t>
      </w:r>
      <w:proofErr w:type="spellStart"/>
      <w:r>
        <w:rPr>
          <w:color w:val="000000"/>
          <w:sz w:val="28"/>
          <w:szCs w:val="28"/>
        </w:rPr>
        <w:t>Вахитов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авыл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җирлеге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башкарма</w:t>
      </w:r>
      <w:proofErr w:type="spellEnd"/>
      <w:r w:rsidRPr="006E7A79">
        <w:rPr>
          <w:color w:val="000000"/>
          <w:sz w:val="28"/>
          <w:szCs w:val="28"/>
        </w:rPr>
        <w:t xml:space="preserve"> комитеты </w:t>
      </w:r>
      <w:proofErr w:type="spellStart"/>
      <w:r w:rsidRPr="006E7A79">
        <w:rPr>
          <w:color w:val="000000"/>
          <w:sz w:val="28"/>
          <w:szCs w:val="28"/>
        </w:rPr>
        <w:t>ягыннан</w:t>
      </w:r>
      <w:proofErr w:type="spellEnd"/>
      <w:r w:rsidRPr="006E7A79">
        <w:rPr>
          <w:color w:val="000000"/>
          <w:sz w:val="28"/>
          <w:szCs w:val="28"/>
        </w:rPr>
        <w:t xml:space="preserve"> кече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урта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эшмәкәрлек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субъектларына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мәгълүмати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консультатив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ярдәм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күрсәтелә</w:t>
      </w:r>
      <w:proofErr w:type="spellEnd"/>
      <w:r w:rsidRPr="006E7A79">
        <w:rPr>
          <w:color w:val="000000"/>
          <w:sz w:val="28"/>
          <w:szCs w:val="28"/>
        </w:rPr>
        <w:t xml:space="preserve">. </w:t>
      </w:r>
      <w:proofErr w:type="spellStart"/>
      <w:r w:rsidRPr="006E7A79">
        <w:rPr>
          <w:color w:val="000000"/>
          <w:sz w:val="28"/>
          <w:szCs w:val="28"/>
        </w:rPr>
        <w:t>Үз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ачарга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теләгән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гражданнар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өчен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мәшгульлек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үзәгендә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эшмәкәрлек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эшчәнлеге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буенча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шәхси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консультациялә</w:t>
      </w:r>
      <w:proofErr w:type="gramStart"/>
      <w:r w:rsidRPr="006E7A79">
        <w:rPr>
          <w:color w:val="000000"/>
          <w:sz w:val="28"/>
          <w:szCs w:val="28"/>
        </w:rPr>
        <w:t>р</w:t>
      </w:r>
      <w:proofErr w:type="spellEnd"/>
      <w:proofErr w:type="gram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үткәрелә</w:t>
      </w:r>
      <w:proofErr w:type="spellEnd"/>
      <w:r w:rsidRPr="006E7A79">
        <w:rPr>
          <w:color w:val="000000"/>
          <w:sz w:val="28"/>
          <w:szCs w:val="28"/>
        </w:rPr>
        <w:t>.</w:t>
      </w:r>
    </w:p>
    <w:p w:rsidR="00EB7A82" w:rsidRPr="006E7A79" w:rsidRDefault="00EB7A82" w:rsidP="00EB7A82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</w:rPr>
      </w:pPr>
    </w:p>
    <w:p w:rsidR="00EB7A82" w:rsidRPr="006E7A79" w:rsidRDefault="00EB7A82" w:rsidP="00EB7A82">
      <w:pPr>
        <w:rPr>
          <w:color w:val="000000"/>
          <w:sz w:val="28"/>
          <w:szCs w:val="28"/>
          <w:lang w:eastAsia="en-US"/>
        </w:rPr>
      </w:pPr>
      <w:r w:rsidRPr="006E7A79">
        <w:rPr>
          <w:color w:val="000000"/>
          <w:sz w:val="28"/>
          <w:szCs w:val="28"/>
        </w:rPr>
        <w:t xml:space="preserve">3. </w:t>
      </w:r>
      <w:proofErr w:type="spellStart"/>
      <w:r w:rsidRPr="006E7A79">
        <w:rPr>
          <w:color w:val="000000"/>
          <w:sz w:val="28"/>
          <w:szCs w:val="28"/>
        </w:rPr>
        <w:t>Хезмәтне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саклау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буенча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эшләрне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оештыру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мәсьәлә</w:t>
      </w:r>
      <w:proofErr w:type="gramStart"/>
      <w:r w:rsidRPr="006E7A79">
        <w:rPr>
          <w:color w:val="000000"/>
          <w:sz w:val="28"/>
          <w:szCs w:val="28"/>
        </w:rPr>
        <w:t>л</w:t>
      </w:r>
      <w:proofErr w:type="gramEnd"/>
      <w:r w:rsidRPr="006E7A79">
        <w:rPr>
          <w:color w:val="000000"/>
          <w:sz w:val="28"/>
          <w:szCs w:val="28"/>
        </w:rPr>
        <w:t>әрендә</w:t>
      </w:r>
      <w:proofErr w:type="spellEnd"/>
      <w:r w:rsidRPr="006E7A79">
        <w:rPr>
          <w:color w:val="000000"/>
          <w:sz w:val="28"/>
          <w:szCs w:val="28"/>
        </w:rPr>
        <w:t xml:space="preserve"> консультация-методик </w:t>
      </w:r>
      <w:proofErr w:type="spellStart"/>
      <w:r w:rsidRPr="006E7A79">
        <w:rPr>
          <w:color w:val="000000"/>
          <w:sz w:val="28"/>
          <w:szCs w:val="28"/>
        </w:rPr>
        <w:t>ярдәм</w:t>
      </w:r>
      <w:proofErr w:type="spellEnd"/>
      <w:r w:rsidRPr="006E7A79">
        <w:rPr>
          <w:color w:val="000000"/>
          <w:sz w:val="28"/>
          <w:szCs w:val="28"/>
        </w:rPr>
        <w:t xml:space="preserve">: - </w:t>
      </w:r>
      <w:proofErr w:type="spellStart"/>
      <w:r w:rsidRPr="006E7A79">
        <w:rPr>
          <w:color w:val="000000"/>
          <w:sz w:val="28"/>
          <w:szCs w:val="28"/>
        </w:rPr>
        <w:t>барлык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бирүчеләр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куркынычсыз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эш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шартларын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тәэмин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итәргә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һәм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үз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хезмәткәрләре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өчен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хезмәтне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саклау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чаралары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комплексын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кертергә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тиеш</w:t>
      </w:r>
      <w:proofErr w:type="spellEnd"/>
      <w:r w:rsidRPr="006E7A79">
        <w:rPr>
          <w:color w:val="000000"/>
          <w:sz w:val="28"/>
          <w:szCs w:val="28"/>
        </w:rPr>
        <w:t xml:space="preserve">. </w:t>
      </w:r>
      <w:proofErr w:type="spellStart"/>
      <w:r w:rsidRPr="006E7A79">
        <w:rPr>
          <w:color w:val="000000"/>
          <w:sz w:val="28"/>
          <w:szCs w:val="28"/>
        </w:rPr>
        <w:t>Башкарма</w:t>
      </w:r>
      <w:proofErr w:type="spellEnd"/>
      <w:r w:rsidRPr="006E7A79">
        <w:rPr>
          <w:color w:val="000000"/>
          <w:sz w:val="28"/>
          <w:szCs w:val="28"/>
        </w:rPr>
        <w:t xml:space="preserve"> комитет </w:t>
      </w:r>
      <w:proofErr w:type="spellStart"/>
      <w:r w:rsidRPr="006E7A79">
        <w:rPr>
          <w:color w:val="000000"/>
          <w:sz w:val="28"/>
          <w:szCs w:val="28"/>
        </w:rPr>
        <w:t>үз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ягыннан</w:t>
      </w:r>
      <w:proofErr w:type="spellEnd"/>
      <w:r w:rsidRPr="006E7A79">
        <w:rPr>
          <w:color w:val="000000"/>
          <w:sz w:val="28"/>
          <w:szCs w:val="28"/>
        </w:rPr>
        <w:t xml:space="preserve"> СМП </w:t>
      </w:r>
      <w:proofErr w:type="spellStart"/>
      <w:r w:rsidRPr="006E7A79">
        <w:rPr>
          <w:color w:val="000000"/>
          <w:sz w:val="28"/>
          <w:szCs w:val="28"/>
        </w:rPr>
        <w:t>эше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буенча</w:t>
      </w:r>
      <w:proofErr w:type="spellEnd"/>
      <w:r w:rsidRPr="006E7A79">
        <w:rPr>
          <w:color w:val="000000"/>
          <w:sz w:val="28"/>
          <w:szCs w:val="28"/>
        </w:rPr>
        <w:t xml:space="preserve"> методик </w:t>
      </w:r>
      <w:proofErr w:type="spellStart"/>
      <w:r w:rsidRPr="006E7A79">
        <w:rPr>
          <w:color w:val="000000"/>
          <w:sz w:val="28"/>
          <w:szCs w:val="28"/>
        </w:rPr>
        <w:t>ярдәм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күрсәтә</w:t>
      </w:r>
      <w:proofErr w:type="spellEnd"/>
      <w:r w:rsidRPr="006E7A79">
        <w:rPr>
          <w:color w:val="000000"/>
          <w:sz w:val="28"/>
          <w:szCs w:val="28"/>
        </w:rPr>
        <w:t xml:space="preserve">: </w:t>
      </w:r>
      <w:proofErr w:type="spellStart"/>
      <w:r w:rsidRPr="006E7A79">
        <w:rPr>
          <w:color w:val="000000"/>
          <w:sz w:val="28"/>
          <w:szCs w:val="28"/>
        </w:rPr>
        <w:t>аларны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инструкциялә</w:t>
      </w:r>
      <w:proofErr w:type="gramStart"/>
      <w:r w:rsidRPr="006E7A79">
        <w:rPr>
          <w:color w:val="000000"/>
          <w:sz w:val="28"/>
          <w:szCs w:val="28"/>
        </w:rPr>
        <w:t>р</w:t>
      </w:r>
      <w:proofErr w:type="spellEnd"/>
      <w:proofErr w:type="gramEnd"/>
      <w:r w:rsidRPr="006E7A79">
        <w:rPr>
          <w:color w:val="000000"/>
          <w:sz w:val="28"/>
          <w:szCs w:val="28"/>
        </w:rPr>
        <w:t xml:space="preserve">, </w:t>
      </w:r>
      <w:proofErr w:type="spellStart"/>
      <w:r w:rsidRPr="006E7A79">
        <w:rPr>
          <w:color w:val="000000"/>
          <w:sz w:val="28"/>
          <w:szCs w:val="28"/>
        </w:rPr>
        <w:t>кагыйдәләр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белән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тәэмин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итәләр</w:t>
      </w:r>
      <w:proofErr w:type="spellEnd"/>
      <w:r w:rsidRPr="006E7A79">
        <w:rPr>
          <w:color w:val="000000"/>
          <w:sz w:val="28"/>
          <w:szCs w:val="28"/>
        </w:rPr>
        <w:t xml:space="preserve">, медицина </w:t>
      </w:r>
      <w:proofErr w:type="spellStart"/>
      <w:r w:rsidRPr="006E7A79">
        <w:rPr>
          <w:color w:val="000000"/>
          <w:sz w:val="28"/>
          <w:szCs w:val="28"/>
        </w:rPr>
        <w:t>тикшерүләренә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исемлекләр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төзергә</w:t>
      </w:r>
      <w:proofErr w:type="spellEnd"/>
      <w:r w:rsidRPr="006E7A79">
        <w:rPr>
          <w:color w:val="000000"/>
          <w:sz w:val="28"/>
          <w:szCs w:val="28"/>
        </w:rPr>
        <w:t xml:space="preserve"> </w:t>
      </w:r>
      <w:proofErr w:type="spellStart"/>
      <w:r w:rsidRPr="006E7A79">
        <w:rPr>
          <w:color w:val="000000"/>
          <w:sz w:val="28"/>
          <w:szCs w:val="28"/>
        </w:rPr>
        <w:t>булышалар</w:t>
      </w:r>
      <w:proofErr w:type="spellEnd"/>
      <w:r w:rsidRPr="006E7A79">
        <w:rPr>
          <w:color w:val="000000"/>
          <w:sz w:val="28"/>
          <w:szCs w:val="28"/>
        </w:rPr>
        <w:t>.</w:t>
      </w:r>
    </w:p>
    <w:p w:rsidR="00EB7A82" w:rsidRPr="006E7A79" w:rsidRDefault="00EB7A82" w:rsidP="00EB7A82">
      <w:pPr>
        <w:rPr>
          <w:color w:val="000000"/>
          <w:sz w:val="28"/>
          <w:szCs w:val="28"/>
          <w:lang w:eastAsia="en-US"/>
        </w:rPr>
      </w:pPr>
    </w:p>
    <w:p w:rsidR="00EB7A82" w:rsidRPr="006E7A79" w:rsidRDefault="00EB7A82" w:rsidP="00EB7A82">
      <w:pPr>
        <w:widowControl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Башлыгы</w:t>
      </w:r>
      <w:proofErr w:type="spellEnd"/>
      <w:r>
        <w:rPr>
          <w:color w:val="000000"/>
          <w:sz w:val="28"/>
          <w:szCs w:val="28"/>
        </w:rPr>
        <w:t>:    И.Б.Бохарова</w:t>
      </w:r>
      <w:bookmarkStart w:id="0" w:name="_GoBack"/>
      <w:bookmarkEnd w:id="0"/>
    </w:p>
    <w:p w:rsidR="00C46042" w:rsidRDefault="00C46042"/>
    <w:sectPr w:rsidR="00C4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82"/>
    <w:rsid w:val="00C46042"/>
    <w:rsid w:val="00EB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7A82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A8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EB7A82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EB7A8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rmal (Web)"/>
    <w:basedOn w:val="a"/>
    <w:uiPriority w:val="99"/>
    <w:unhideWhenUsed/>
    <w:rsid w:val="00EB7A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B7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7A82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A8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EB7A82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EB7A8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rmal (Web)"/>
    <w:basedOn w:val="a"/>
    <w:uiPriority w:val="99"/>
    <w:unhideWhenUsed/>
    <w:rsid w:val="00EB7A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B7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hit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hit.Azn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2020-01-29T13:13:00Z</dcterms:created>
  <dcterms:modified xsi:type="dcterms:W3CDTF">2020-01-29T13:16:00Z</dcterms:modified>
</cp:coreProperties>
</file>