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C0979" w14:textId="77777777" w:rsidR="00EC2510" w:rsidRDefault="00D64DD6">
      <w:pPr>
        <w:rPr>
          <w:rFonts w:ascii="Arial" w:hAnsi="Arial"/>
          <w:b/>
          <w:sz w:val="22"/>
        </w:rPr>
      </w:pPr>
      <w:r>
        <w:rPr>
          <w:rFonts w:ascii="Arial" w:hAnsi="Arial"/>
          <w:b/>
          <w:sz w:val="22"/>
        </w:rPr>
        <w:t xml:space="preserve"> </w:t>
      </w:r>
    </w:p>
    <w:tbl>
      <w:tblPr>
        <w:tblpPr w:leftFromText="180" w:rightFromText="180" w:vertAnchor="text" w:horzAnchor="page" w:tblpX="1922" w:tblpY="-355"/>
        <w:tblW w:w="9922" w:type="dxa"/>
        <w:tblBorders>
          <w:bottom w:val="single" w:sz="18" w:space="0" w:color="auto"/>
        </w:tblBorders>
        <w:tblLayout w:type="fixed"/>
        <w:tblCellMar>
          <w:left w:w="71" w:type="dxa"/>
          <w:right w:w="71" w:type="dxa"/>
        </w:tblCellMar>
        <w:tblLook w:val="0000" w:firstRow="0" w:lastRow="0" w:firstColumn="0" w:lastColumn="0" w:noHBand="0" w:noVBand="0"/>
      </w:tblPr>
      <w:tblGrid>
        <w:gridCol w:w="3898"/>
        <w:gridCol w:w="71"/>
        <w:gridCol w:w="1701"/>
        <w:gridCol w:w="4252"/>
      </w:tblGrid>
      <w:tr w:rsidR="00EC2510" w:rsidRPr="00EC2510" w14:paraId="2F142F8D" w14:textId="77777777" w:rsidTr="00120213">
        <w:tc>
          <w:tcPr>
            <w:tcW w:w="3898" w:type="dxa"/>
            <w:tcBorders>
              <w:bottom w:val="nil"/>
            </w:tcBorders>
          </w:tcPr>
          <w:p w14:paraId="58E42C1D" w14:textId="77777777" w:rsidR="00EC2510" w:rsidRPr="00EC2510" w:rsidRDefault="00EC2510" w:rsidP="00EC2510">
            <w:pPr>
              <w:keepNext/>
              <w:jc w:val="center"/>
              <w:outlineLvl w:val="1"/>
              <w:rPr>
                <w:rFonts w:cs="Arial"/>
                <w:b/>
                <w:sz w:val="26"/>
                <w:szCs w:val="20"/>
              </w:rPr>
            </w:pPr>
            <w:r w:rsidRPr="00EC2510">
              <w:rPr>
                <w:rFonts w:cs="Arial"/>
                <w:b/>
                <w:sz w:val="26"/>
                <w:szCs w:val="20"/>
              </w:rPr>
              <w:t>РЕСПУБЛИКА ТАТАРСТАН</w:t>
            </w:r>
          </w:p>
          <w:p w14:paraId="447D477A" w14:textId="77777777" w:rsidR="00EC2510" w:rsidRPr="00EC2510" w:rsidRDefault="00EC2510" w:rsidP="00EC2510">
            <w:pPr>
              <w:keepNext/>
              <w:jc w:val="center"/>
              <w:outlineLvl w:val="0"/>
              <w:rPr>
                <w:b/>
                <w:sz w:val="26"/>
                <w:szCs w:val="20"/>
              </w:rPr>
            </w:pPr>
          </w:p>
          <w:p w14:paraId="152BDF3A" w14:textId="77777777" w:rsidR="00EC2510" w:rsidRPr="00EC2510" w:rsidRDefault="00EC2510" w:rsidP="00EC2510">
            <w:pPr>
              <w:jc w:val="center"/>
              <w:rPr>
                <w:b/>
                <w:sz w:val="26"/>
                <w:szCs w:val="20"/>
              </w:rPr>
            </w:pPr>
            <w:r w:rsidRPr="00EC2510">
              <w:rPr>
                <w:b/>
                <w:sz w:val="26"/>
                <w:szCs w:val="20"/>
              </w:rPr>
              <w:t xml:space="preserve">Исполнительного комитета Азнакаевского </w:t>
            </w:r>
          </w:p>
          <w:p w14:paraId="4F1F679F" w14:textId="77777777" w:rsidR="00EC2510" w:rsidRPr="00EC2510" w:rsidRDefault="00EC2510" w:rsidP="00EC2510">
            <w:pPr>
              <w:jc w:val="center"/>
              <w:rPr>
                <w:sz w:val="26"/>
                <w:szCs w:val="20"/>
              </w:rPr>
            </w:pPr>
            <w:r w:rsidRPr="00EC2510">
              <w:rPr>
                <w:b/>
                <w:sz w:val="26"/>
                <w:szCs w:val="20"/>
              </w:rPr>
              <w:t>муниципального района</w:t>
            </w:r>
          </w:p>
        </w:tc>
        <w:tc>
          <w:tcPr>
            <w:tcW w:w="1772" w:type="dxa"/>
            <w:gridSpan w:val="2"/>
          </w:tcPr>
          <w:p w14:paraId="02D71768" w14:textId="77777777" w:rsidR="00EC2510" w:rsidRPr="00EC2510" w:rsidRDefault="00EC2510" w:rsidP="00EC2510">
            <w:pPr>
              <w:widowControl w:val="0"/>
              <w:rPr>
                <w:snapToGrid w:val="0"/>
                <w:szCs w:val="20"/>
              </w:rPr>
            </w:pPr>
            <w:r w:rsidRPr="00EC2510">
              <w:rPr>
                <w:noProof/>
                <w:sz w:val="20"/>
                <w:szCs w:val="20"/>
              </w:rPr>
              <w:drawing>
                <wp:inline distT="0" distB="0" distL="0" distR="0" wp14:anchorId="40BC21D5" wp14:editId="0C6ABE53">
                  <wp:extent cx="1019175"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85850"/>
                          </a:xfrm>
                          <a:prstGeom prst="rect">
                            <a:avLst/>
                          </a:prstGeom>
                          <a:noFill/>
                          <a:ln>
                            <a:noFill/>
                          </a:ln>
                        </pic:spPr>
                      </pic:pic>
                    </a:graphicData>
                  </a:graphic>
                </wp:inline>
              </w:drawing>
            </w:r>
          </w:p>
          <w:p w14:paraId="10A99FB1" w14:textId="77777777" w:rsidR="00EC2510" w:rsidRPr="00EC2510" w:rsidRDefault="00EC2510" w:rsidP="00EC2510">
            <w:pPr>
              <w:rPr>
                <w:sz w:val="16"/>
                <w:szCs w:val="20"/>
              </w:rPr>
            </w:pPr>
          </w:p>
        </w:tc>
        <w:tc>
          <w:tcPr>
            <w:tcW w:w="4252" w:type="dxa"/>
          </w:tcPr>
          <w:p w14:paraId="565FF18A" w14:textId="77777777" w:rsidR="00EC2510" w:rsidRPr="00EC2510" w:rsidRDefault="00EC2510" w:rsidP="00EC2510">
            <w:pPr>
              <w:keepNext/>
              <w:spacing w:after="120"/>
              <w:jc w:val="center"/>
              <w:outlineLvl w:val="1"/>
              <w:rPr>
                <w:rFonts w:cs="Arial"/>
                <w:b/>
                <w:sz w:val="26"/>
                <w:szCs w:val="20"/>
                <w:lang w:val="hsb-DE"/>
              </w:rPr>
            </w:pPr>
            <w:r w:rsidRPr="00EC2510">
              <w:rPr>
                <w:rFonts w:cs="Arial"/>
                <w:b/>
                <w:sz w:val="26"/>
                <w:szCs w:val="20"/>
                <w:lang w:val="hsb-DE"/>
              </w:rPr>
              <w:t xml:space="preserve">ТАТАРСТАН  РЕСПУБЛИКАСЫ </w:t>
            </w:r>
          </w:p>
          <w:p w14:paraId="39C21A5E" w14:textId="77777777" w:rsidR="00EC2510" w:rsidRPr="00EC2510" w:rsidRDefault="00EC2510" w:rsidP="00EC2510">
            <w:pPr>
              <w:jc w:val="center"/>
              <w:rPr>
                <w:b/>
                <w:sz w:val="26"/>
                <w:szCs w:val="20"/>
              </w:rPr>
            </w:pPr>
          </w:p>
          <w:p w14:paraId="667A5CD1" w14:textId="77777777" w:rsidR="00EC2510" w:rsidRPr="00EC2510" w:rsidRDefault="00EC2510" w:rsidP="00EC2510">
            <w:pPr>
              <w:jc w:val="center"/>
              <w:rPr>
                <w:b/>
                <w:sz w:val="26"/>
                <w:szCs w:val="20"/>
              </w:rPr>
            </w:pPr>
            <w:proofErr w:type="spellStart"/>
            <w:r w:rsidRPr="00EC2510">
              <w:rPr>
                <w:b/>
                <w:sz w:val="26"/>
                <w:szCs w:val="20"/>
              </w:rPr>
              <w:t>Азнакай</w:t>
            </w:r>
            <w:proofErr w:type="spellEnd"/>
            <w:r w:rsidRPr="00EC2510">
              <w:rPr>
                <w:b/>
                <w:sz w:val="26"/>
                <w:szCs w:val="20"/>
              </w:rPr>
              <w:t xml:space="preserve"> </w:t>
            </w:r>
            <w:proofErr w:type="spellStart"/>
            <w:r w:rsidRPr="00EC2510">
              <w:rPr>
                <w:b/>
                <w:sz w:val="26"/>
                <w:szCs w:val="20"/>
              </w:rPr>
              <w:t>муниципаль</w:t>
            </w:r>
            <w:proofErr w:type="spellEnd"/>
            <w:r w:rsidRPr="00EC2510">
              <w:rPr>
                <w:b/>
                <w:sz w:val="26"/>
                <w:szCs w:val="20"/>
              </w:rPr>
              <w:t xml:space="preserve"> районы </w:t>
            </w:r>
          </w:p>
          <w:p w14:paraId="7F47A180" w14:textId="77777777" w:rsidR="00EC2510" w:rsidRPr="00EC2510" w:rsidRDefault="00EC2510" w:rsidP="00EC2510">
            <w:pPr>
              <w:jc w:val="center"/>
              <w:rPr>
                <w:b/>
                <w:sz w:val="26"/>
                <w:szCs w:val="20"/>
              </w:rPr>
            </w:pPr>
            <w:proofErr w:type="spellStart"/>
            <w:r w:rsidRPr="00EC2510">
              <w:rPr>
                <w:b/>
                <w:sz w:val="26"/>
                <w:szCs w:val="20"/>
              </w:rPr>
              <w:t>башкарма</w:t>
            </w:r>
            <w:proofErr w:type="spellEnd"/>
            <w:r w:rsidRPr="00EC2510">
              <w:rPr>
                <w:b/>
                <w:sz w:val="26"/>
                <w:szCs w:val="20"/>
              </w:rPr>
              <w:t xml:space="preserve"> комитеты </w:t>
            </w:r>
          </w:p>
          <w:p w14:paraId="7A0BBB0F" w14:textId="77777777" w:rsidR="00EC2510" w:rsidRPr="00EC2510" w:rsidRDefault="00EC2510" w:rsidP="00EC2510">
            <w:pPr>
              <w:jc w:val="center"/>
              <w:rPr>
                <w:sz w:val="26"/>
                <w:szCs w:val="20"/>
              </w:rPr>
            </w:pPr>
          </w:p>
        </w:tc>
      </w:tr>
      <w:tr w:rsidR="00EC2510" w:rsidRPr="00EC2510" w14:paraId="50B55C39" w14:textId="77777777" w:rsidTr="00120213">
        <w:tc>
          <w:tcPr>
            <w:tcW w:w="3969" w:type="dxa"/>
            <w:gridSpan w:val="2"/>
            <w:tcBorders>
              <w:top w:val="nil"/>
              <w:left w:val="nil"/>
              <w:bottom w:val="single" w:sz="18" w:space="0" w:color="auto"/>
              <w:right w:val="nil"/>
            </w:tcBorders>
          </w:tcPr>
          <w:p w14:paraId="34710CDD" w14:textId="77777777" w:rsidR="00EC2510" w:rsidRPr="00EC2510" w:rsidRDefault="00EC2510" w:rsidP="00EC2510">
            <w:pPr>
              <w:jc w:val="center"/>
              <w:rPr>
                <w:sz w:val="20"/>
                <w:szCs w:val="20"/>
              </w:rPr>
            </w:pPr>
            <w:r w:rsidRPr="00EC2510">
              <w:rPr>
                <w:sz w:val="20"/>
                <w:szCs w:val="20"/>
              </w:rPr>
              <w:t xml:space="preserve">ул. Ленина, д..22, г. Азнакаево, 423330 </w:t>
            </w:r>
          </w:p>
          <w:p w14:paraId="70074F8D" w14:textId="77777777" w:rsidR="00EC2510" w:rsidRPr="00EC2510" w:rsidRDefault="00EC2510" w:rsidP="00EC2510">
            <w:pPr>
              <w:jc w:val="center"/>
              <w:rPr>
                <w:sz w:val="20"/>
                <w:szCs w:val="20"/>
              </w:rPr>
            </w:pPr>
            <w:r w:rsidRPr="00EC2510">
              <w:rPr>
                <w:sz w:val="20"/>
                <w:szCs w:val="20"/>
              </w:rPr>
              <w:t xml:space="preserve">Тел./факс (885592) 7-24-71, 7-26-97 </w:t>
            </w:r>
          </w:p>
          <w:p w14:paraId="6383C92F" w14:textId="77777777" w:rsidR="00EC2510" w:rsidRPr="00EC2510" w:rsidRDefault="00EC2510" w:rsidP="00EC2510">
            <w:pPr>
              <w:jc w:val="center"/>
              <w:rPr>
                <w:sz w:val="20"/>
                <w:szCs w:val="20"/>
                <w:lang w:val="en-US"/>
              </w:rPr>
            </w:pPr>
            <w:bookmarkStart w:id="0" w:name="_Hlt168719258"/>
            <w:r w:rsidRPr="00EC2510">
              <w:rPr>
                <w:sz w:val="20"/>
                <w:szCs w:val="20"/>
                <w:lang w:val="en-US"/>
              </w:rPr>
              <w:t>E-mail: aznakay@tatar.ru</w:t>
            </w:r>
            <w:bookmarkEnd w:id="0"/>
            <w:r w:rsidRPr="00EC2510">
              <w:rPr>
                <w:sz w:val="20"/>
                <w:szCs w:val="20"/>
                <w:lang w:val="en-US"/>
              </w:rPr>
              <w:t xml:space="preserve"> </w:t>
            </w:r>
          </w:p>
          <w:p w14:paraId="51C9FEBE" w14:textId="77777777" w:rsidR="00EC2510" w:rsidRPr="00EC2510" w:rsidRDefault="00EC2510" w:rsidP="00EC2510">
            <w:pPr>
              <w:jc w:val="center"/>
              <w:rPr>
                <w:sz w:val="20"/>
                <w:szCs w:val="20"/>
                <w:lang w:val="en-US"/>
              </w:rPr>
            </w:pPr>
            <w:hyperlink r:id="rId8" w:history="1">
              <w:r w:rsidRPr="00EC2510">
                <w:rPr>
                  <w:color w:val="0000FF"/>
                  <w:sz w:val="20"/>
                  <w:szCs w:val="20"/>
                  <w:u w:val="single"/>
                  <w:lang w:val="en-US"/>
                </w:rPr>
                <w:t>adm-aznakay@mail.ru</w:t>
              </w:r>
            </w:hyperlink>
            <w:r w:rsidRPr="00EC2510">
              <w:rPr>
                <w:sz w:val="20"/>
                <w:szCs w:val="20"/>
                <w:lang w:val="en-US"/>
              </w:rPr>
              <w:t xml:space="preserve"> </w:t>
            </w:r>
          </w:p>
          <w:p w14:paraId="4D3EA3BA" w14:textId="77777777" w:rsidR="00EC2510" w:rsidRPr="00EC2510" w:rsidRDefault="00EC2510" w:rsidP="00EC2510">
            <w:pPr>
              <w:jc w:val="center"/>
              <w:rPr>
                <w:b/>
                <w:sz w:val="20"/>
                <w:szCs w:val="20"/>
                <w:lang w:val="en-US"/>
              </w:rPr>
            </w:pPr>
          </w:p>
        </w:tc>
        <w:tc>
          <w:tcPr>
            <w:tcW w:w="1701" w:type="dxa"/>
            <w:tcBorders>
              <w:top w:val="nil"/>
              <w:left w:val="nil"/>
              <w:bottom w:val="single" w:sz="18" w:space="0" w:color="auto"/>
              <w:right w:val="nil"/>
            </w:tcBorders>
          </w:tcPr>
          <w:p w14:paraId="771BF534" w14:textId="77777777" w:rsidR="00EC2510" w:rsidRPr="00EC2510" w:rsidRDefault="00EC2510" w:rsidP="00EC2510">
            <w:pPr>
              <w:rPr>
                <w:sz w:val="20"/>
                <w:szCs w:val="20"/>
                <w:lang w:val="en-US"/>
              </w:rPr>
            </w:pPr>
          </w:p>
        </w:tc>
        <w:tc>
          <w:tcPr>
            <w:tcW w:w="4252" w:type="dxa"/>
            <w:tcBorders>
              <w:top w:val="nil"/>
              <w:left w:val="nil"/>
              <w:bottom w:val="single" w:sz="18" w:space="0" w:color="auto"/>
              <w:right w:val="nil"/>
            </w:tcBorders>
          </w:tcPr>
          <w:p w14:paraId="069AB58B" w14:textId="77777777" w:rsidR="00EC2510" w:rsidRPr="00EC2510" w:rsidRDefault="00EC2510" w:rsidP="00EC2510">
            <w:pPr>
              <w:jc w:val="center"/>
              <w:rPr>
                <w:sz w:val="20"/>
                <w:szCs w:val="20"/>
              </w:rPr>
            </w:pPr>
            <w:r w:rsidRPr="00EC2510">
              <w:rPr>
                <w:sz w:val="20"/>
                <w:szCs w:val="20"/>
              </w:rPr>
              <w:t xml:space="preserve">Ленин </w:t>
            </w:r>
            <w:proofErr w:type="spellStart"/>
            <w:r w:rsidRPr="00EC2510">
              <w:rPr>
                <w:sz w:val="20"/>
                <w:szCs w:val="20"/>
              </w:rPr>
              <w:t>урамы</w:t>
            </w:r>
            <w:proofErr w:type="spellEnd"/>
            <w:r w:rsidRPr="00EC2510">
              <w:rPr>
                <w:sz w:val="20"/>
                <w:szCs w:val="20"/>
              </w:rPr>
              <w:t xml:space="preserve">, 22 </w:t>
            </w:r>
            <w:proofErr w:type="spellStart"/>
            <w:r w:rsidRPr="00EC2510">
              <w:rPr>
                <w:sz w:val="20"/>
                <w:szCs w:val="20"/>
              </w:rPr>
              <w:t>йорт</w:t>
            </w:r>
            <w:proofErr w:type="spellEnd"/>
            <w:r w:rsidRPr="00EC2510">
              <w:rPr>
                <w:sz w:val="20"/>
                <w:szCs w:val="20"/>
              </w:rPr>
              <w:t xml:space="preserve">, </w:t>
            </w:r>
            <w:proofErr w:type="spellStart"/>
            <w:r w:rsidRPr="00EC2510">
              <w:rPr>
                <w:sz w:val="20"/>
                <w:szCs w:val="20"/>
              </w:rPr>
              <w:t>Азнакай</w:t>
            </w:r>
            <w:proofErr w:type="spellEnd"/>
            <w:r w:rsidRPr="00EC2510">
              <w:rPr>
                <w:sz w:val="20"/>
                <w:szCs w:val="20"/>
              </w:rPr>
              <w:t xml:space="preserve"> </w:t>
            </w:r>
            <w:r w:rsidRPr="00EC2510">
              <w:rPr>
                <w:sz w:val="20"/>
                <w:szCs w:val="20"/>
                <w:lang w:val="be-BY"/>
              </w:rPr>
              <w:t>шәһәре,</w:t>
            </w:r>
            <w:r w:rsidRPr="00EC2510">
              <w:rPr>
                <w:sz w:val="20"/>
                <w:szCs w:val="20"/>
              </w:rPr>
              <w:t xml:space="preserve"> 423330</w:t>
            </w:r>
          </w:p>
          <w:p w14:paraId="78334D51" w14:textId="77777777" w:rsidR="00EC2510" w:rsidRPr="00EC2510" w:rsidRDefault="00EC2510" w:rsidP="00EC2510">
            <w:pPr>
              <w:jc w:val="center"/>
              <w:rPr>
                <w:sz w:val="20"/>
                <w:szCs w:val="20"/>
              </w:rPr>
            </w:pPr>
            <w:r w:rsidRPr="00EC2510">
              <w:rPr>
                <w:sz w:val="20"/>
                <w:szCs w:val="20"/>
              </w:rPr>
              <w:t xml:space="preserve">Тел./ факс (885592) 7-24-71, 7-26-97  </w:t>
            </w:r>
          </w:p>
          <w:p w14:paraId="632A02A0" w14:textId="77777777" w:rsidR="00EC2510" w:rsidRPr="00EC2510" w:rsidRDefault="00EC2510" w:rsidP="00EC2510">
            <w:pPr>
              <w:jc w:val="center"/>
              <w:rPr>
                <w:sz w:val="20"/>
                <w:szCs w:val="20"/>
                <w:lang w:val="en-US"/>
              </w:rPr>
            </w:pPr>
            <w:r w:rsidRPr="00EC2510">
              <w:rPr>
                <w:sz w:val="20"/>
                <w:szCs w:val="20"/>
                <w:lang w:val="en-US"/>
              </w:rPr>
              <w:t xml:space="preserve">E-mail: aznakay@tatar.ru </w:t>
            </w:r>
          </w:p>
          <w:p w14:paraId="5DB3AB09" w14:textId="77777777" w:rsidR="00EC2510" w:rsidRPr="00EC2510" w:rsidRDefault="00EC2510" w:rsidP="00EC2510">
            <w:pPr>
              <w:jc w:val="center"/>
              <w:rPr>
                <w:b/>
                <w:sz w:val="20"/>
                <w:szCs w:val="20"/>
                <w:lang w:val="en-US"/>
              </w:rPr>
            </w:pPr>
            <w:hyperlink r:id="rId9" w:history="1">
              <w:r w:rsidRPr="00EC2510">
                <w:rPr>
                  <w:color w:val="0000FF"/>
                  <w:sz w:val="20"/>
                  <w:szCs w:val="20"/>
                  <w:u w:val="single"/>
                  <w:lang w:val="en-US"/>
                </w:rPr>
                <w:t>adm-aznakay@mail.ru</w:t>
              </w:r>
            </w:hyperlink>
          </w:p>
        </w:tc>
      </w:tr>
    </w:tbl>
    <w:p w14:paraId="589FDC62" w14:textId="77777777" w:rsidR="00EC2510" w:rsidRPr="00EC2510" w:rsidRDefault="00EC2510" w:rsidP="00EC2510">
      <w:pPr>
        <w:rPr>
          <w:sz w:val="20"/>
          <w:szCs w:val="20"/>
        </w:rPr>
      </w:pPr>
    </w:p>
    <w:p w14:paraId="07D6881A" w14:textId="77777777" w:rsidR="00EC2510" w:rsidRPr="00EC2510" w:rsidRDefault="00EC2510" w:rsidP="00EC2510">
      <w:pPr>
        <w:keepNext/>
        <w:outlineLvl w:val="2"/>
        <w:rPr>
          <w:rFonts w:ascii="Arial" w:hAnsi="Arial"/>
          <w:sz w:val="20"/>
          <w:szCs w:val="20"/>
        </w:rPr>
      </w:pPr>
    </w:p>
    <w:p w14:paraId="4C300185" w14:textId="77777777" w:rsidR="00EC2510" w:rsidRPr="00EC2510" w:rsidRDefault="00EC2510" w:rsidP="00EC2510">
      <w:pPr>
        <w:keepNext/>
        <w:outlineLvl w:val="2"/>
        <w:rPr>
          <w:rFonts w:ascii="Arial" w:hAnsi="Arial"/>
          <w:b/>
          <w:sz w:val="32"/>
          <w:szCs w:val="20"/>
        </w:rPr>
      </w:pPr>
      <w:r w:rsidRPr="00EC2510">
        <w:rPr>
          <w:rFonts w:ascii="Arial" w:hAnsi="Arial"/>
          <w:b/>
          <w:sz w:val="32"/>
          <w:szCs w:val="20"/>
        </w:rPr>
        <w:t xml:space="preserve">ПОСТАНОВЛЕНИЕ </w:t>
      </w:r>
      <w:r w:rsidRPr="00EC2510">
        <w:rPr>
          <w:rFonts w:ascii="Arial" w:hAnsi="Arial"/>
          <w:b/>
          <w:sz w:val="32"/>
          <w:szCs w:val="20"/>
        </w:rPr>
        <w:tab/>
      </w:r>
      <w:r w:rsidRPr="00EC2510">
        <w:rPr>
          <w:rFonts w:ascii="Arial" w:hAnsi="Arial"/>
          <w:b/>
          <w:sz w:val="32"/>
          <w:szCs w:val="20"/>
        </w:rPr>
        <w:tab/>
      </w:r>
      <w:r w:rsidRPr="00EC2510">
        <w:rPr>
          <w:rFonts w:ascii="Arial" w:hAnsi="Arial"/>
          <w:b/>
          <w:sz w:val="32"/>
          <w:szCs w:val="20"/>
        </w:rPr>
        <w:tab/>
      </w:r>
      <w:r w:rsidRPr="00EC2510">
        <w:rPr>
          <w:rFonts w:ascii="Arial" w:hAnsi="Arial"/>
          <w:b/>
          <w:sz w:val="32"/>
          <w:szCs w:val="20"/>
        </w:rPr>
        <w:tab/>
      </w:r>
      <w:r w:rsidRPr="00EC2510">
        <w:rPr>
          <w:rFonts w:ascii="Arial" w:hAnsi="Arial"/>
          <w:b/>
          <w:sz w:val="32"/>
          <w:szCs w:val="20"/>
        </w:rPr>
        <w:tab/>
        <w:t xml:space="preserve">                КАРАР                                                     </w:t>
      </w:r>
    </w:p>
    <w:p w14:paraId="68B72E5F" w14:textId="77777777" w:rsidR="00EC2510" w:rsidRPr="00EC2510" w:rsidRDefault="00EC2510" w:rsidP="00EC2510">
      <w:pPr>
        <w:keepNext/>
        <w:jc w:val="both"/>
        <w:outlineLvl w:val="0"/>
        <w:rPr>
          <w:rFonts w:ascii="Arial" w:hAnsi="Arial"/>
          <w:sz w:val="16"/>
          <w:szCs w:val="20"/>
        </w:rPr>
      </w:pPr>
    </w:p>
    <w:p w14:paraId="567AD14C" w14:textId="1566FB6D" w:rsidR="00EC2510" w:rsidRPr="00EC2510" w:rsidRDefault="00EC2510" w:rsidP="00EC2510">
      <w:pPr>
        <w:rPr>
          <w:rFonts w:ascii="Arial" w:hAnsi="Arial"/>
          <w:b/>
          <w:sz w:val="22"/>
          <w:szCs w:val="20"/>
        </w:rPr>
      </w:pPr>
      <w:r>
        <w:rPr>
          <w:rFonts w:ascii="Arial" w:hAnsi="Arial"/>
          <w:b/>
          <w:sz w:val="22"/>
          <w:szCs w:val="20"/>
        </w:rPr>
        <w:t xml:space="preserve">«10» апрель </w:t>
      </w:r>
      <w:r w:rsidRPr="00EC2510">
        <w:rPr>
          <w:rFonts w:ascii="Arial" w:hAnsi="Arial"/>
          <w:b/>
          <w:sz w:val="22"/>
          <w:szCs w:val="20"/>
        </w:rPr>
        <w:t xml:space="preserve"> 2020</w:t>
      </w:r>
      <w:r>
        <w:rPr>
          <w:rFonts w:ascii="Arial" w:hAnsi="Arial"/>
          <w:b/>
          <w:sz w:val="22"/>
          <w:szCs w:val="20"/>
        </w:rPr>
        <w:t xml:space="preserve"> ел</w:t>
      </w:r>
      <w:r w:rsidRPr="00EC2510">
        <w:rPr>
          <w:b/>
          <w:sz w:val="22"/>
          <w:szCs w:val="20"/>
        </w:rPr>
        <w:t xml:space="preserve">                                                                           </w:t>
      </w:r>
      <w:r>
        <w:rPr>
          <w:b/>
          <w:sz w:val="22"/>
          <w:szCs w:val="20"/>
        </w:rPr>
        <w:t xml:space="preserve">                  </w:t>
      </w:r>
      <w:r w:rsidRPr="00EC2510">
        <w:rPr>
          <w:b/>
          <w:sz w:val="22"/>
          <w:szCs w:val="20"/>
        </w:rPr>
        <w:t xml:space="preserve">     </w:t>
      </w:r>
      <w:r>
        <w:rPr>
          <w:b/>
          <w:sz w:val="22"/>
          <w:szCs w:val="20"/>
        </w:rPr>
        <w:t xml:space="preserve">      </w:t>
      </w:r>
      <w:r>
        <w:rPr>
          <w:rFonts w:ascii="Arial" w:hAnsi="Arial"/>
          <w:b/>
          <w:sz w:val="22"/>
          <w:szCs w:val="20"/>
        </w:rPr>
        <w:t>№ 119</w:t>
      </w:r>
      <w:bookmarkStart w:id="1" w:name="_GoBack"/>
      <w:bookmarkEnd w:id="1"/>
    </w:p>
    <w:p w14:paraId="3830E197" w14:textId="7BC35335" w:rsidR="00E80AC2" w:rsidRDefault="00E80AC2">
      <w:pPr>
        <w:rPr>
          <w:rFonts w:ascii="Arial" w:hAnsi="Arial"/>
          <w:b/>
          <w:sz w:val="22"/>
        </w:rPr>
      </w:pPr>
    </w:p>
    <w:p w14:paraId="256BC52C" w14:textId="3B04552A" w:rsidR="001444F0" w:rsidRPr="0070371B" w:rsidRDefault="00D64DD6">
      <w:pPr>
        <w:rPr>
          <w:rFonts w:ascii="Arial" w:hAnsi="Arial"/>
          <w:b/>
        </w:rPr>
      </w:pPr>
      <w:r>
        <w:rPr>
          <w:rFonts w:ascii="Arial" w:hAnsi="Arial"/>
          <w:b/>
          <w:sz w:val="22"/>
          <w:lang w:val="tt-RU"/>
        </w:rPr>
        <w:t xml:space="preserve"> </w:t>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r>
        <w:rPr>
          <w:rFonts w:ascii="Arial" w:hAnsi="Arial"/>
          <w:b/>
          <w:sz w:val="22"/>
          <w:lang w:val="tt-RU"/>
        </w:rPr>
        <w:tab/>
      </w:r>
    </w:p>
    <w:tbl>
      <w:tblPr>
        <w:tblStyle w:val="a8"/>
        <w:tblW w:w="0" w:type="auto"/>
        <w:tblLook w:val="04A0" w:firstRow="1" w:lastRow="0" w:firstColumn="1" w:lastColumn="0" w:noHBand="0" w:noVBand="1"/>
      </w:tblPr>
      <w:tblGrid>
        <w:gridCol w:w="7225"/>
      </w:tblGrid>
      <w:tr w:rsidR="008C74FD" w14:paraId="3E370B2C" w14:textId="77777777" w:rsidTr="00011DCC">
        <w:tc>
          <w:tcPr>
            <w:tcW w:w="7225" w:type="dxa"/>
            <w:tcBorders>
              <w:top w:val="nil"/>
              <w:left w:val="nil"/>
              <w:bottom w:val="nil"/>
              <w:right w:val="nil"/>
            </w:tcBorders>
          </w:tcPr>
          <w:p w14:paraId="3277EFCB" w14:textId="4E5C9C92" w:rsidR="00011DCC" w:rsidRPr="00E80AC2" w:rsidRDefault="00D64DD6" w:rsidP="00E80AC2">
            <w:pPr>
              <w:jc w:val="both"/>
              <w:rPr>
                <w:sz w:val="26"/>
                <w:szCs w:val="26"/>
              </w:rPr>
            </w:pPr>
            <w:r w:rsidRPr="00E80AC2">
              <w:rPr>
                <w:sz w:val="26"/>
                <w:szCs w:val="26"/>
                <w:lang w:val="tt-RU"/>
              </w:rPr>
              <w:t xml:space="preserve">Татарстан Республикасы Азнакай муниципаль районы Башкарма комитетының 2012 елның 23 </w:t>
            </w:r>
            <w:bookmarkStart w:id="2" w:name="_Hlk38299424"/>
            <w:r w:rsidRPr="00E80AC2">
              <w:rPr>
                <w:sz w:val="26"/>
                <w:szCs w:val="26"/>
                <w:lang w:val="tt-RU"/>
              </w:rPr>
              <w:t xml:space="preserve">ноябрендәге 286 номерлы «Татарстан Республикасы Азнакай муниципаль районы муниципаль бюджет гомуми белем бирү учреждениеләрендә укучыларны кайнар аш белән тәэмин итүне оештыру тәртибе турындагы нигезләмәне раслау хакында "гы карарына үзгәрешләр кертү турында (03.06.2013 №135, 31.12.2013 №331, 02.03.2015 №57, 04.12.2015 №340, 18.11.2016 №337, 11.10.2017 №253, 10.11.2017 №289, 28.11.2018 №334, 01.11.2019 №311 карарлар редакциясендә) </w:t>
            </w:r>
            <w:bookmarkEnd w:id="2"/>
          </w:p>
        </w:tc>
      </w:tr>
    </w:tbl>
    <w:p w14:paraId="60B47B50" w14:textId="77777777" w:rsidR="001444F0" w:rsidRPr="00E80AC2" w:rsidRDefault="00D64DD6">
      <w:pPr>
        <w:rPr>
          <w:sz w:val="26"/>
          <w:szCs w:val="26"/>
        </w:rPr>
      </w:pPr>
      <w:r w:rsidRPr="00E80AC2">
        <w:rPr>
          <w:sz w:val="26"/>
          <w:szCs w:val="26"/>
        </w:rPr>
        <w:t xml:space="preserve">          </w:t>
      </w:r>
    </w:p>
    <w:p w14:paraId="06EB8E39" w14:textId="51EF5A5D" w:rsidR="001444F0" w:rsidRPr="00D64DD6" w:rsidRDefault="00D64DD6" w:rsidP="00F335C1">
      <w:pPr>
        <w:jc w:val="both"/>
        <w:rPr>
          <w:sz w:val="26"/>
          <w:szCs w:val="26"/>
          <w:lang w:val="tt-RU"/>
        </w:rPr>
      </w:pPr>
      <w:r w:rsidRPr="00E80AC2">
        <w:rPr>
          <w:sz w:val="26"/>
          <w:szCs w:val="26"/>
          <w:lang w:val="tt-RU"/>
        </w:rPr>
        <w:t xml:space="preserve">          Татарстан Республикасы Министрлар Кабинетының 2019 елның 28 августындагы 724 номерлы «2020 елга айлык акчалата һәм башка төр түләүләр турында» карарын, Россия Федерациясе Мәгариф Министрлыгының 2020 елның 17 мартындагы 103 номерлы «Башлангыч гомуми, төп гомуми, урта гомуми белем бирү программаларын, урта һөнәри белем бирү программаларын һәм электрон укыту һәм дистанцион белем бирү технологияләрен кулланып өстәмә гомуми белем бирү программаларын тормышка ашыруның вакытлыча тәртибен раслау турында»  боерыгын үтәү йөзеннән, 2012 елның 29 декабрендәге 273-ФЗ номерлы «Россия Федерациясендә мәгариф турында»  Федераль законның 37 статьясындагы 1 өлеше, 2012 елның 29 декабрендәге 273-ФЗ номерлы «Россия Федерациясендә мәгариф турында"  Федераль законның 34 статьясы нигезендә карар итә: </w:t>
      </w:r>
    </w:p>
    <w:p w14:paraId="15BBD23D" w14:textId="0763B441" w:rsidR="001C5574" w:rsidRPr="00D64DD6" w:rsidRDefault="00D64DD6" w:rsidP="001C5574">
      <w:pPr>
        <w:jc w:val="both"/>
        <w:rPr>
          <w:sz w:val="26"/>
          <w:szCs w:val="26"/>
          <w:lang w:val="tt-RU"/>
        </w:rPr>
      </w:pPr>
      <w:r w:rsidRPr="00E80AC2">
        <w:rPr>
          <w:sz w:val="26"/>
          <w:szCs w:val="26"/>
          <w:lang w:val="tt-RU"/>
        </w:rPr>
        <w:t xml:space="preserve">          1. Татарстан Республикасы Азнакай муниципаль районы Башкарма комитетының 2012 елның 23 ноябрендәге 286 номерлы «Татарстан Республикасы Азнакай муниципаль районы муниципаль бюджет гомуми белем бирү учреждениеләрендә укучыларны кайнар аш белән тәэмин итүне оештыру тәртибе турындагы нигезләмәне раслау хакында "гы карарына (03.06.2013 №135, 31.12.2013 №331, 02.03.2015 №57, 04.12.2015 №340, 18.11.2016 №337, 11.10.2017 №253, 10.11.2017 №289, 28.11.2018 №334, 01.11.2019 №311 карарлар </w:t>
      </w:r>
      <w:r>
        <w:rPr>
          <w:sz w:val="26"/>
          <w:szCs w:val="26"/>
          <w:lang w:val="tt-RU"/>
        </w:rPr>
        <w:t>редакциясендә) түбәндәге үзгәреш</w:t>
      </w:r>
      <w:r w:rsidRPr="00E80AC2">
        <w:rPr>
          <w:sz w:val="26"/>
          <w:szCs w:val="26"/>
          <w:lang w:val="tt-RU"/>
        </w:rPr>
        <w:t>ләрне кертергә:</w:t>
      </w:r>
    </w:p>
    <w:p w14:paraId="271C70A9" w14:textId="20B05CCC" w:rsidR="005D7D3E" w:rsidRPr="00D64DD6" w:rsidRDefault="00D64DD6" w:rsidP="001C5574">
      <w:pPr>
        <w:jc w:val="both"/>
        <w:rPr>
          <w:sz w:val="26"/>
          <w:szCs w:val="26"/>
          <w:lang w:val="tt-RU"/>
        </w:rPr>
      </w:pPr>
      <w:r w:rsidRPr="00E80AC2">
        <w:rPr>
          <w:sz w:val="26"/>
          <w:szCs w:val="26"/>
          <w:lang w:val="tt-RU"/>
        </w:rPr>
        <w:t xml:space="preserve">          1.1. 5 бүлеккә түбәндәге эчтәлекле 5.4. пункт өстәргә:</w:t>
      </w:r>
    </w:p>
    <w:p w14:paraId="5A2E807C" w14:textId="7BAE0A96" w:rsidR="00565919" w:rsidRPr="00D64DD6" w:rsidRDefault="00D64DD6" w:rsidP="00E80AC2">
      <w:pPr>
        <w:ind w:firstLine="708"/>
        <w:jc w:val="both"/>
        <w:rPr>
          <w:sz w:val="26"/>
          <w:szCs w:val="26"/>
          <w:lang w:val="tt-RU"/>
        </w:rPr>
      </w:pPr>
      <w:r w:rsidRPr="00E80AC2">
        <w:rPr>
          <w:sz w:val="26"/>
          <w:szCs w:val="26"/>
          <w:lang w:val="tt-RU"/>
        </w:rPr>
        <w:t>«5.4. Дистанцион уку чорында</w:t>
      </w:r>
      <w:r>
        <w:rPr>
          <w:sz w:val="26"/>
          <w:szCs w:val="26"/>
          <w:lang w:val="tt-RU"/>
        </w:rPr>
        <w:t>,</w:t>
      </w:r>
      <w:r w:rsidRPr="00E80AC2">
        <w:rPr>
          <w:sz w:val="26"/>
          <w:szCs w:val="26"/>
          <w:lang w:val="tt-RU"/>
        </w:rPr>
        <w:t xml:space="preserve"> Азнакай муниципаль районы гомуми белем бирү учреждениеләре укучыларының кайнар ашларын</w:t>
      </w:r>
      <w:r>
        <w:rPr>
          <w:sz w:val="26"/>
          <w:szCs w:val="26"/>
          <w:lang w:val="tt-RU"/>
        </w:rPr>
        <w:t>,</w:t>
      </w:r>
      <w:r w:rsidRPr="00E80AC2">
        <w:rPr>
          <w:sz w:val="26"/>
          <w:szCs w:val="26"/>
          <w:lang w:val="tt-RU"/>
        </w:rPr>
        <w:t xml:space="preserve">  азык-төлек җыелмалары белән (коры паек) алмаштырырга.»</w:t>
      </w:r>
    </w:p>
    <w:p w14:paraId="27238727" w14:textId="47ECE47B" w:rsidR="00ED0BB4" w:rsidRPr="00D64DD6" w:rsidRDefault="00D64DD6" w:rsidP="000A489B">
      <w:pPr>
        <w:jc w:val="both"/>
        <w:rPr>
          <w:sz w:val="26"/>
          <w:szCs w:val="26"/>
          <w:lang w:val="tt-RU"/>
        </w:rPr>
      </w:pPr>
      <w:r w:rsidRPr="00E80AC2">
        <w:rPr>
          <w:sz w:val="26"/>
          <w:szCs w:val="26"/>
          <w:lang w:val="tt-RU"/>
        </w:rPr>
        <w:lastRenderedPageBreak/>
        <w:t xml:space="preserve">          2. Азнакай муниципаль районы гомуми белем бирү учреждениеләре директорларына Азнакай муниципаль районы гомуми белем бирү учреждениеләре укучыларына азык-төлек җыелмалары (коры паеклар) </w:t>
      </w:r>
      <w:r>
        <w:rPr>
          <w:sz w:val="26"/>
          <w:szCs w:val="26"/>
          <w:lang w:val="tt-RU"/>
        </w:rPr>
        <w:t>формалаштырырга</w:t>
      </w:r>
      <w:r w:rsidRPr="00E80AC2">
        <w:rPr>
          <w:sz w:val="26"/>
          <w:szCs w:val="26"/>
          <w:lang w:val="tt-RU"/>
        </w:rPr>
        <w:t xml:space="preserve"> һәм таратырга.</w:t>
      </w:r>
    </w:p>
    <w:p w14:paraId="18DF179F" w14:textId="50EE7178" w:rsidR="001C5574" w:rsidRPr="00D64DD6" w:rsidRDefault="00D64DD6" w:rsidP="001C5574">
      <w:pPr>
        <w:jc w:val="both"/>
        <w:rPr>
          <w:sz w:val="26"/>
          <w:szCs w:val="26"/>
          <w:lang w:val="tt-RU"/>
        </w:rPr>
      </w:pPr>
      <w:r w:rsidRPr="00E80AC2">
        <w:rPr>
          <w:sz w:val="26"/>
          <w:szCs w:val="26"/>
          <w:lang w:val="tt-RU"/>
        </w:rPr>
        <w:t xml:space="preserve">          3. Әлеге карар 2020 елның 6 апреленнән барлыкка килгән хокук мөнәсәбәтләренә кагыла.</w:t>
      </w:r>
    </w:p>
    <w:p w14:paraId="4199F33F" w14:textId="04531C66" w:rsidR="00011DCC" w:rsidRPr="00E80AC2" w:rsidRDefault="00D64DD6" w:rsidP="00011DCC">
      <w:pPr>
        <w:autoSpaceDE w:val="0"/>
        <w:autoSpaceDN w:val="0"/>
        <w:adjustRightInd w:val="0"/>
        <w:jc w:val="both"/>
        <w:rPr>
          <w:sz w:val="26"/>
          <w:szCs w:val="26"/>
          <w:u w:val="single"/>
        </w:rPr>
      </w:pPr>
      <w:r>
        <w:rPr>
          <w:sz w:val="26"/>
          <w:szCs w:val="26"/>
          <w:lang w:val="tt-RU"/>
        </w:rPr>
        <w:t xml:space="preserve">          4. Әлеге карарны “</w:t>
      </w:r>
      <w:r w:rsidRPr="00E80AC2">
        <w:rPr>
          <w:sz w:val="26"/>
          <w:szCs w:val="26"/>
          <w:lang w:val="tt-RU"/>
        </w:rPr>
        <w:t>Татарстан Республикасы хокукый мәгълүматының рәсми порталында" түбәндәге  веб-адрес буенча бастырып чыгарырга: http://pravo.tatarstan.ru һәм Азнакай муниципаль районының рәсми сайтында интернет - телекоммуникация челтәрендә түбәндәге веб-адрес буенча урнаштырырга: http://aznakayevo.tatar.ru.</w:t>
      </w:r>
      <w:hyperlink r:id="rId10" w:history="1">
        <w:r w:rsidRPr="00E80AC2">
          <w:rPr>
            <w:rStyle w:val="a3"/>
            <w:sz w:val="26"/>
            <w:szCs w:val="26"/>
            <w:lang w:val="tt-RU"/>
          </w:rPr>
          <w:t>http://aznakayevo.tatar.ru</w:t>
        </w:r>
      </w:hyperlink>
    </w:p>
    <w:p w14:paraId="037530C7" w14:textId="77777777" w:rsidR="00D64DD6" w:rsidRDefault="00D64DD6" w:rsidP="00011DCC">
      <w:pPr>
        <w:jc w:val="both"/>
        <w:rPr>
          <w:sz w:val="26"/>
          <w:szCs w:val="26"/>
          <w:lang w:val="tt-RU"/>
        </w:rPr>
      </w:pPr>
      <w:r w:rsidRPr="00E80AC2">
        <w:rPr>
          <w:sz w:val="26"/>
          <w:szCs w:val="26"/>
          <w:lang w:val="tt-RU"/>
        </w:rPr>
        <w:t xml:space="preserve">         5. Әлеге карарның үтәлешен контрольдә тотуны Азнакай муниципаль районы башкарма комитеты җитәкчесенең социаль мәсьәләләр буенча урынбасары </w:t>
      </w:r>
    </w:p>
    <w:p w14:paraId="4A15927A" w14:textId="41DCECDA" w:rsidR="001C5574" w:rsidRPr="00D64DD6" w:rsidRDefault="00D64DD6" w:rsidP="00011DCC">
      <w:pPr>
        <w:jc w:val="both"/>
        <w:rPr>
          <w:sz w:val="26"/>
          <w:szCs w:val="26"/>
          <w:lang w:val="tt-RU"/>
        </w:rPr>
      </w:pPr>
      <w:r w:rsidRPr="00E80AC2">
        <w:rPr>
          <w:sz w:val="26"/>
          <w:szCs w:val="26"/>
          <w:lang w:val="tt-RU"/>
        </w:rPr>
        <w:t xml:space="preserve">Д. Р. Гыйләҗевка  йөкләргә.  </w:t>
      </w:r>
    </w:p>
    <w:p w14:paraId="38A11CF3" w14:textId="77777777" w:rsidR="00011DCC" w:rsidRPr="00D64DD6" w:rsidRDefault="00011DCC" w:rsidP="00011DCC">
      <w:pPr>
        <w:jc w:val="both"/>
        <w:rPr>
          <w:sz w:val="26"/>
          <w:szCs w:val="26"/>
          <w:lang w:val="tt-RU"/>
        </w:rPr>
      </w:pPr>
    </w:p>
    <w:p w14:paraId="2AC6E4F5" w14:textId="2203BC90" w:rsidR="001C5574" w:rsidRPr="00D64DD6" w:rsidRDefault="00D64DD6" w:rsidP="001C5574">
      <w:pPr>
        <w:jc w:val="both"/>
        <w:rPr>
          <w:sz w:val="26"/>
          <w:szCs w:val="26"/>
          <w:lang w:val="tt-RU"/>
        </w:rPr>
      </w:pPr>
      <w:r w:rsidRPr="00E80AC2">
        <w:rPr>
          <w:sz w:val="26"/>
          <w:szCs w:val="26"/>
          <w:lang w:val="tt-RU"/>
        </w:rPr>
        <w:t xml:space="preserve">Җитәкче </w:t>
      </w:r>
      <w:r>
        <w:rPr>
          <w:sz w:val="26"/>
          <w:szCs w:val="26"/>
          <w:lang w:val="tt-RU"/>
        </w:rPr>
        <w:t xml:space="preserve">                                                                                                </w:t>
      </w:r>
      <w:r w:rsidRPr="00E80AC2">
        <w:rPr>
          <w:sz w:val="26"/>
          <w:szCs w:val="26"/>
          <w:lang w:val="tt-RU"/>
        </w:rPr>
        <w:t xml:space="preserve">А. Х. Шәмсетдинов </w:t>
      </w:r>
    </w:p>
    <w:sectPr w:rsidR="001C5574" w:rsidRPr="00D64DD6" w:rsidSect="00E80AC2">
      <w:pgSz w:w="11906" w:h="16838"/>
      <w:pgMar w:top="709"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4528"/>
    <w:multiLevelType w:val="hybridMultilevel"/>
    <w:tmpl w:val="B40262E8"/>
    <w:lvl w:ilvl="0" w:tplc="3DAEA770">
      <w:start w:val="1"/>
      <w:numFmt w:val="bullet"/>
      <w:lvlText w:val=""/>
      <w:lvlJc w:val="left"/>
      <w:pPr>
        <w:ind w:left="1080" w:hanging="360"/>
      </w:pPr>
      <w:rPr>
        <w:rFonts w:ascii="Symbol" w:hAnsi="Symbol" w:cs="Symbol" w:hint="default"/>
      </w:rPr>
    </w:lvl>
    <w:lvl w:ilvl="1" w:tplc="E26CE4A6" w:tentative="1">
      <w:start w:val="1"/>
      <w:numFmt w:val="bullet"/>
      <w:lvlText w:val="o"/>
      <w:lvlJc w:val="left"/>
      <w:pPr>
        <w:ind w:left="1800" w:hanging="360"/>
      </w:pPr>
      <w:rPr>
        <w:rFonts w:ascii="Courier New" w:hAnsi="Courier New" w:cs="Courier New" w:hint="default"/>
      </w:rPr>
    </w:lvl>
    <w:lvl w:ilvl="2" w:tplc="34B8E542" w:tentative="1">
      <w:start w:val="1"/>
      <w:numFmt w:val="bullet"/>
      <w:lvlText w:val=""/>
      <w:lvlJc w:val="left"/>
      <w:pPr>
        <w:ind w:left="2520" w:hanging="360"/>
      </w:pPr>
      <w:rPr>
        <w:rFonts w:ascii="Wingdings" w:hAnsi="Wingdings" w:cs="Wingdings" w:hint="default"/>
      </w:rPr>
    </w:lvl>
    <w:lvl w:ilvl="3" w:tplc="CBDE98FA" w:tentative="1">
      <w:start w:val="1"/>
      <w:numFmt w:val="bullet"/>
      <w:lvlText w:val=""/>
      <w:lvlJc w:val="left"/>
      <w:pPr>
        <w:ind w:left="3240" w:hanging="360"/>
      </w:pPr>
      <w:rPr>
        <w:rFonts w:ascii="Symbol" w:hAnsi="Symbol" w:cs="Symbol" w:hint="default"/>
      </w:rPr>
    </w:lvl>
    <w:lvl w:ilvl="4" w:tplc="5CDCD428" w:tentative="1">
      <w:start w:val="1"/>
      <w:numFmt w:val="bullet"/>
      <w:lvlText w:val="o"/>
      <w:lvlJc w:val="left"/>
      <w:pPr>
        <w:ind w:left="3960" w:hanging="360"/>
      </w:pPr>
      <w:rPr>
        <w:rFonts w:ascii="Courier New" w:hAnsi="Courier New" w:cs="Courier New" w:hint="default"/>
      </w:rPr>
    </w:lvl>
    <w:lvl w:ilvl="5" w:tplc="A7DE5DB4" w:tentative="1">
      <w:start w:val="1"/>
      <w:numFmt w:val="bullet"/>
      <w:lvlText w:val=""/>
      <w:lvlJc w:val="left"/>
      <w:pPr>
        <w:ind w:left="4680" w:hanging="360"/>
      </w:pPr>
      <w:rPr>
        <w:rFonts w:ascii="Wingdings" w:hAnsi="Wingdings" w:cs="Wingdings" w:hint="default"/>
      </w:rPr>
    </w:lvl>
    <w:lvl w:ilvl="6" w:tplc="45CE62F0" w:tentative="1">
      <w:start w:val="1"/>
      <w:numFmt w:val="bullet"/>
      <w:lvlText w:val=""/>
      <w:lvlJc w:val="left"/>
      <w:pPr>
        <w:ind w:left="5400" w:hanging="360"/>
      </w:pPr>
      <w:rPr>
        <w:rFonts w:ascii="Symbol" w:hAnsi="Symbol" w:cs="Symbol" w:hint="default"/>
      </w:rPr>
    </w:lvl>
    <w:lvl w:ilvl="7" w:tplc="0D8E6D36" w:tentative="1">
      <w:start w:val="1"/>
      <w:numFmt w:val="bullet"/>
      <w:lvlText w:val="o"/>
      <w:lvlJc w:val="left"/>
      <w:pPr>
        <w:ind w:left="6120" w:hanging="360"/>
      </w:pPr>
      <w:rPr>
        <w:rFonts w:ascii="Courier New" w:hAnsi="Courier New" w:cs="Courier New" w:hint="default"/>
      </w:rPr>
    </w:lvl>
    <w:lvl w:ilvl="8" w:tplc="194E353E" w:tentative="1">
      <w:start w:val="1"/>
      <w:numFmt w:val="bullet"/>
      <w:lvlText w:val=""/>
      <w:lvlJc w:val="left"/>
      <w:pPr>
        <w:ind w:left="6840" w:hanging="360"/>
      </w:pPr>
      <w:rPr>
        <w:rFonts w:ascii="Wingdings" w:hAnsi="Wingdings" w:cs="Wingdings" w:hint="default"/>
      </w:rPr>
    </w:lvl>
  </w:abstractNum>
  <w:abstractNum w:abstractNumId="1">
    <w:nsid w:val="3ACC51BD"/>
    <w:multiLevelType w:val="hybridMultilevel"/>
    <w:tmpl w:val="0FAEF5BE"/>
    <w:lvl w:ilvl="0" w:tplc="57A003E2">
      <w:start w:val="1"/>
      <w:numFmt w:val="bullet"/>
      <w:lvlText w:val=""/>
      <w:lvlJc w:val="left"/>
      <w:pPr>
        <w:ind w:left="720" w:hanging="360"/>
      </w:pPr>
      <w:rPr>
        <w:rFonts w:ascii="Symbol" w:hAnsi="Symbol" w:cs="Symbol" w:hint="default"/>
      </w:rPr>
    </w:lvl>
    <w:lvl w:ilvl="1" w:tplc="37C029AE" w:tentative="1">
      <w:start w:val="1"/>
      <w:numFmt w:val="bullet"/>
      <w:lvlText w:val="o"/>
      <w:lvlJc w:val="left"/>
      <w:pPr>
        <w:ind w:left="1440" w:hanging="360"/>
      </w:pPr>
      <w:rPr>
        <w:rFonts w:ascii="Courier New" w:hAnsi="Courier New" w:cs="Courier New" w:hint="default"/>
      </w:rPr>
    </w:lvl>
    <w:lvl w:ilvl="2" w:tplc="4CB06744" w:tentative="1">
      <w:start w:val="1"/>
      <w:numFmt w:val="bullet"/>
      <w:lvlText w:val=""/>
      <w:lvlJc w:val="left"/>
      <w:pPr>
        <w:ind w:left="2160" w:hanging="360"/>
      </w:pPr>
      <w:rPr>
        <w:rFonts w:ascii="Wingdings" w:hAnsi="Wingdings" w:cs="Wingdings" w:hint="default"/>
      </w:rPr>
    </w:lvl>
    <w:lvl w:ilvl="3" w:tplc="1E3078C4" w:tentative="1">
      <w:start w:val="1"/>
      <w:numFmt w:val="bullet"/>
      <w:lvlText w:val=""/>
      <w:lvlJc w:val="left"/>
      <w:pPr>
        <w:ind w:left="2880" w:hanging="360"/>
      </w:pPr>
      <w:rPr>
        <w:rFonts w:ascii="Symbol" w:hAnsi="Symbol" w:cs="Symbol" w:hint="default"/>
      </w:rPr>
    </w:lvl>
    <w:lvl w:ilvl="4" w:tplc="5A1ECA8C" w:tentative="1">
      <w:start w:val="1"/>
      <w:numFmt w:val="bullet"/>
      <w:lvlText w:val="o"/>
      <w:lvlJc w:val="left"/>
      <w:pPr>
        <w:ind w:left="3600" w:hanging="360"/>
      </w:pPr>
      <w:rPr>
        <w:rFonts w:ascii="Courier New" w:hAnsi="Courier New" w:cs="Courier New" w:hint="default"/>
      </w:rPr>
    </w:lvl>
    <w:lvl w:ilvl="5" w:tplc="D16EE7F4" w:tentative="1">
      <w:start w:val="1"/>
      <w:numFmt w:val="bullet"/>
      <w:lvlText w:val=""/>
      <w:lvlJc w:val="left"/>
      <w:pPr>
        <w:ind w:left="4320" w:hanging="360"/>
      </w:pPr>
      <w:rPr>
        <w:rFonts w:ascii="Wingdings" w:hAnsi="Wingdings" w:cs="Wingdings" w:hint="default"/>
      </w:rPr>
    </w:lvl>
    <w:lvl w:ilvl="6" w:tplc="1E423A6A" w:tentative="1">
      <w:start w:val="1"/>
      <w:numFmt w:val="bullet"/>
      <w:lvlText w:val=""/>
      <w:lvlJc w:val="left"/>
      <w:pPr>
        <w:ind w:left="5040" w:hanging="360"/>
      </w:pPr>
      <w:rPr>
        <w:rFonts w:ascii="Symbol" w:hAnsi="Symbol" w:cs="Symbol" w:hint="default"/>
      </w:rPr>
    </w:lvl>
    <w:lvl w:ilvl="7" w:tplc="4F1E9100" w:tentative="1">
      <w:start w:val="1"/>
      <w:numFmt w:val="bullet"/>
      <w:lvlText w:val="o"/>
      <w:lvlJc w:val="left"/>
      <w:pPr>
        <w:ind w:left="5760" w:hanging="360"/>
      </w:pPr>
      <w:rPr>
        <w:rFonts w:ascii="Courier New" w:hAnsi="Courier New" w:cs="Courier New" w:hint="default"/>
      </w:rPr>
    </w:lvl>
    <w:lvl w:ilvl="8" w:tplc="555C085A"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91"/>
    <w:rsid w:val="00011DCC"/>
    <w:rsid w:val="00051F36"/>
    <w:rsid w:val="00081064"/>
    <w:rsid w:val="000A489B"/>
    <w:rsid w:val="001444F0"/>
    <w:rsid w:val="001B5134"/>
    <w:rsid w:val="001C5574"/>
    <w:rsid w:val="00202D62"/>
    <w:rsid w:val="00443FF4"/>
    <w:rsid w:val="00473226"/>
    <w:rsid w:val="004738E3"/>
    <w:rsid w:val="004A0BFA"/>
    <w:rsid w:val="00523960"/>
    <w:rsid w:val="00565919"/>
    <w:rsid w:val="005A5B93"/>
    <w:rsid w:val="005D7D3E"/>
    <w:rsid w:val="005E7032"/>
    <w:rsid w:val="0066524A"/>
    <w:rsid w:val="00671274"/>
    <w:rsid w:val="006F0AA0"/>
    <w:rsid w:val="0070371B"/>
    <w:rsid w:val="00774672"/>
    <w:rsid w:val="008C74FD"/>
    <w:rsid w:val="00934B7E"/>
    <w:rsid w:val="009A2DB8"/>
    <w:rsid w:val="009F6B78"/>
    <w:rsid w:val="00A30373"/>
    <w:rsid w:val="00A83A75"/>
    <w:rsid w:val="00BD1891"/>
    <w:rsid w:val="00C4295C"/>
    <w:rsid w:val="00CC149A"/>
    <w:rsid w:val="00D64DD6"/>
    <w:rsid w:val="00D91674"/>
    <w:rsid w:val="00E80AC2"/>
    <w:rsid w:val="00EC2510"/>
    <w:rsid w:val="00ED0BB4"/>
    <w:rsid w:val="00F335C1"/>
    <w:rsid w:val="00F74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44F0"/>
    <w:pPr>
      <w:keepNext/>
      <w:jc w:val="center"/>
      <w:outlineLvl w:val="0"/>
    </w:pPr>
    <w:rPr>
      <w:b/>
      <w:sz w:val="20"/>
      <w:szCs w:val="20"/>
    </w:rPr>
  </w:style>
  <w:style w:type="paragraph" w:styleId="2">
    <w:name w:val="heading 2"/>
    <w:basedOn w:val="a"/>
    <w:next w:val="a"/>
    <w:link w:val="20"/>
    <w:qFormat/>
    <w:rsid w:val="001444F0"/>
    <w:pPr>
      <w:keepNext/>
      <w:jc w:val="center"/>
      <w:outlineLvl w:val="1"/>
    </w:pPr>
    <w:rPr>
      <w:rFonts w:ascii="Arial" w:hAnsi="Arial" w:cs="Arial"/>
      <w:b/>
      <w:sz w:val="26"/>
      <w:szCs w:val="20"/>
    </w:rPr>
  </w:style>
  <w:style w:type="paragraph" w:styleId="3">
    <w:name w:val="heading 3"/>
    <w:basedOn w:val="a"/>
    <w:next w:val="a"/>
    <w:link w:val="30"/>
    <w:qFormat/>
    <w:rsid w:val="001444F0"/>
    <w:pPr>
      <w:keepNext/>
      <w:outlineLvl w:val="2"/>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4F0"/>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1444F0"/>
    <w:rPr>
      <w:rFonts w:ascii="Arial" w:eastAsia="Times New Roman" w:hAnsi="Arial" w:cs="Arial"/>
      <w:b/>
      <w:sz w:val="26"/>
      <w:szCs w:val="20"/>
      <w:lang w:eastAsia="ru-RU"/>
    </w:rPr>
  </w:style>
  <w:style w:type="character" w:customStyle="1" w:styleId="30">
    <w:name w:val="Заголовок 3 Знак"/>
    <w:basedOn w:val="a0"/>
    <w:link w:val="3"/>
    <w:rsid w:val="001444F0"/>
    <w:rPr>
      <w:rFonts w:ascii="Arial" w:eastAsia="Times New Roman" w:hAnsi="Arial" w:cs="Times New Roman"/>
      <w:b/>
      <w:sz w:val="32"/>
      <w:szCs w:val="20"/>
      <w:lang w:eastAsia="ru-RU"/>
    </w:rPr>
  </w:style>
  <w:style w:type="character" w:styleId="a3">
    <w:name w:val="Hyperlink"/>
    <w:rsid w:val="001444F0"/>
    <w:rPr>
      <w:color w:val="0000FF"/>
      <w:u w:val="single"/>
    </w:rPr>
  </w:style>
  <w:style w:type="paragraph" w:styleId="a4">
    <w:name w:val="Body Text"/>
    <w:basedOn w:val="a"/>
    <w:link w:val="a5"/>
    <w:rsid w:val="001444F0"/>
    <w:pPr>
      <w:jc w:val="center"/>
    </w:pPr>
    <w:rPr>
      <w:b/>
      <w:sz w:val="36"/>
      <w:szCs w:val="20"/>
    </w:rPr>
  </w:style>
  <w:style w:type="character" w:customStyle="1" w:styleId="a5">
    <w:name w:val="Основной текст Знак"/>
    <w:basedOn w:val="a0"/>
    <w:link w:val="a4"/>
    <w:rsid w:val="001444F0"/>
    <w:rPr>
      <w:rFonts w:ascii="Times New Roman" w:eastAsia="Times New Roman" w:hAnsi="Times New Roman" w:cs="Times New Roman"/>
      <w:b/>
      <w:sz w:val="36"/>
      <w:szCs w:val="20"/>
      <w:lang w:eastAsia="ru-RU"/>
    </w:rPr>
  </w:style>
  <w:style w:type="paragraph" w:styleId="21">
    <w:name w:val="Body Text 2"/>
    <w:basedOn w:val="a"/>
    <w:link w:val="22"/>
    <w:rsid w:val="001444F0"/>
    <w:pPr>
      <w:jc w:val="center"/>
    </w:pPr>
    <w:rPr>
      <w:b/>
      <w:sz w:val="28"/>
      <w:szCs w:val="20"/>
    </w:rPr>
  </w:style>
  <w:style w:type="character" w:customStyle="1" w:styleId="22">
    <w:name w:val="Основной текст 2 Знак"/>
    <w:basedOn w:val="a0"/>
    <w:link w:val="21"/>
    <w:rsid w:val="001444F0"/>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523960"/>
    <w:rPr>
      <w:rFonts w:ascii="Segoe UI" w:hAnsi="Segoe UI" w:cs="Segoe UI"/>
      <w:sz w:val="18"/>
      <w:szCs w:val="18"/>
    </w:rPr>
  </w:style>
  <w:style w:type="character" w:customStyle="1" w:styleId="a7">
    <w:name w:val="Текст выноски Знак"/>
    <w:basedOn w:val="a0"/>
    <w:link w:val="a6"/>
    <w:uiPriority w:val="99"/>
    <w:semiHidden/>
    <w:rsid w:val="00523960"/>
    <w:rPr>
      <w:rFonts w:ascii="Segoe UI" w:eastAsia="Times New Roman" w:hAnsi="Segoe UI" w:cs="Segoe UI"/>
      <w:sz w:val="18"/>
      <w:szCs w:val="18"/>
      <w:lang w:eastAsia="ru-RU"/>
    </w:rPr>
  </w:style>
  <w:style w:type="table" w:styleId="a8">
    <w:name w:val="Table Grid"/>
    <w:basedOn w:val="a1"/>
    <w:uiPriority w:val="39"/>
    <w:rsid w:val="0001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D7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44F0"/>
    <w:pPr>
      <w:keepNext/>
      <w:jc w:val="center"/>
      <w:outlineLvl w:val="0"/>
    </w:pPr>
    <w:rPr>
      <w:b/>
      <w:sz w:val="20"/>
      <w:szCs w:val="20"/>
    </w:rPr>
  </w:style>
  <w:style w:type="paragraph" w:styleId="2">
    <w:name w:val="heading 2"/>
    <w:basedOn w:val="a"/>
    <w:next w:val="a"/>
    <w:link w:val="20"/>
    <w:qFormat/>
    <w:rsid w:val="001444F0"/>
    <w:pPr>
      <w:keepNext/>
      <w:jc w:val="center"/>
      <w:outlineLvl w:val="1"/>
    </w:pPr>
    <w:rPr>
      <w:rFonts w:ascii="Arial" w:hAnsi="Arial" w:cs="Arial"/>
      <w:b/>
      <w:sz w:val="26"/>
      <w:szCs w:val="20"/>
    </w:rPr>
  </w:style>
  <w:style w:type="paragraph" w:styleId="3">
    <w:name w:val="heading 3"/>
    <w:basedOn w:val="a"/>
    <w:next w:val="a"/>
    <w:link w:val="30"/>
    <w:qFormat/>
    <w:rsid w:val="001444F0"/>
    <w:pPr>
      <w:keepNext/>
      <w:outlineLvl w:val="2"/>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4F0"/>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1444F0"/>
    <w:rPr>
      <w:rFonts w:ascii="Arial" w:eastAsia="Times New Roman" w:hAnsi="Arial" w:cs="Arial"/>
      <w:b/>
      <w:sz w:val="26"/>
      <w:szCs w:val="20"/>
      <w:lang w:eastAsia="ru-RU"/>
    </w:rPr>
  </w:style>
  <w:style w:type="character" w:customStyle="1" w:styleId="30">
    <w:name w:val="Заголовок 3 Знак"/>
    <w:basedOn w:val="a0"/>
    <w:link w:val="3"/>
    <w:rsid w:val="001444F0"/>
    <w:rPr>
      <w:rFonts w:ascii="Arial" w:eastAsia="Times New Roman" w:hAnsi="Arial" w:cs="Times New Roman"/>
      <w:b/>
      <w:sz w:val="32"/>
      <w:szCs w:val="20"/>
      <w:lang w:eastAsia="ru-RU"/>
    </w:rPr>
  </w:style>
  <w:style w:type="character" w:styleId="a3">
    <w:name w:val="Hyperlink"/>
    <w:rsid w:val="001444F0"/>
    <w:rPr>
      <w:color w:val="0000FF"/>
      <w:u w:val="single"/>
    </w:rPr>
  </w:style>
  <w:style w:type="paragraph" w:styleId="a4">
    <w:name w:val="Body Text"/>
    <w:basedOn w:val="a"/>
    <w:link w:val="a5"/>
    <w:rsid w:val="001444F0"/>
    <w:pPr>
      <w:jc w:val="center"/>
    </w:pPr>
    <w:rPr>
      <w:b/>
      <w:sz w:val="36"/>
      <w:szCs w:val="20"/>
    </w:rPr>
  </w:style>
  <w:style w:type="character" w:customStyle="1" w:styleId="a5">
    <w:name w:val="Основной текст Знак"/>
    <w:basedOn w:val="a0"/>
    <w:link w:val="a4"/>
    <w:rsid w:val="001444F0"/>
    <w:rPr>
      <w:rFonts w:ascii="Times New Roman" w:eastAsia="Times New Roman" w:hAnsi="Times New Roman" w:cs="Times New Roman"/>
      <w:b/>
      <w:sz w:val="36"/>
      <w:szCs w:val="20"/>
      <w:lang w:eastAsia="ru-RU"/>
    </w:rPr>
  </w:style>
  <w:style w:type="paragraph" w:styleId="21">
    <w:name w:val="Body Text 2"/>
    <w:basedOn w:val="a"/>
    <w:link w:val="22"/>
    <w:rsid w:val="001444F0"/>
    <w:pPr>
      <w:jc w:val="center"/>
    </w:pPr>
    <w:rPr>
      <w:b/>
      <w:sz w:val="28"/>
      <w:szCs w:val="20"/>
    </w:rPr>
  </w:style>
  <w:style w:type="character" w:customStyle="1" w:styleId="22">
    <w:name w:val="Основной текст 2 Знак"/>
    <w:basedOn w:val="a0"/>
    <w:link w:val="21"/>
    <w:rsid w:val="001444F0"/>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523960"/>
    <w:rPr>
      <w:rFonts w:ascii="Segoe UI" w:hAnsi="Segoe UI" w:cs="Segoe UI"/>
      <w:sz w:val="18"/>
      <w:szCs w:val="18"/>
    </w:rPr>
  </w:style>
  <w:style w:type="character" w:customStyle="1" w:styleId="a7">
    <w:name w:val="Текст выноски Знак"/>
    <w:basedOn w:val="a0"/>
    <w:link w:val="a6"/>
    <w:uiPriority w:val="99"/>
    <w:semiHidden/>
    <w:rsid w:val="00523960"/>
    <w:rPr>
      <w:rFonts w:ascii="Segoe UI" w:eastAsia="Times New Roman" w:hAnsi="Segoe UI" w:cs="Segoe UI"/>
      <w:sz w:val="18"/>
      <w:szCs w:val="18"/>
      <w:lang w:eastAsia="ru-RU"/>
    </w:rPr>
  </w:style>
  <w:style w:type="table" w:styleId="a8">
    <w:name w:val="Table Grid"/>
    <w:basedOn w:val="a1"/>
    <w:uiPriority w:val="39"/>
    <w:rsid w:val="0001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D7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aznakay@mail.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znakayevo.tatar.ru" TargetMode="External"/><Relationship Id="rId4" Type="http://schemas.microsoft.com/office/2007/relationships/stylesWithEffects" Target="stylesWithEffects.xml"/><Relationship Id="rId9" Type="http://schemas.openxmlformats.org/officeDocument/2006/relationships/hyperlink" Target="mailto:adm-aznaka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CC2A-7393-496E-AD15-6FCF711A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Yrist-1</dc:creator>
  <cp:lastModifiedBy>user</cp:lastModifiedBy>
  <cp:revision>28</cp:revision>
  <cp:lastPrinted>2020-04-27T06:37:00Z</cp:lastPrinted>
  <dcterms:created xsi:type="dcterms:W3CDTF">2016-11-14T13:15:00Z</dcterms:created>
  <dcterms:modified xsi:type="dcterms:W3CDTF">2020-04-30T09:31:00Z</dcterms:modified>
</cp:coreProperties>
</file>