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82" w:rsidRPr="009A7C52" w:rsidRDefault="00EB4682" w:rsidP="00EB4682">
      <w:pPr>
        <w:pStyle w:val="msonospacing0"/>
        <w:tabs>
          <w:tab w:val="left" w:pos="51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216" w:type="dxa"/>
        <w:tblInd w:w="-37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71"/>
        <w:gridCol w:w="4040"/>
        <w:gridCol w:w="1489"/>
        <w:gridCol w:w="4110"/>
        <w:gridCol w:w="426"/>
        <w:gridCol w:w="43"/>
      </w:tblGrid>
      <w:tr w:rsidR="00EB4682" w:rsidRPr="00EB4682" w:rsidTr="00042E1B">
        <w:trPr>
          <w:gridBefore w:val="1"/>
          <w:gridAfter w:val="2"/>
          <w:wBefore w:w="37" w:type="dxa"/>
          <w:wAfter w:w="469" w:type="dxa"/>
          <w:trHeight w:val="1417"/>
        </w:trPr>
        <w:tc>
          <w:tcPr>
            <w:tcW w:w="4111" w:type="dxa"/>
            <w:gridSpan w:val="2"/>
            <w:tcBorders>
              <w:bottom w:val="nil"/>
            </w:tcBorders>
          </w:tcPr>
          <w:p w:rsidR="00EB4682" w:rsidRPr="00EB4682" w:rsidRDefault="00EB4682" w:rsidP="00EB4682">
            <w:pPr>
              <w:widowControl w:val="0"/>
              <w:spacing w:after="12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B4682">
              <w:rPr>
                <w:rFonts w:cs="Arial"/>
                <w:color w:val="000000"/>
                <w:sz w:val="26"/>
                <w:szCs w:val="26"/>
              </w:rPr>
              <w:t>РЕСПУБЛИКА ТАТАРСТАН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</w:rPr>
              <w:t xml:space="preserve">Исполнительный комитет 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  <w:lang w:val="tt-RU"/>
              </w:rPr>
              <w:t>Учаллинского</w:t>
            </w:r>
            <w:r w:rsidRPr="00EB4682">
              <w:rPr>
                <w:color w:val="000000"/>
                <w:sz w:val="26"/>
                <w:szCs w:val="26"/>
              </w:rPr>
              <w:t xml:space="preserve"> сельского поселения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</w:rPr>
              <w:t>Азнакаевского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EB4682">
              <w:rPr>
                <w:color w:val="000000"/>
                <w:sz w:val="20"/>
                <w:szCs w:val="20"/>
              </w:rPr>
              <w:t xml:space="preserve">ул. 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Советская</w:t>
            </w:r>
            <w:r w:rsidRPr="00EB4682">
              <w:rPr>
                <w:color w:val="000000"/>
                <w:sz w:val="20"/>
                <w:szCs w:val="20"/>
              </w:rPr>
              <w:t>, д.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51</w:t>
            </w:r>
            <w:r w:rsidRPr="00EB4682">
              <w:rPr>
                <w:color w:val="000000"/>
                <w:sz w:val="20"/>
                <w:szCs w:val="20"/>
              </w:rPr>
              <w:t>, Азнакаевский район,  с</w:t>
            </w:r>
            <w:proofErr w:type="gramStart"/>
            <w:r w:rsidRPr="00EB4682">
              <w:rPr>
                <w:color w:val="000000"/>
                <w:sz w:val="20"/>
                <w:szCs w:val="20"/>
              </w:rPr>
              <w:t>.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У</w:t>
            </w:r>
            <w:proofErr w:type="gramEnd"/>
            <w:r w:rsidRPr="00EB4682">
              <w:rPr>
                <w:color w:val="000000"/>
                <w:sz w:val="20"/>
                <w:szCs w:val="20"/>
                <w:lang w:val="tt-RU"/>
              </w:rPr>
              <w:t>чалле</w:t>
            </w:r>
            <w:r w:rsidRPr="00EB4682">
              <w:rPr>
                <w:color w:val="000000"/>
                <w:sz w:val="20"/>
                <w:szCs w:val="20"/>
              </w:rPr>
              <w:t>, 4233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17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</w:rPr>
              <w:t>тел./факс (885592)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36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8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32</w:t>
            </w:r>
            <w:r w:rsidRPr="00EB4682">
              <w:rPr>
                <w:color w:val="000000"/>
                <w:sz w:val="20"/>
                <w:szCs w:val="20"/>
              </w:rPr>
              <w:t xml:space="preserve"> 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  <w:lang w:val="en-US"/>
              </w:rPr>
              <w:t>E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EB4682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Uchal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Azn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tatar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EB4682" w:rsidRPr="00EB4682" w:rsidTr="00042E1B">
              <w:trPr>
                <w:trHeight w:val="1708"/>
              </w:trPr>
              <w:tc>
                <w:tcPr>
                  <w:tcW w:w="1772" w:type="dxa"/>
                </w:tcPr>
                <w:p w:rsidR="00EB4682" w:rsidRPr="00EB4682" w:rsidRDefault="00EB4682" w:rsidP="00EB4682">
                  <w:pPr>
                    <w:widowControl w:val="0"/>
                    <w:ind w:hanging="354"/>
                    <w:jc w:val="center"/>
                    <w:rPr>
                      <w:snapToGrid w:val="0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723265" cy="890270"/>
                        <wp:effectExtent l="0" t="0" r="635" b="508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890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682" w:rsidRPr="00EB4682" w:rsidRDefault="00EB4682" w:rsidP="00EB4682">
            <w:pPr>
              <w:widowControl w:val="0"/>
              <w:jc w:val="left"/>
              <w:rPr>
                <w:color w:val="000000"/>
                <w:sz w:val="16"/>
                <w:szCs w:val="2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EB4682" w:rsidRPr="00EB4682" w:rsidRDefault="00EB4682" w:rsidP="00EB4682">
            <w:pPr>
              <w:keepNext/>
              <w:spacing w:after="120"/>
              <w:ind w:right="-142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B4682">
              <w:rPr>
                <w:rFonts w:cs="Arial"/>
                <w:color w:val="000000"/>
                <w:sz w:val="26"/>
                <w:szCs w:val="26"/>
                <w:lang w:val="hsb-DE"/>
              </w:rPr>
              <w:t>ТАТАРСТАН РЕСПУБЛИКАСЫ</w:t>
            </w:r>
          </w:p>
          <w:p w:rsidR="00EB4682" w:rsidRPr="00EB4682" w:rsidRDefault="00EB4682" w:rsidP="00EB4682">
            <w:pPr>
              <w:jc w:val="center"/>
              <w:rPr>
                <w:color w:val="000000"/>
                <w:sz w:val="26"/>
                <w:szCs w:val="26"/>
                <w:lang w:val="tt-RU"/>
              </w:rPr>
            </w:pPr>
            <w:proofErr w:type="spellStart"/>
            <w:r w:rsidRPr="00EB4682">
              <w:rPr>
                <w:color w:val="000000"/>
                <w:sz w:val="26"/>
                <w:szCs w:val="26"/>
              </w:rPr>
              <w:t>Азнакай</w:t>
            </w:r>
            <w:proofErr w:type="spellEnd"/>
            <w:r w:rsidRPr="00EB46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4682">
              <w:rPr>
                <w:color w:val="000000"/>
                <w:sz w:val="26"/>
                <w:szCs w:val="26"/>
              </w:rPr>
              <w:t>муниципаль</w:t>
            </w:r>
            <w:proofErr w:type="spellEnd"/>
            <w:r w:rsidRPr="00EB4682">
              <w:rPr>
                <w:color w:val="000000"/>
                <w:sz w:val="26"/>
                <w:szCs w:val="26"/>
              </w:rPr>
              <w:t xml:space="preserve"> районы</w:t>
            </w:r>
          </w:p>
          <w:p w:rsidR="00EB4682" w:rsidRPr="00EB4682" w:rsidRDefault="00EB4682" w:rsidP="00EB4682">
            <w:pPr>
              <w:jc w:val="center"/>
              <w:rPr>
                <w:color w:val="000000"/>
                <w:sz w:val="26"/>
                <w:szCs w:val="26"/>
                <w:lang w:val="tt-RU"/>
              </w:rPr>
            </w:pPr>
            <w:r w:rsidRPr="00EB4682">
              <w:rPr>
                <w:color w:val="000000"/>
                <w:sz w:val="26"/>
                <w:szCs w:val="26"/>
                <w:lang w:val="tt-RU"/>
              </w:rPr>
              <w:t>Үчәлле авыл җирлеге</w:t>
            </w:r>
          </w:p>
          <w:p w:rsidR="00EB4682" w:rsidRPr="00EB4682" w:rsidRDefault="00EB4682" w:rsidP="00EB468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B4682">
              <w:rPr>
                <w:color w:val="000000"/>
                <w:sz w:val="26"/>
                <w:szCs w:val="26"/>
              </w:rPr>
              <w:t>башкарма</w:t>
            </w:r>
            <w:proofErr w:type="spellEnd"/>
            <w:r w:rsidRPr="00EB4682">
              <w:rPr>
                <w:color w:val="000000"/>
                <w:sz w:val="26"/>
                <w:szCs w:val="26"/>
              </w:rPr>
              <w:t xml:space="preserve"> комитеты</w:t>
            </w:r>
          </w:p>
          <w:p w:rsidR="00EB4682" w:rsidRPr="00EB4682" w:rsidRDefault="00EB4682" w:rsidP="00EB4682">
            <w:pPr>
              <w:ind w:right="-71" w:hanging="71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EB4682" w:rsidRPr="00EB4682" w:rsidRDefault="00EB4682" w:rsidP="00EB4682">
            <w:pPr>
              <w:spacing w:line="360" w:lineRule="auto"/>
              <w:ind w:right="-71" w:hanging="71"/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EB4682">
              <w:rPr>
                <w:color w:val="000000"/>
                <w:sz w:val="20"/>
                <w:szCs w:val="20"/>
                <w:lang w:val="tt-RU"/>
              </w:rPr>
              <w:t>Совет ур., 51 нче йорт, Азнакай районы Үчәлле авылы, 423317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</w:rPr>
              <w:t>тел./факс (885592)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36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8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32</w:t>
            </w:r>
            <w:r w:rsidRPr="00EB4682">
              <w:rPr>
                <w:color w:val="000000"/>
                <w:sz w:val="20"/>
                <w:szCs w:val="20"/>
              </w:rPr>
              <w:t xml:space="preserve"> 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  <w:lang w:val="en-US"/>
              </w:rPr>
              <w:t>E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EB4682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Uchal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Azn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tatar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EB4682" w:rsidRPr="00EB4682" w:rsidRDefault="00EB4682" w:rsidP="00EB4682">
            <w:pPr>
              <w:ind w:right="-71" w:hanging="71"/>
              <w:jc w:val="center"/>
              <w:rPr>
                <w:color w:val="000000"/>
                <w:sz w:val="12"/>
                <w:szCs w:val="12"/>
                <w:lang w:val="tt-RU"/>
              </w:rPr>
            </w:pPr>
          </w:p>
        </w:tc>
      </w:tr>
      <w:tr w:rsidR="00EB4682" w:rsidRPr="00EB4682" w:rsidTr="00042E1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08" w:type="dxa"/>
          <w:wAfter w:w="43" w:type="dxa"/>
        </w:trPr>
        <w:tc>
          <w:tcPr>
            <w:tcW w:w="5529" w:type="dxa"/>
            <w:gridSpan w:val="2"/>
            <w:tcBorders>
              <w:top w:val="single" w:sz="12" w:space="0" w:color="auto"/>
            </w:tcBorders>
          </w:tcPr>
          <w:p w:rsidR="00EB4682" w:rsidRPr="00EB4682" w:rsidRDefault="00EB4682" w:rsidP="00EB4682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EB4682" w:rsidRPr="00EB4682" w:rsidRDefault="00EB4682" w:rsidP="00EB4682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  <w:tr w:rsidR="00EB4682" w:rsidRPr="00EB4682" w:rsidTr="00042E1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37" w:type="dxa"/>
            <w:gridSpan w:val="4"/>
          </w:tcPr>
          <w:p w:rsidR="00EB4682" w:rsidRPr="00EB4682" w:rsidRDefault="00EB4682" w:rsidP="00EB4682">
            <w:pPr>
              <w:spacing w:line="360" w:lineRule="auto"/>
              <w:ind w:left="142"/>
              <w:rPr>
                <w:b/>
                <w:sz w:val="28"/>
                <w:szCs w:val="20"/>
              </w:rPr>
            </w:pPr>
            <w:r w:rsidRPr="00EB4682">
              <w:rPr>
                <w:b/>
                <w:sz w:val="28"/>
                <w:szCs w:val="20"/>
              </w:rPr>
              <w:t>ПОСТАНОВЛЕНИЕ</w:t>
            </w:r>
          </w:p>
          <w:p w:rsidR="00EB4682" w:rsidRPr="00EB4682" w:rsidRDefault="00EB4682" w:rsidP="000C7B7A">
            <w:pPr>
              <w:spacing w:line="360" w:lineRule="auto"/>
              <w:ind w:left="142"/>
              <w:rPr>
                <w:b/>
                <w:sz w:val="20"/>
                <w:szCs w:val="20"/>
              </w:rPr>
            </w:pPr>
            <w:r w:rsidRPr="00EB4682">
              <w:rPr>
                <w:b/>
                <w:sz w:val="28"/>
                <w:szCs w:val="20"/>
              </w:rPr>
              <w:t xml:space="preserve"> «</w:t>
            </w:r>
            <w:r w:rsidR="000C7B7A">
              <w:rPr>
                <w:b/>
                <w:sz w:val="28"/>
                <w:szCs w:val="20"/>
              </w:rPr>
              <w:t>17</w:t>
            </w:r>
            <w:r w:rsidRPr="00EB4682">
              <w:rPr>
                <w:b/>
                <w:sz w:val="28"/>
                <w:szCs w:val="20"/>
              </w:rPr>
              <w:t>»</w:t>
            </w:r>
            <w:r w:rsidR="008F6331">
              <w:rPr>
                <w:b/>
                <w:sz w:val="28"/>
                <w:szCs w:val="20"/>
              </w:rPr>
              <w:t xml:space="preserve"> </w:t>
            </w:r>
            <w:r w:rsidR="006F3EC3">
              <w:rPr>
                <w:b/>
                <w:sz w:val="28"/>
                <w:szCs w:val="20"/>
              </w:rPr>
              <w:t>июнь</w:t>
            </w:r>
            <w:r w:rsidRPr="00EB4682">
              <w:rPr>
                <w:b/>
                <w:sz w:val="28"/>
                <w:szCs w:val="20"/>
              </w:rPr>
              <w:t xml:space="preserve"> 20</w:t>
            </w:r>
            <w:r>
              <w:rPr>
                <w:b/>
                <w:sz w:val="28"/>
                <w:szCs w:val="20"/>
              </w:rPr>
              <w:t xml:space="preserve">22 </w:t>
            </w:r>
            <w:r w:rsidR="006F3EC3">
              <w:rPr>
                <w:b/>
                <w:sz w:val="28"/>
                <w:szCs w:val="20"/>
              </w:rPr>
              <w:t>ел</w:t>
            </w:r>
          </w:p>
        </w:tc>
        <w:tc>
          <w:tcPr>
            <w:tcW w:w="4579" w:type="dxa"/>
            <w:gridSpan w:val="3"/>
          </w:tcPr>
          <w:p w:rsidR="00EB4682" w:rsidRPr="00EB4682" w:rsidRDefault="006F3EC3" w:rsidP="00EB4682">
            <w:pPr>
              <w:spacing w:line="360" w:lineRule="auto"/>
              <w:ind w:left="-8" w:right="-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EB4682" w:rsidRPr="00EB4682">
              <w:rPr>
                <w:b/>
                <w:sz w:val="28"/>
              </w:rPr>
              <w:t xml:space="preserve"> КАРАР</w:t>
            </w:r>
          </w:p>
          <w:p w:rsidR="00EB4682" w:rsidRPr="00EB4682" w:rsidRDefault="00EB4682" w:rsidP="000C7B7A">
            <w:pPr>
              <w:spacing w:line="360" w:lineRule="auto"/>
              <w:ind w:left="-8" w:right="-110"/>
              <w:rPr>
                <w:b/>
              </w:rPr>
            </w:pPr>
            <w:r>
              <w:rPr>
                <w:b/>
                <w:sz w:val="28"/>
              </w:rPr>
              <w:t xml:space="preserve">                       </w:t>
            </w:r>
            <w:r w:rsidR="006F3EC3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</w:t>
            </w:r>
            <w:r w:rsidRPr="00EB4682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1</w:t>
            </w:r>
            <w:r w:rsidR="000C7B7A">
              <w:rPr>
                <w:b/>
                <w:sz w:val="28"/>
              </w:rPr>
              <w:t>8</w:t>
            </w:r>
          </w:p>
        </w:tc>
      </w:tr>
    </w:tbl>
    <w:p w:rsidR="006F3EC3" w:rsidRPr="006F3EC3" w:rsidRDefault="006F3EC3" w:rsidP="002F6568">
      <w:pPr>
        <w:shd w:val="clear" w:color="auto" w:fill="FFFFFF"/>
        <w:spacing w:before="324" w:line="331" w:lineRule="exact"/>
        <w:ind w:right="4147"/>
        <w:rPr>
          <w:bCs/>
          <w:sz w:val="28"/>
          <w:szCs w:val="28"/>
          <w:lang w:val="tt-RU"/>
        </w:rPr>
      </w:pPr>
      <w:proofErr w:type="gramStart"/>
      <w:r w:rsidRPr="006F3EC3">
        <w:rPr>
          <w:bCs/>
          <w:sz w:val="28"/>
          <w:szCs w:val="28"/>
        </w:rPr>
        <w:t xml:space="preserve">Татарстан </w:t>
      </w:r>
      <w:proofErr w:type="spellStart"/>
      <w:r w:rsidRPr="006F3EC3">
        <w:rPr>
          <w:bCs/>
          <w:sz w:val="28"/>
          <w:szCs w:val="28"/>
        </w:rPr>
        <w:t>Республикасы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Аз</w:t>
      </w:r>
      <w:r>
        <w:rPr>
          <w:bCs/>
          <w:sz w:val="28"/>
          <w:szCs w:val="28"/>
        </w:rPr>
        <w:t>накай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муниципаль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районының</w:t>
      </w:r>
      <w:proofErr w:type="spellEnd"/>
      <w:r>
        <w:rPr>
          <w:bCs/>
          <w:sz w:val="28"/>
          <w:szCs w:val="28"/>
        </w:rPr>
        <w:t xml:space="preserve"> </w:t>
      </w:r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авыл</w:t>
      </w:r>
      <w:proofErr w:type="spellEnd"/>
      <w:r>
        <w:rPr>
          <w:bCs/>
          <w:sz w:val="28"/>
          <w:szCs w:val="28"/>
          <w:lang w:val="tt-RU"/>
        </w:rPr>
        <w:t xml:space="preserve"> Үчәлле </w:t>
      </w:r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җирлеге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башкарма</w:t>
      </w:r>
      <w:proofErr w:type="spellEnd"/>
      <w:r w:rsidRPr="006F3EC3">
        <w:rPr>
          <w:bCs/>
          <w:sz w:val="28"/>
          <w:szCs w:val="28"/>
        </w:rPr>
        <w:t xml:space="preserve"> комитеты</w:t>
      </w:r>
      <w:r>
        <w:rPr>
          <w:bCs/>
          <w:sz w:val="28"/>
          <w:szCs w:val="28"/>
          <w:lang w:val="tt-RU"/>
        </w:rPr>
        <w:t>ның 2022 елн</w:t>
      </w:r>
      <w:r w:rsidR="006824B5">
        <w:rPr>
          <w:bCs/>
          <w:sz w:val="28"/>
          <w:szCs w:val="28"/>
          <w:lang w:val="tt-RU"/>
        </w:rPr>
        <w:t xml:space="preserve">ың 01 июнендәге 15 нче номерлы </w:t>
      </w:r>
      <w:r w:rsidRPr="006F3EC3">
        <w:rPr>
          <w:bCs/>
          <w:sz w:val="28"/>
          <w:szCs w:val="28"/>
        </w:rPr>
        <w:t xml:space="preserve">«2022-2024 </w:t>
      </w:r>
      <w:proofErr w:type="spellStart"/>
      <w:r w:rsidRPr="006F3EC3">
        <w:rPr>
          <w:bCs/>
          <w:sz w:val="28"/>
          <w:szCs w:val="28"/>
        </w:rPr>
        <w:t>елларга</w:t>
      </w:r>
      <w:proofErr w:type="spellEnd"/>
      <w:r w:rsidRPr="006F3EC3">
        <w:rPr>
          <w:bCs/>
          <w:sz w:val="28"/>
          <w:szCs w:val="28"/>
        </w:rPr>
        <w:t xml:space="preserve"> Татарстан </w:t>
      </w:r>
      <w:proofErr w:type="spellStart"/>
      <w:r w:rsidRPr="006F3EC3">
        <w:rPr>
          <w:bCs/>
          <w:sz w:val="28"/>
          <w:szCs w:val="28"/>
        </w:rPr>
        <w:t>Республикасы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Азнакай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муниципаль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районының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Учаллы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авыл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җирлегендә</w:t>
      </w:r>
      <w:proofErr w:type="spellEnd"/>
      <w:r w:rsidRPr="006F3EC3">
        <w:rPr>
          <w:bCs/>
          <w:sz w:val="28"/>
          <w:szCs w:val="28"/>
        </w:rPr>
        <w:t xml:space="preserve"> кече </w:t>
      </w:r>
      <w:proofErr w:type="spellStart"/>
      <w:r w:rsidR="006824B5">
        <w:rPr>
          <w:bCs/>
          <w:sz w:val="28"/>
          <w:szCs w:val="28"/>
        </w:rPr>
        <w:t>һәм</w:t>
      </w:r>
      <w:proofErr w:type="spellEnd"/>
      <w:r w:rsidR="006824B5">
        <w:rPr>
          <w:bCs/>
          <w:sz w:val="28"/>
          <w:szCs w:val="28"/>
        </w:rPr>
        <w:t xml:space="preserve"> </w:t>
      </w:r>
      <w:proofErr w:type="spellStart"/>
      <w:r w:rsidR="006824B5">
        <w:rPr>
          <w:bCs/>
          <w:sz w:val="28"/>
          <w:szCs w:val="28"/>
        </w:rPr>
        <w:t>урта</w:t>
      </w:r>
      <w:proofErr w:type="spellEnd"/>
      <w:r w:rsidR="006824B5">
        <w:rPr>
          <w:bCs/>
          <w:sz w:val="28"/>
          <w:szCs w:val="28"/>
        </w:rPr>
        <w:t xml:space="preserve"> </w:t>
      </w:r>
      <w:proofErr w:type="spellStart"/>
      <w:r w:rsidR="006824B5">
        <w:rPr>
          <w:bCs/>
          <w:sz w:val="28"/>
          <w:szCs w:val="28"/>
        </w:rPr>
        <w:t>эшкуарлык</w:t>
      </w:r>
      <w:proofErr w:type="spellEnd"/>
      <w:r w:rsidR="006824B5">
        <w:rPr>
          <w:bCs/>
          <w:sz w:val="28"/>
          <w:szCs w:val="28"/>
        </w:rPr>
        <w:t xml:space="preserve"> </w:t>
      </w:r>
      <w:proofErr w:type="spellStart"/>
      <w:r w:rsidR="006824B5">
        <w:rPr>
          <w:bCs/>
          <w:sz w:val="28"/>
          <w:szCs w:val="28"/>
        </w:rPr>
        <w:t>субъектларын</w:t>
      </w:r>
      <w:proofErr w:type="spellEnd"/>
      <w:r w:rsidR="006824B5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үстерүнең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муниципаль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программасы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турында</w:t>
      </w:r>
      <w:proofErr w:type="spellEnd"/>
      <w:r w:rsidRPr="006F3EC3">
        <w:rPr>
          <w:bCs/>
          <w:sz w:val="28"/>
          <w:szCs w:val="28"/>
        </w:rPr>
        <w:t xml:space="preserve">» </w:t>
      </w:r>
      <w:proofErr w:type="spellStart"/>
      <w:r w:rsidRPr="006F3EC3">
        <w:rPr>
          <w:bCs/>
          <w:sz w:val="28"/>
          <w:szCs w:val="28"/>
        </w:rPr>
        <w:t>карары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белән</w:t>
      </w:r>
      <w:proofErr w:type="spellEnd"/>
      <w:r w:rsidRPr="006F3EC3">
        <w:rPr>
          <w:bCs/>
          <w:sz w:val="28"/>
          <w:szCs w:val="28"/>
        </w:rPr>
        <w:t xml:space="preserve"> </w:t>
      </w:r>
      <w:proofErr w:type="spellStart"/>
      <w:r w:rsidRPr="006F3EC3">
        <w:rPr>
          <w:bCs/>
          <w:sz w:val="28"/>
          <w:szCs w:val="28"/>
        </w:rPr>
        <w:t>расланган</w:t>
      </w:r>
      <w:proofErr w:type="spellEnd"/>
      <w:r>
        <w:rPr>
          <w:bCs/>
          <w:sz w:val="28"/>
          <w:szCs w:val="28"/>
          <w:lang w:val="tt-RU"/>
        </w:rPr>
        <w:t xml:space="preserve">, </w:t>
      </w:r>
      <w:r w:rsidRPr="006F3EC3">
        <w:rPr>
          <w:bCs/>
          <w:sz w:val="28"/>
          <w:szCs w:val="28"/>
          <w:lang w:val="tt-RU"/>
        </w:rPr>
        <w:t>2022-2024 елларга Татарстан Республикасы Аз</w:t>
      </w:r>
      <w:r>
        <w:rPr>
          <w:bCs/>
          <w:sz w:val="28"/>
          <w:szCs w:val="28"/>
          <w:lang w:val="tt-RU"/>
        </w:rPr>
        <w:t>накай муниципаль районының Үчәлле</w:t>
      </w:r>
      <w:r w:rsidRPr="006F3EC3">
        <w:rPr>
          <w:bCs/>
          <w:sz w:val="28"/>
          <w:szCs w:val="28"/>
          <w:lang w:val="tt-RU"/>
        </w:rPr>
        <w:t xml:space="preserve"> авыл җирлегендә кече һәм урта эшкуарлык субъектларын үстер</w:t>
      </w:r>
      <w:proofErr w:type="gramEnd"/>
      <w:r w:rsidRPr="006F3EC3">
        <w:rPr>
          <w:bCs/>
          <w:sz w:val="28"/>
          <w:szCs w:val="28"/>
          <w:lang w:val="tt-RU"/>
        </w:rPr>
        <w:t>ү муниципаль программасына үзгәрешләр кертү турында</w:t>
      </w:r>
    </w:p>
    <w:p w:rsidR="002F6568" w:rsidRPr="00EB4682" w:rsidRDefault="002F6568" w:rsidP="002F6568">
      <w:pPr>
        <w:shd w:val="clear" w:color="auto" w:fill="FFFFFF"/>
        <w:spacing w:before="324" w:line="331" w:lineRule="exact"/>
        <w:ind w:right="4147"/>
        <w:rPr>
          <w:color w:val="000000"/>
          <w:sz w:val="28"/>
          <w:szCs w:val="28"/>
        </w:rPr>
      </w:pPr>
    </w:p>
    <w:p w:rsidR="006F3EC3" w:rsidRDefault="006A472B" w:rsidP="006A472B">
      <w:pPr>
        <w:ind w:firstLine="540"/>
        <w:rPr>
          <w:color w:val="000000"/>
          <w:spacing w:val="1"/>
          <w:sz w:val="28"/>
          <w:szCs w:val="28"/>
          <w:lang w:val="tt-RU"/>
        </w:rPr>
      </w:pPr>
      <w:r w:rsidRPr="00EB4682">
        <w:rPr>
          <w:color w:val="000000"/>
          <w:spacing w:val="1"/>
          <w:sz w:val="28"/>
          <w:szCs w:val="28"/>
        </w:rPr>
        <w:t xml:space="preserve">      </w:t>
      </w:r>
      <w:proofErr w:type="gramStart"/>
      <w:r w:rsidR="006F3EC3" w:rsidRPr="006F3EC3">
        <w:rPr>
          <w:color w:val="000000"/>
          <w:spacing w:val="1"/>
          <w:sz w:val="28"/>
          <w:szCs w:val="28"/>
        </w:rPr>
        <w:t xml:space="preserve">2007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елның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24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июлендәге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209-ФЗ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номерлы</w:t>
      </w:r>
      <w:proofErr w:type="spellEnd"/>
      <w:r w:rsidRPr="00EB4682">
        <w:rPr>
          <w:color w:val="000000"/>
          <w:spacing w:val="1"/>
          <w:sz w:val="28"/>
          <w:szCs w:val="28"/>
        </w:rPr>
        <w:t xml:space="preserve"> </w:t>
      </w:r>
      <w:r w:rsidR="006F3EC3" w:rsidRPr="006F3EC3">
        <w:rPr>
          <w:color w:val="000000"/>
          <w:spacing w:val="1"/>
          <w:sz w:val="28"/>
          <w:szCs w:val="28"/>
        </w:rPr>
        <w:t xml:space="preserve">«Россия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Федерациясендә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кече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һәм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урта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эшкуарлыкны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үстерү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турында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»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Федераль</w:t>
      </w:r>
      <w:proofErr w:type="spellEnd"/>
      <w:r w:rsidR="006F3EC3" w:rsidRPr="006F3EC3">
        <w:rPr>
          <w:color w:val="000000"/>
          <w:spacing w:val="1"/>
          <w:sz w:val="28"/>
          <w:szCs w:val="28"/>
        </w:rPr>
        <w:t xml:space="preserve"> закон </w:t>
      </w:r>
      <w:proofErr w:type="spellStart"/>
      <w:r w:rsidR="006F3EC3" w:rsidRPr="006F3EC3">
        <w:rPr>
          <w:color w:val="000000"/>
          <w:spacing w:val="1"/>
          <w:sz w:val="28"/>
          <w:szCs w:val="28"/>
        </w:rPr>
        <w:t>нигезендә</w:t>
      </w:r>
      <w:proofErr w:type="spellEnd"/>
      <w:r w:rsidR="006F3EC3">
        <w:rPr>
          <w:color w:val="000000"/>
          <w:spacing w:val="1"/>
          <w:sz w:val="28"/>
          <w:szCs w:val="28"/>
          <w:lang w:val="tt-RU"/>
        </w:rPr>
        <w:t>,</w:t>
      </w:r>
      <w:r w:rsidR="006F3EC3" w:rsidRPr="006F3EC3">
        <w:t xml:space="preserve"> </w:t>
      </w:r>
      <w:r w:rsidR="006F3EC3" w:rsidRPr="006F3EC3">
        <w:rPr>
          <w:color w:val="000000"/>
          <w:spacing w:val="1"/>
          <w:sz w:val="28"/>
          <w:szCs w:val="28"/>
          <w:lang w:val="tt-RU"/>
        </w:rPr>
        <w:t>кече һә</w:t>
      </w:r>
      <w:r w:rsidR="006F3EC3">
        <w:rPr>
          <w:color w:val="000000"/>
          <w:spacing w:val="1"/>
          <w:sz w:val="28"/>
          <w:szCs w:val="28"/>
          <w:lang w:val="tt-RU"/>
        </w:rPr>
        <w:t>м урта эшкуарлыкны үстерү, Үчәлле</w:t>
      </w:r>
      <w:r w:rsidR="006F3EC3" w:rsidRPr="006F3EC3">
        <w:rPr>
          <w:color w:val="000000"/>
          <w:spacing w:val="1"/>
          <w:sz w:val="28"/>
          <w:szCs w:val="28"/>
          <w:lang w:val="tt-RU"/>
        </w:rPr>
        <w:t xml:space="preserve"> авыл җирлеге территориясендә кече һәм урта эшкуарлык субъектлары эшчәнлеге өчен у</w:t>
      </w:r>
      <w:r w:rsidR="006F3EC3">
        <w:rPr>
          <w:color w:val="000000"/>
          <w:spacing w:val="1"/>
          <w:sz w:val="28"/>
          <w:szCs w:val="28"/>
          <w:lang w:val="tt-RU"/>
        </w:rPr>
        <w:t>ңай шартлар тудыру максатынан</w:t>
      </w:r>
      <w:r w:rsidR="006F3EC3" w:rsidRPr="006F3EC3">
        <w:rPr>
          <w:color w:val="000000"/>
          <w:spacing w:val="1"/>
          <w:sz w:val="28"/>
          <w:szCs w:val="28"/>
          <w:lang w:val="tt-RU"/>
        </w:rPr>
        <w:t xml:space="preserve"> Татарстан Республикасы Аз</w:t>
      </w:r>
      <w:r w:rsidR="006F3EC3">
        <w:rPr>
          <w:color w:val="000000"/>
          <w:spacing w:val="1"/>
          <w:sz w:val="28"/>
          <w:szCs w:val="28"/>
          <w:lang w:val="tt-RU"/>
        </w:rPr>
        <w:t>накай муниципаль районының Үчәлле</w:t>
      </w:r>
      <w:r w:rsidR="006F3EC3" w:rsidRPr="006F3EC3">
        <w:rPr>
          <w:color w:val="000000"/>
          <w:spacing w:val="1"/>
          <w:sz w:val="28"/>
          <w:szCs w:val="28"/>
          <w:lang w:val="tt-RU"/>
        </w:rPr>
        <w:t xml:space="preserve"> авыл җирлеге башкарма комитеты карар бирә:</w:t>
      </w:r>
      <w:proofErr w:type="gramEnd"/>
    </w:p>
    <w:p w:rsidR="00987A02" w:rsidRPr="00397589" w:rsidRDefault="00987A02" w:rsidP="006A472B">
      <w:pPr>
        <w:ind w:firstLine="540"/>
        <w:rPr>
          <w:sz w:val="28"/>
          <w:szCs w:val="28"/>
          <w:lang w:eastAsia="en-US"/>
        </w:rPr>
      </w:pPr>
    </w:p>
    <w:p w:rsidR="006F3EC3" w:rsidRPr="006F3EC3" w:rsidRDefault="009979B5" w:rsidP="000A40A5">
      <w:pPr>
        <w:ind w:firstLine="708"/>
        <w:rPr>
          <w:rFonts w:eastAsiaTheme="minorHAnsi"/>
          <w:sz w:val="28"/>
          <w:szCs w:val="28"/>
          <w:lang w:val="tt-RU" w:eastAsia="en-US"/>
        </w:rPr>
      </w:pPr>
      <w:r w:rsidRPr="00397589">
        <w:rPr>
          <w:rFonts w:eastAsiaTheme="minorHAnsi"/>
          <w:sz w:val="28"/>
          <w:szCs w:val="28"/>
          <w:lang w:eastAsia="en-US"/>
        </w:rPr>
        <w:t>1.</w:t>
      </w:r>
      <w:r w:rsidR="00987A02" w:rsidRPr="0039758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F3EC3" w:rsidRPr="006F3EC3">
        <w:rPr>
          <w:rFonts w:eastAsiaTheme="minorHAnsi"/>
          <w:sz w:val="28"/>
          <w:szCs w:val="28"/>
          <w:lang w:eastAsia="en-US"/>
        </w:rPr>
        <w:t xml:space="preserve">Татарстан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Азнакай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районының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авыл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Үчәлле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җирлеге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башкарма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824B5">
        <w:rPr>
          <w:rFonts w:eastAsiaTheme="minorHAnsi"/>
          <w:sz w:val="28"/>
          <w:szCs w:val="28"/>
          <w:lang w:eastAsia="en-US"/>
        </w:rPr>
        <w:t>комитетының</w:t>
      </w:r>
      <w:proofErr w:type="spellEnd"/>
      <w:r w:rsidR="006824B5">
        <w:rPr>
          <w:rFonts w:eastAsiaTheme="minorHAnsi"/>
          <w:sz w:val="28"/>
          <w:szCs w:val="28"/>
          <w:lang w:eastAsia="en-US"/>
        </w:rPr>
        <w:t xml:space="preserve"> 2022 </w:t>
      </w:r>
      <w:proofErr w:type="spellStart"/>
      <w:r w:rsidR="006824B5">
        <w:rPr>
          <w:rFonts w:eastAsiaTheme="minorHAnsi"/>
          <w:sz w:val="28"/>
          <w:szCs w:val="28"/>
          <w:lang w:eastAsia="en-US"/>
        </w:rPr>
        <w:t>елның</w:t>
      </w:r>
      <w:proofErr w:type="spellEnd"/>
      <w:r w:rsidR="006824B5">
        <w:rPr>
          <w:rFonts w:eastAsiaTheme="minorHAnsi"/>
          <w:sz w:val="28"/>
          <w:szCs w:val="28"/>
          <w:lang w:eastAsia="en-US"/>
        </w:rPr>
        <w:t xml:space="preserve"> 01 </w:t>
      </w:r>
      <w:proofErr w:type="spellStart"/>
      <w:r w:rsidR="006824B5">
        <w:rPr>
          <w:rFonts w:eastAsiaTheme="minorHAnsi"/>
          <w:sz w:val="28"/>
          <w:szCs w:val="28"/>
          <w:lang w:eastAsia="en-US"/>
        </w:rPr>
        <w:t>июнен</w:t>
      </w:r>
      <w:bookmarkStart w:id="0" w:name="_GoBack"/>
      <w:bookmarkEnd w:id="0"/>
      <w:r w:rsidR="006F3EC3" w:rsidRPr="006F3EC3">
        <w:rPr>
          <w:rFonts w:eastAsiaTheme="minorHAnsi"/>
          <w:sz w:val="28"/>
          <w:szCs w:val="28"/>
          <w:lang w:eastAsia="en-US"/>
        </w:rPr>
        <w:t>дәге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15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нче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номерлы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 «2022-2024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елларга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Татарстан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Азнакай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районының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Учаллы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авыл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җирлегендә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кече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урта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эшкуарлык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субъектларын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үстерүнең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программасы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турында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карары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белән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расланган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>,</w:t>
      </w:r>
      <w:r w:rsidR="006F3EC3" w:rsidRPr="006F3EC3">
        <w:t xml:space="preserve"> </w:t>
      </w:r>
      <w:r w:rsidR="006F3EC3" w:rsidRPr="006F3EC3">
        <w:rPr>
          <w:rFonts w:eastAsiaTheme="minorHAnsi"/>
          <w:sz w:val="28"/>
          <w:szCs w:val="28"/>
          <w:lang w:eastAsia="en-US"/>
        </w:rPr>
        <w:t xml:space="preserve">2022-2024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елларга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Татарстан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Азнакай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районы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Үчәлле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авыл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җирлегендә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кече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урта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эшмәкәрлек</w:t>
      </w:r>
      <w:proofErr w:type="spellEnd"/>
      <w:proofErr w:type="gram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субъектларын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үстерү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3EC3" w:rsidRPr="006F3EC3">
        <w:rPr>
          <w:rFonts w:eastAsiaTheme="minorHAnsi"/>
          <w:sz w:val="28"/>
          <w:szCs w:val="28"/>
          <w:lang w:eastAsia="en-US"/>
        </w:rPr>
        <w:t>программасының</w:t>
      </w:r>
      <w:proofErr w:type="spellEnd"/>
      <w:r w:rsidR="006F3EC3" w:rsidRPr="006F3EC3">
        <w:rPr>
          <w:rFonts w:eastAsiaTheme="minorHAnsi"/>
          <w:sz w:val="28"/>
          <w:szCs w:val="28"/>
          <w:lang w:eastAsia="en-US"/>
        </w:rPr>
        <w:t xml:space="preserve"> 7 пункты</w:t>
      </w:r>
      <w:r w:rsidR="006F3EC3">
        <w:rPr>
          <w:rFonts w:eastAsiaTheme="minorHAnsi"/>
          <w:sz w:val="28"/>
          <w:szCs w:val="28"/>
          <w:lang w:val="tt-RU" w:eastAsia="en-US"/>
        </w:rPr>
        <w:t>н түбәндәге редак</w:t>
      </w:r>
      <w:proofErr w:type="spellStart"/>
      <w:r w:rsidR="006F3EC3">
        <w:rPr>
          <w:rFonts w:eastAsiaTheme="minorHAnsi"/>
          <w:sz w:val="28"/>
          <w:szCs w:val="28"/>
          <w:lang w:eastAsia="en-US"/>
        </w:rPr>
        <w:t>ция</w:t>
      </w:r>
      <w:proofErr w:type="spellEnd"/>
      <w:r w:rsidR="006F3EC3">
        <w:rPr>
          <w:rFonts w:eastAsiaTheme="minorHAnsi"/>
          <w:sz w:val="28"/>
          <w:szCs w:val="28"/>
          <w:lang w:val="tt-RU" w:eastAsia="en-US"/>
        </w:rPr>
        <w:t xml:space="preserve">дә бәян </w:t>
      </w:r>
      <w:proofErr w:type="gramStart"/>
      <w:r w:rsidR="006F3EC3">
        <w:rPr>
          <w:rFonts w:eastAsiaTheme="minorHAnsi"/>
          <w:sz w:val="28"/>
          <w:szCs w:val="28"/>
          <w:lang w:val="tt-RU" w:eastAsia="en-US"/>
        </w:rPr>
        <w:t>ит</w:t>
      </w:r>
      <w:proofErr w:type="gramEnd"/>
      <w:r w:rsidR="006F3EC3">
        <w:rPr>
          <w:rFonts w:eastAsiaTheme="minorHAnsi"/>
          <w:sz w:val="28"/>
          <w:szCs w:val="28"/>
          <w:lang w:val="tt-RU" w:eastAsia="en-US"/>
        </w:rPr>
        <w:t>әргә:</w:t>
      </w:r>
    </w:p>
    <w:p w:rsidR="006A472B" w:rsidRPr="00EB4682" w:rsidRDefault="006A472B" w:rsidP="006A472B">
      <w:pPr>
        <w:ind w:firstLine="540"/>
        <w:rPr>
          <w:color w:val="000000"/>
          <w:spacing w:val="1"/>
          <w:sz w:val="28"/>
          <w:szCs w:val="28"/>
        </w:rPr>
      </w:pPr>
    </w:p>
    <w:p w:rsidR="006A472B" w:rsidRPr="00EB4682" w:rsidRDefault="0018515E" w:rsidP="00E66C8D">
      <w:pPr>
        <w:rPr>
          <w:rFonts w:eastAsia="Calibri"/>
          <w:b/>
          <w:bCs/>
          <w:color w:val="000000"/>
          <w:sz w:val="28"/>
          <w:szCs w:val="28"/>
        </w:rPr>
      </w:pPr>
      <w:r w:rsidRPr="00EB4682">
        <w:rPr>
          <w:rFonts w:eastAsia="Calibri"/>
          <w:b/>
          <w:bCs/>
          <w:color w:val="000000"/>
          <w:sz w:val="28"/>
          <w:szCs w:val="28"/>
        </w:rPr>
        <w:t xml:space="preserve">     </w:t>
      </w:r>
      <w:r w:rsidR="00F61927">
        <w:rPr>
          <w:rFonts w:eastAsia="Calibri"/>
          <w:b/>
          <w:bCs/>
          <w:color w:val="000000"/>
          <w:sz w:val="28"/>
          <w:szCs w:val="28"/>
        </w:rPr>
        <w:t>«</w:t>
      </w:r>
      <w:r w:rsidR="006A472B" w:rsidRPr="00EB4682">
        <w:rPr>
          <w:rFonts w:eastAsia="Calibri"/>
          <w:b/>
          <w:bCs/>
          <w:color w:val="000000"/>
          <w:sz w:val="28"/>
          <w:szCs w:val="28"/>
        </w:rPr>
        <w:t>7.</w:t>
      </w:r>
      <w:r w:rsidR="006F3EC3" w:rsidRPr="006F3EC3">
        <w:t xml:space="preserve"> </w:t>
      </w:r>
      <w:r w:rsidR="006F3EC3" w:rsidRPr="006F3EC3">
        <w:rPr>
          <w:rFonts w:eastAsia="Calibri"/>
          <w:b/>
          <w:bCs/>
          <w:color w:val="000000"/>
          <w:sz w:val="28"/>
          <w:szCs w:val="28"/>
        </w:rPr>
        <w:t xml:space="preserve">Программа </w:t>
      </w:r>
      <w:proofErr w:type="spellStart"/>
      <w:r w:rsidR="006F3EC3" w:rsidRPr="006F3EC3">
        <w:rPr>
          <w:rFonts w:eastAsia="Calibri"/>
          <w:b/>
          <w:bCs/>
          <w:color w:val="000000"/>
          <w:sz w:val="28"/>
          <w:szCs w:val="28"/>
        </w:rPr>
        <w:t>чаралары</w:t>
      </w:r>
      <w:proofErr w:type="spellEnd"/>
      <w:r w:rsidR="006F3EC3" w:rsidRPr="006F3EC3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b/>
          <w:bCs/>
          <w:color w:val="000000"/>
          <w:sz w:val="28"/>
          <w:szCs w:val="28"/>
        </w:rPr>
        <w:t>системасы</w:t>
      </w:r>
      <w:proofErr w:type="spellEnd"/>
    </w:p>
    <w:p w:rsidR="006A472B" w:rsidRPr="00EB4682" w:rsidRDefault="006A472B" w:rsidP="00E66C8D">
      <w:pPr>
        <w:rPr>
          <w:rFonts w:eastAsia="Calibri"/>
          <w:sz w:val="28"/>
          <w:szCs w:val="28"/>
        </w:rPr>
      </w:pPr>
    </w:p>
    <w:p w:rsidR="006A472B" w:rsidRPr="00EB4682" w:rsidRDefault="006A472B" w:rsidP="00E66C8D">
      <w:pPr>
        <w:rPr>
          <w:rFonts w:eastAsia="Calibri"/>
          <w:color w:val="000000"/>
          <w:sz w:val="28"/>
          <w:szCs w:val="28"/>
        </w:rPr>
      </w:pPr>
      <w:r w:rsidRPr="00EB4682">
        <w:rPr>
          <w:rFonts w:eastAsia="Calibri"/>
          <w:color w:val="000000"/>
          <w:sz w:val="28"/>
          <w:szCs w:val="28"/>
        </w:rPr>
        <w:lastRenderedPageBreak/>
        <w:t>     </w:t>
      </w:r>
      <w:r w:rsidR="006F3EC3" w:rsidRPr="006F3EC3">
        <w:rPr>
          <w:rFonts w:eastAsia="Calibri"/>
          <w:color w:val="000000"/>
          <w:sz w:val="28"/>
          <w:szCs w:val="28"/>
        </w:rPr>
        <w:t xml:space="preserve">Программа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чараларын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тормышка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ашыру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2022-2024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елларга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Татарстан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Республикасы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Азнакай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муниципаль</w:t>
      </w:r>
      <w:proofErr w:type="spellEnd"/>
      <w:r w:rsid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>
        <w:rPr>
          <w:rFonts w:eastAsia="Calibri"/>
          <w:color w:val="000000"/>
          <w:sz w:val="28"/>
          <w:szCs w:val="28"/>
        </w:rPr>
        <w:t>районының</w:t>
      </w:r>
      <w:proofErr w:type="spellEnd"/>
      <w:r w:rsid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>
        <w:rPr>
          <w:rFonts w:eastAsia="Calibri"/>
          <w:color w:val="000000"/>
          <w:sz w:val="28"/>
          <w:szCs w:val="28"/>
        </w:rPr>
        <w:t>Үчәлле</w:t>
      </w:r>
      <w:proofErr w:type="spellEnd"/>
      <w:r w:rsid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>
        <w:rPr>
          <w:rFonts w:eastAsia="Calibri"/>
          <w:color w:val="000000"/>
          <w:sz w:val="28"/>
          <w:szCs w:val="28"/>
        </w:rPr>
        <w:t>авыл</w:t>
      </w:r>
      <w:proofErr w:type="spellEnd"/>
      <w:r w:rsid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>
        <w:rPr>
          <w:rFonts w:eastAsia="Calibri"/>
          <w:color w:val="000000"/>
          <w:sz w:val="28"/>
          <w:szCs w:val="28"/>
        </w:rPr>
        <w:t>җирлеге</w:t>
      </w:r>
      <w:proofErr w:type="spellEnd"/>
      <w:r w:rsidR="006F3EC3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6F3EC3">
        <w:rPr>
          <w:rFonts w:eastAsia="Calibri"/>
          <w:color w:val="000000"/>
          <w:sz w:val="28"/>
          <w:szCs w:val="28"/>
          <w:lang w:val="tt-RU"/>
        </w:rPr>
        <w:t>к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ече</w:t>
      </w:r>
      <w:proofErr w:type="spellEnd"/>
      <w:proofErr w:type="gram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һәм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урта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эшкуарлык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субъектларын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үстерү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программасы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кысаларында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җирле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бюджет,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бюджеттан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тыш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фондлар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эшмәкәрләрнең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үз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акчаларыннан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финанслау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шартларында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гамәлгә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F3EC3" w:rsidRPr="006F3EC3">
        <w:rPr>
          <w:rFonts w:eastAsia="Calibri"/>
          <w:color w:val="000000"/>
          <w:sz w:val="28"/>
          <w:szCs w:val="28"/>
        </w:rPr>
        <w:t>ашырыла</w:t>
      </w:r>
      <w:proofErr w:type="spellEnd"/>
      <w:r w:rsidR="006F3EC3" w:rsidRPr="006F3EC3">
        <w:rPr>
          <w:rFonts w:eastAsia="Calibri"/>
          <w:color w:val="000000"/>
          <w:sz w:val="28"/>
          <w:szCs w:val="28"/>
        </w:rPr>
        <w:t>.</w:t>
      </w:r>
    </w:p>
    <w:p w:rsidR="00D5515E" w:rsidRPr="00EB4682" w:rsidRDefault="006F3EC3" w:rsidP="004209E1">
      <w:pPr>
        <w:ind w:firstLine="708"/>
        <w:rPr>
          <w:rFonts w:eastAsia="Calibri"/>
          <w:color w:val="000000"/>
          <w:sz w:val="28"/>
          <w:szCs w:val="28"/>
        </w:rPr>
      </w:pPr>
      <w:proofErr w:type="spellStart"/>
      <w:r w:rsidRPr="006F3EC3">
        <w:rPr>
          <w:rFonts w:eastAsia="Calibri"/>
          <w:color w:val="000000"/>
          <w:sz w:val="28"/>
          <w:szCs w:val="28"/>
        </w:rPr>
        <w:t>Программаның</w:t>
      </w:r>
      <w:proofErr w:type="spellEnd"/>
      <w:r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6F3EC3">
        <w:rPr>
          <w:rFonts w:eastAsia="Calibri"/>
          <w:color w:val="000000"/>
          <w:sz w:val="28"/>
          <w:szCs w:val="28"/>
        </w:rPr>
        <w:t>чаралары</w:t>
      </w:r>
      <w:proofErr w:type="spellEnd"/>
      <w:r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6F3EC3">
        <w:rPr>
          <w:rFonts w:eastAsia="Calibri"/>
          <w:color w:val="000000"/>
          <w:sz w:val="28"/>
          <w:szCs w:val="28"/>
        </w:rPr>
        <w:t>Программада</w:t>
      </w:r>
      <w:proofErr w:type="spellEnd"/>
      <w:r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6F3EC3">
        <w:rPr>
          <w:rFonts w:eastAsia="Calibri"/>
          <w:color w:val="000000"/>
          <w:sz w:val="28"/>
          <w:szCs w:val="28"/>
        </w:rPr>
        <w:t>билгеләнгән</w:t>
      </w:r>
      <w:proofErr w:type="spellEnd"/>
      <w:r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6F3EC3">
        <w:rPr>
          <w:rFonts w:eastAsia="Calibri"/>
          <w:color w:val="000000"/>
          <w:sz w:val="28"/>
          <w:szCs w:val="28"/>
        </w:rPr>
        <w:t>бурычлар</w:t>
      </w:r>
      <w:proofErr w:type="spellEnd"/>
      <w:r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6F3EC3">
        <w:rPr>
          <w:rFonts w:eastAsia="Calibri"/>
          <w:color w:val="000000"/>
          <w:sz w:val="28"/>
          <w:szCs w:val="28"/>
        </w:rPr>
        <w:t>нигезендә</w:t>
      </w:r>
      <w:proofErr w:type="spellEnd"/>
      <w:r w:rsidRPr="006F3EC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6F3EC3">
        <w:rPr>
          <w:rFonts w:eastAsia="Calibri"/>
          <w:color w:val="000000"/>
          <w:sz w:val="28"/>
          <w:szCs w:val="28"/>
        </w:rPr>
        <w:t>эшләнде</w:t>
      </w:r>
      <w:proofErr w:type="spellEnd"/>
      <w:r w:rsidR="006A472B" w:rsidRPr="00EB4682">
        <w:rPr>
          <w:rFonts w:eastAsia="Calibri"/>
          <w:color w:val="000000"/>
          <w:sz w:val="28"/>
          <w:szCs w:val="28"/>
        </w:rPr>
        <w:t>.</w:t>
      </w:r>
    </w:p>
    <w:p w:rsidR="00CE4B36" w:rsidRDefault="00CE4B36" w:rsidP="00CE4B36">
      <w:pPr>
        <w:spacing w:before="100" w:after="100"/>
        <w:jc w:val="center"/>
        <w:rPr>
          <w:rFonts w:eastAsia="Calibri"/>
          <w:b/>
          <w:bCs/>
          <w:color w:val="000000"/>
          <w:sz w:val="28"/>
          <w:szCs w:val="28"/>
          <w:lang w:val="tt-RU"/>
        </w:rPr>
      </w:pPr>
      <w:r w:rsidRPr="00CE4B36">
        <w:rPr>
          <w:rFonts w:eastAsia="Calibri"/>
          <w:b/>
          <w:bCs/>
          <w:color w:val="000000"/>
          <w:sz w:val="28"/>
          <w:szCs w:val="28"/>
        </w:rPr>
        <w:t xml:space="preserve">2022-2024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елларга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Татарстан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Республикасы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Аз</w:t>
      </w:r>
      <w:r>
        <w:rPr>
          <w:rFonts w:eastAsia="Calibri"/>
          <w:b/>
          <w:bCs/>
          <w:color w:val="000000"/>
          <w:sz w:val="28"/>
          <w:szCs w:val="28"/>
        </w:rPr>
        <w:t>накай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муниципаль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районының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tt-RU"/>
        </w:rPr>
        <w:t>Үчәлле</w:t>
      </w:r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авыл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җирлегендә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CE4B36">
        <w:rPr>
          <w:rFonts w:eastAsia="Calibri"/>
          <w:b/>
          <w:bCs/>
          <w:color w:val="000000"/>
          <w:sz w:val="28"/>
          <w:szCs w:val="28"/>
        </w:rPr>
        <w:t>кече</w:t>
      </w:r>
      <w:proofErr w:type="gram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һәм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урта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эшкуарлык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субъектларын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үстерү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программалары</w:t>
      </w:r>
      <w:proofErr w:type="spellEnd"/>
      <w:r w:rsidRPr="00CE4B36"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tt-RU"/>
        </w:rPr>
        <w:t>ч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аралар</w:t>
      </w:r>
      <w:proofErr w:type="spellEnd"/>
      <w:r w:rsidRPr="00CE4B36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CE4B36">
        <w:rPr>
          <w:rFonts w:eastAsia="Calibri"/>
          <w:b/>
          <w:bCs/>
          <w:color w:val="000000"/>
          <w:sz w:val="28"/>
          <w:szCs w:val="28"/>
        </w:rPr>
        <w:t>исемлеге</w:t>
      </w:r>
      <w:proofErr w:type="spellEnd"/>
    </w:p>
    <w:p w:rsidR="006A472B" w:rsidRPr="00EB4682" w:rsidRDefault="006A472B" w:rsidP="00CE4B36">
      <w:pPr>
        <w:spacing w:before="100" w:after="100"/>
        <w:jc w:val="center"/>
        <w:rPr>
          <w:rFonts w:eastAsia="Calibri"/>
          <w:sz w:val="28"/>
          <w:szCs w:val="28"/>
        </w:rPr>
      </w:pPr>
    </w:p>
    <w:tbl>
      <w:tblPr>
        <w:tblW w:w="10893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628"/>
        <w:gridCol w:w="4394"/>
        <w:gridCol w:w="1843"/>
        <w:gridCol w:w="2043"/>
        <w:gridCol w:w="1967"/>
        <w:gridCol w:w="18"/>
      </w:tblGrid>
      <w:tr w:rsidR="00350706" w:rsidRPr="00EB4682" w:rsidTr="00FF1DB6">
        <w:trPr>
          <w:trHeight w:val="422"/>
          <w:jc w:val="center"/>
        </w:trPr>
        <w:tc>
          <w:tcPr>
            <w:tcW w:w="62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350706" w:rsidP="00B01AB7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 №</w:t>
            </w:r>
          </w:p>
        </w:tc>
        <w:tc>
          <w:tcPr>
            <w:tcW w:w="4394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CE4B36" w:rsidP="00CE4B36">
            <w:pPr>
              <w:pStyle w:val="af2"/>
              <w:jc w:val="center"/>
              <w:rPr>
                <w:rFonts w:eastAsia="Calibri"/>
              </w:rPr>
            </w:pPr>
            <w:proofErr w:type="spellStart"/>
            <w:r w:rsidRPr="00CE4B36">
              <w:rPr>
                <w:rFonts w:eastAsia="Calibri"/>
                <w:color w:val="000000"/>
                <w:sz w:val="28"/>
                <w:szCs w:val="28"/>
              </w:rPr>
              <w:t>Чараның</w:t>
            </w:r>
            <w:proofErr w:type="spellEnd"/>
            <w:r w:rsidRPr="00CE4B3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B36">
              <w:rPr>
                <w:rFonts w:eastAsia="Calibri"/>
                <w:color w:val="000000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1843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CE4B36" w:rsidP="00B01AB7">
            <w:pPr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CE4B36">
              <w:rPr>
                <w:sz w:val="28"/>
                <w:szCs w:val="28"/>
              </w:rPr>
              <w:t>Гамәлгә</w:t>
            </w:r>
            <w:proofErr w:type="spellEnd"/>
            <w:r w:rsidRPr="00CE4B36">
              <w:rPr>
                <w:sz w:val="28"/>
                <w:szCs w:val="28"/>
              </w:rPr>
              <w:t xml:space="preserve"> </w:t>
            </w:r>
            <w:proofErr w:type="spellStart"/>
            <w:r w:rsidRPr="00CE4B36">
              <w:rPr>
                <w:sz w:val="28"/>
                <w:szCs w:val="28"/>
              </w:rPr>
              <w:t>ашыру</w:t>
            </w:r>
            <w:proofErr w:type="spellEnd"/>
            <w:r w:rsidRPr="00CE4B36">
              <w:rPr>
                <w:sz w:val="28"/>
                <w:szCs w:val="28"/>
              </w:rPr>
              <w:t xml:space="preserve"> </w:t>
            </w:r>
            <w:proofErr w:type="spellStart"/>
            <w:r w:rsidRPr="00CE4B36">
              <w:rPr>
                <w:sz w:val="28"/>
                <w:szCs w:val="28"/>
              </w:rPr>
              <w:t>срогы</w:t>
            </w:r>
            <w:proofErr w:type="spellEnd"/>
          </w:p>
        </w:tc>
        <w:tc>
          <w:tcPr>
            <w:tcW w:w="2043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CE4B36" w:rsidP="00B01AB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CE4B36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  <w:r w:rsidRPr="00CE4B3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B36">
              <w:rPr>
                <w:rFonts w:eastAsia="Calibri"/>
                <w:color w:val="000000"/>
                <w:sz w:val="28"/>
                <w:szCs w:val="28"/>
              </w:rPr>
              <w:t>чыганагы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CE4B36" w:rsidRDefault="00CE4B36" w:rsidP="00B01AB7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  <w:lang w:val="tt-RU"/>
              </w:rPr>
            </w:pPr>
            <w:proofErr w:type="spellStart"/>
            <w:r w:rsidRPr="00CE4B36">
              <w:rPr>
                <w:rFonts w:eastAsia="Calibri"/>
                <w:color w:val="000000"/>
                <w:sz w:val="28"/>
                <w:szCs w:val="28"/>
              </w:rPr>
              <w:t>Башкаручы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val="tt-RU"/>
              </w:rPr>
              <w:t>лар</w:t>
            </w:r>
          </w:p>
        </w:tc>
      </w:tr>
      <w:tr w:rsidR="00350706" w:rsidRPr="00EB4682" w:rsidTr="00FF1DB6">
        <w:trPr>
          <w:trHeight w:val="522"/>
          <w:jc w:val="center"/>
        </w:trPr>
        <w:tc>
          <w:tcPr>
            <w:tcW w:w="62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50706" w:rsidRPr="00EB4682" w:rsidRDefault="00350706" w:rsidP="001D52C7">
            <w:pPr>
              <w:rPr>
                <w:b/>
                <w:sz w:val="28"/>
                <w:szCs w:val="28"/>
              </w:rPr>
            </w:pPr>
          </w:p>
        </w:tc>
        <w:tc>
          <w:tcPr>
            <w:tcW w:w="2043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50706" w:rsidRPr="00EB4682" w:rsidTr="00B01AB7">
        <w:trPr>
          <w:trHeight w:val="591"/>
          <w:jc w:val="center"/>
        </w:trPr>
        <w:tc>
          <w:tcPr>
            <w:tcW w:w="10893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CB595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350706" w:rsidRPr="00EB4682" w:rsidRDefault="00350706" w:rsidP="00CB595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1. </w:t>
            </w:r>
            <w:proofErr w:type="gram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Кече</w:t>
            </w:r>
            <w:proofErr w:type="gram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эшкуарлыкны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үстерү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өчен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шартлар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камилләштерү</w:t>
            </w:r>
            <w:proofErr w:type="spellEnd"/>
          </w:p>
        </w:tc>
      </w:tr>
      <w:tr w:rsidR="00350706" w:rsidRPr="00EB4682" w:rsidTr="00FF1DB6">
        <w:trPr>
          <w:jc w:val="center"/>
        </w:trPr>
        <w:tc>
          <w:tcPr>
            <w:tcW w:w="6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Кече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субъектларын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үстерү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аларга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ярдәм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итү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мәсьәлә</w:t>
            </w:r>
            <w:proofErr w:type="gramStart"/>
            <w:r w:rsidRPr="005F78B0">
              <w:rPr>
                <w:rFonts w:eastAsia="Calibri"/>
                <w:color w:val="000000"/>
                <w:sz w:val="28"/>
                <w:szCs w:val="28"/>
              </w:rPr>
              <w:t>л</w:t>
            </w:r>
            <w:proofErr w:type="gramEnd"/>
            <w:r w:rsidRPr="005F78B0">
              <w:rPr>
                <w:rFonts w:eastAsia="Calibri"/>
                <w:color w:val="000000"/>
                <w:sz w:val="28"/>
                <w:szCs w:val="28"/>
              </w:rPr>
              <w:t>әрен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җайга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сала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торган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норматив-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хокукый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база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булдыру</w:t>
            </w:r>
            <w:proofErr w:type="spellEnd"/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5F78B0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  <w:lang w:val="tt-RU"/>
              </w:rPr>
            </w:pPr>
            <w:r w:rsidRPr="00EB4682">
              <w:rPr>
                <w:sz w:val="28"/>
                <w:szCs w:val="28"/>
              </w:rPr>
              <w:t xml:space="preserve">2022-2024 </w:t>
            </w:r>
            <w:r w:rsidR="005F78B0">
              <w:rPr>
                <w:sz w:val="28"/>
                <w:szCs w:val="28"/>
                <w:lang w:val="tt-RU"/>
              </w:rPr>
              <w:t>еллар</w:t>
            </w:r>
          </w:p>
        </w:tc>
        <w:tc>
          <w:tcPr>
            <w:tcW w:w="2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987A02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tt-RU"/>
              </w:rPr>
              <w:t>Авыл җирлеге башкарма комитеты</w:t>
            </w:r>
            <w:r w:rsidR="00350706" w:rsidRPr="00EB46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50706" w:rsidRPr="00EB4682" w:rsidTr="00FF1DB6">
        <w:trPr>
          <w:jc w:val="center"/>
        </w:trPr>
        <w:tc>
          <w:tcPr>
            <w:tcW w:w="6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заказны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урнаштыруда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F78B0">
              <w:rPr>
                <w:rFonts w:eastAsia="Calibri"/>
                <w:color w:val="000000"/>
                <w:sz w:val="28"/>
                <w:szCs w:val="28"/>
              </w:rPr>
              <w:t>кече</w:t>
            </w:r>
            <w:proofErr w:type="gram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субъектларының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катнашуын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мониторинглау</w:t>
            </w:r>
            <w:proofErr w:type="spellEnd"/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5F78B0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  <w:lang w:val="tt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tt-RU"/>
              </w:rPr>
              <w:t>даими</w:t>
            </w:r>
          </w:p>
        </w:tc>
        <w:tc>
          <w:tcPr>
            <w:tcW w:w="2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9621A9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Авыл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җирлеге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башкарма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комитеты</w:t>
            </w:r>
          </w:p>
        </w:tc>
      </w:tr>
      <w:tr w:rsidR="00350706" w:rsidRPr="00EB4682" w:rsidTr="00FF1DB6">
        <w:trPr>
          <w:jc w:val="center"/>
        </w:trPr>
        <w:tc>
          <w:tcPr>
            <w:tcW w:w="6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Кече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субъектлары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мәнфәгатьләрен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чагылдыра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торган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коммерциячел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булмаган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оешмалар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эшмәкәрләрнең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иҗтимагый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берләшмәләре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белән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аларның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кече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эшкуарлыкны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үстерү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мәсьәлә</w:t>
            </w:r>
            <w:proofErr w:type="gramStart"/>
            <w:r w:rsidRPr="005F78B0">
              <w:rPr>
                <w:rFonts w:eastAsia="Calibri"/>
                <w:color w:val="000000"/>
                <w:sz w:val="28"/>
                <w:szCs w:val="28"/>
              </w:rPr>
              <w:t>л</w:t>
            </w:r>
            <w:proofErr w:type="gramEnd"/>
            <w:r w:rsidRPr="005F78B0">
              <w:rPr>
                <w:rFonts w:eastAsia="Calibri"/>
                <w:color w:val="000000"/>
                <w:sz w:val="28"/>
                <w:szCs w:val="28"/>
              </w:rPr>
              <w:t>әре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буенча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фикерләрен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исәпкә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алу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максатында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үзара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хезмәттәшлек</w:t>
            </w:r>
            <w:proofErr w:type="spellEnd"/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5F78B0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  <w:lang w:val="tt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tt-RU"/>
              </w:rPr>
              <w:t>даими</w:t>
            </w:r>
          </w:p>
        </w:tc>
        <w:tc>
          <w:tcPr>
            <w:tcW w:w="2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CB595C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Авыл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җирлеге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башкарма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комитеты</w:t>
            </w:r>
          </w:p>
        </w:tc>
      </w:tr>
      <w:tr w:rsidR="00350706" w:rsidRPr="00EB4682" w:rsidTr="00FF1DB6">
        <w:trPr>
          <w:jc w:val="center"/>
        </w:trPr>
        <w:tc>
          <w:tcPr>
            <w:tcW w:w="6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Программа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кысаларында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ярдәм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алучы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F78B0">
              <w:rPr>
                <w:rFonts w:eastAsia="Calibri"/>
                <w:color w:val="000000"/>
                <w:sz w:val="28"/>
                <w:szCs w:val="28"/>
              </w:rPr>
              <w:t>кече</w:t>
            </w:r>
            <w:proofErr w:type="gram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субъектлары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реестрын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төзү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алып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бару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елның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15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гыйнварына</w:t>
            </w:r>
            <w:proofErr w:type="spellEnd"/>
          </w:p>
        </w:tc>
        <w:tc>
          <w:tcPr>
            <w:tcW w:w="2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350706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 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</w:p>
          <w:p w:rsidR="00350706" w:rsidRPr="00EB4682" w:rsidRDefault="00350706" w:rsidP="00CB595C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Авыл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җирлеге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башкарма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комитеты</w:t>
            </w:r>
          </w:p>
        </w:tc>
      </w:tr>
      <w:tr w:rsidR="00350706" w:rsidRPr="00EB4682" w:rsidTr="00FF1DB6">
        <w:trPr>
          <w:trHeight w:val="2025"/>
          <w:jc w:val="center"/>
        </w:trPr>
        <w:tc>
          <w:tcPr>
            <w:tcW w:w="6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F78B0">
              <w:rPr>
                <w:rFonts w:eastAsia="Calibri"/>
                <w:color w:val="000000"/>
                <w:sz w:val="28"/>
                <w:szCs w:val="28"/>
              </w:rPr>
              <w:t>Ш</w:t>
            </w:r>
            <w:proofErr w:type="gramEnd"/>
            <w:r w:rsidRPr="005F78B0">
              <w:rPr>
                <w:rFonts w:eastAsia="Calibri"/>
                <w:color w:val="000000"/>
                <w:sz w:val="28"/>
                <w:szCs w:val="28"/>
              </w:rPr>
              <w:t>әхси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ярдәмче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хуҗалыклар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, крестьян-фермер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хуҗалыклары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башка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авыл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хуҗалыгы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товар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җитештерүчеләре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җитештерә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торган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әзерләү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продукциясе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эшчәнлеген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үстерү</w:t>
            </w:r>
            <w:proofErr w:type="spellEnd"/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5F78B0" w:rsidRDefault="00350706" w:rsidP="00350706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  <w:lang w:val="tt-RU"/>
              </w:rPr>
            </w:pPr>
            <w:r w:rsidRPr="00EB4682">
              <w:rPr>
                <w:sz w:val="28"/>
                <w:szCs w:val="28"/>
              </w:rPr>
              <w:t xml:space="preserve">2022-2024 </w:t>
            </w:r>
            <w:r w:rsidR="005F78B0">
              <w:rPr>
                <w:sz w:val="28"/>
                <w:szCs w:val="28"/>
                <w:lang w:val="tt-RU"/>
              </w:rPr>
              <w:t>еллар</w:t>
            </w:r>
          </w:p>
        </w:tc>
        <w:tc>
          <w:tcPr>
            <w:tcW w:w="2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F6331" w:rsidRPr="00B01AB7" w:rsidRDefault="005F78B0" w:rsidP="002F6568">
            <w:pPr>
              <w:jc w:val="left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5F78B0">
              <w:rPr>
                <w:color w:val="000000"/>
                <w:sz w:val="28"/>
                <w:szCs w:val="28"/>
              </w:rPr>
              <w:t>расланган</w:t>
            </w:r>
            <w:proofErr w:type="spellEnd"/>
            <w:r w:rsidRPr="005F78B0">
              <w:rPr>
                <w:color w:val="000000"/>
                <w:sz w:val="28"/>
                <w:szCs w:val="28"/>
              </w:rPr>
              <w:t xml:space="preserve"> бюджет </w:t>
            </w:r>
            <w:proofErr w:type="spellStart"/>
            <w:r w:rsidRPr="005F78B0">
              <w:rPr>
                <w:color w:val="000000"/>
                <w:sz w:val="28"/>
                <w:szCs w:val="28"/>
              </w:rPr>
              <w:t>ассигнованиеләре</w:t>
            </w:r>
            <w:proofErr w:type="spellEnd"/>
            <w:r w:rsidRPr="005F78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color w:val="000000"/>
                <w:sz w:val="28"/>
                <w:szCs w:val="28"/>
              </w:rPr>
              <w:t>чикләрендә</w:t>
            </w:r>
            <w:proofErr w:type="spellEnd"/>
            <w:r w:rsidRPr="005F78B0">
              <w:rPr>
                <w:color w:val="000000"/>
                <w:sz w:val="28"/>
                <w:szCs w:val="28"/>
              </w:rPr>
              <w:t xml:space="preserve"> район бюджеты</w:t>
            </w: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5F78B0" w:rsidP="00250E49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Азнакай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башкарма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комитеты (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килешү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буенча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350706" w:rsidRPr="00EB4682" w:rsidTr="00B01AB7">
        <w:trPr>
          <w:gridAfter w:val="1"/>
          <w:wAfter w:w="18" w:type="dxa"/>
          <w:jc w:val="center"/>
        </w:trPr>
        <w:tc>
          <w:tcPr>
            <w:tcW w:w="10875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2.</w:t>
            </w:r>
            <w:r w:rsidR="005F78B0"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Аз</w:t>
            </w:r>
            <w:r w:rsidR="005F78B0">
              <w:rPr>
                <w:rFonts w:eastAsia="Calibri"/>
                <w:color w:val="000000"/>
                <w:sz w:val="28"/>
                <w:szCs w:val="28"/>
              </w:rPr>
              <w:t>накай</w:t>
            </w:r>
            <w:proofErr w:type="spellEnd"/>
            <w:r w:rsid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>
              <w:rPr>
                <w:rFonts w:eastAsia="Calibri"/>
                <w:color w:val="000000"/>
                <w:sz w:val="28"/>
                <w:szCs w:val="28"/>
              </w:rPr>
              <w:t>муниципаль</w:t>
            </w:r>
            <w:proofErr w:type="spellEnd"/>
            <w:r w:rsid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>
              <w:rPr>
                <w:rFonts w:eastAsia="Calibri"/>
                <w:color w:val="000000"/>
                <w:sz w:val="28"/>
                <w:szCs w:val="28"/>
              </w:rPr>
              <w:t>районының</w:t>
            </w:r>
            <w:proofErr w:type="spellEnd"/>
            <w:r w:rsid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5F78B0">
              <w:rPr>
                <w:rFonts w:eastAsia="Calibri"/>
                <w:color w:val="000000"/>
                <w:sz w:val="28"/>
                <w:szCs w:val="28"/>
                <w:lang w:val="tt-RU"/>
              </w:rPr>
              <w:t>Үчәлле</w:t>
            </w:r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авыл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җирлегендә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кече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субъектларына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ярдәм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итү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инфраструктурасы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эшчәнлеген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тәэмин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итү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. Кече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субъектларына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мәгълүмати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, консультация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м</w:t>
            </w:r>
            <w:proofErr w:type="gram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өлкәт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ярдәме</w:t>
            </w:r>
            <w:proofErr w:type="spellEnd"/>
          </w:p>
        </w:tc>
      </w:tr>
      <w:tr w:rsidR="00350706" w:rsidRPr="00EB4682" w:rsidTr="00FF1DB6">
        <w:trPr>
          <w:jc w:val="center"/>
        </w:trPr>
        <w:tc>
          <w:tcPr>
            <w:tcW w:w="6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5F78B0">
              <w:rPr>
                <w:rFonts w:eastAsia="Calibri"/>
                <w:color w:val="000000"/>
                <w:sz w:val="28"/>
                <w:szCs w:val="28"/>
              </w:rPr>
              <w:t>Кече</w:t>
            </w:r>
            <w:proofErr w:type="gram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субъектларына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консультация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ярдәмен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гамәлгә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ашыру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үстерү</w:t>
            </w:r>
            <w:proofErr w:type="spellEnd"/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5F78B0" w:rsidRDefault="002F6568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  <w:lang w:val="tt-RU"/>
              </w:rPr>
            </w:pPr>
            <w:r w:rsidRPr="00EB4682">
              <w:rPr>
                <w:sz w:val="28"/>
                <w:szCs w:val="28"/>
              </w:rPr>
              <w:t xml:space="preserve">2022-2024 </w:t>
            </w:r>
            <w:r w:rsidR="005F78B0">
              <w:rPr>
                <w:sz w:val="28"/>
                <w:szCs w:val="28"/>
                <w:lang w:val="tt-RU"/>
              </w:rPr>
              <w:t>еллар</w:t>
            </w:r>
          </w:p>
        </w:tc>
        <w:tc>
          <w:tcPr>
            <w:tcW w:w="20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9621A9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5F78B0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Авыл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җирлеге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башкарма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комитеты,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Азнакай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районы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башкарма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комитеты (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килешү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буенча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350706" w:rsidRPr="00EB4682" w:rsidTr="00B01AB7">
        <w:trPr>
          <w:trHeight w:val="634"/>
          <w:jc w:val="center"/>
        </w:trPr>
        <w:tc>
          <w:tcPr>
            <w:tcW w:w="10893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3. </w:t>
            </w:r>
            <w:proofErr w:type="gram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Кече</w:t>
            </w:r>
            <w:proofErr w:type="gram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урта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эшкуарлык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өлкәсендә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социаль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яклау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хезмәтне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саклау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механизмнарын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эшләү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һәм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гамәлгә</w:t>
            </w:r>
            <w:proofErr w:type="spellEnd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78B0" w:rsidRPr="005F78B0">
              <w:rPr>
                <w:rFonts w:eastAsia="Calibri"/>
                <w:color w:val="000000"/>
                <w:sz w:val="28"/>
                <w:szCs w:val="28"/>
              </w:rPr>
              <w:t>кертү</w:t>
            </w:r>
            <w:proofErr w:type="spellEnd"/>
          </w:p>
        </w:tc>
      </w:tr>
      <w:tr w:rsidR="00350706" w:rsidRPr="00EB4682" w:rsidTr="00FF1DB6">
        <w:trPr>
          <w:trHeight w:val="970"/>
          <w:jc w:val="center"/>
        </w:trPr>
        <w:tc>
          <w:tcPr>
            <w:tcW w:w="628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B01AB7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3.1</w:t>
            </w:r>
          </w:p>
          <w:p w:rsidR="00B01AB7" w:rsidRPr="00B01AB7" w:rsidRDefault="00B01AB7" w:rsidP="00B01AB7">
            <w:pPr>
              <w:rPr>
                <w:rFonts w:eastAsia="Calibri"/>
                <w:sz w:val="28"/>
                <w:szCs w:val="28"/>
              </w:rPr>
            </w:pPr>
          </w:p>
          <w:p w:rsidR="00350706" w:rsidRPr="00B01AB7" w:rsidRDefault="00350706" w:rsidP="00B01AB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350706" w:rsidRPr="00B01AB7" w:rsidRDefault="005F78B0" w:rsidP="00FF1DB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78B0">
              <w:rPr>
                <w:sz w:val="28"/>
                <w:szCs w:val="28"/>
              </w:rPr>
              <w:t>Хезмәтне</w:t>
            </w:r>
            <w:proofErr w:type="spellEnd"/>
            <w:r w:rsidRPr="005F78B0">
              <w:rPr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sz w:val="28"/>
                <w:szCs w:val="28"/>
              </w:rPr>
              <w:t>саклау</w:t>
            </w:r>
            <w:proofErr w:type="spellEnd"/>
            <w:r w:rsidRPr="005F78B0">
              <w:rPr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sz w:val="28"/>
                <w:szCs w:val="28"/>
              </w:rPr>
              <w:t>эшләрен</w:t>
            </w:r>
            <w:proofErr w:type="spellEnd"/>
            <w:r w:rsidRPr="005F78B0">
              <w:rPr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sz w:val="28"/>
                <w:szCs w:val="28"/>
              </w:rPr>
              <w:t>оештыру</w:t>
            </w:r>
            <w:proofErr w:type="spellEnd"/>
            <w:r w:rsidRPr="005F78B0">
              <w:rPr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sz w:val="28"/>
                <w:szCs w:val="28"/>
              </w:rPr>
              <w:t>мәсьәлә</w:t>
            </w:r>
            <w:proofErr w:type="gramStart"/>
            <w:r w:rsidRPr="005F78B0">
              <w:rPr>
                <w:sz w:val="28"/>
                <w:szCs w:val="28"/>
              </w:rPr>
              <w:t>л</w:t>
            </w:r>
            <w:proofErr w:type="gramEnd"/>
            <w:r w:rsidRPr="005F78B0">
              <w:rPr>
                <w:sz w:val="28"/>
                <w:szCs w:val="28"/>
              </w:rPr>
              <w:t>әрендә</w:t>
            </w:r>
            <w:proofErr w:type="spellEnd"/>
            <w:r w:rsidRPr="005F78B0">
              <w:rPr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sz w:val="28"/>
                <w:szCs w:val="28"/>
              </w:rPr>
              <w:t>консультаци</w:t>
            </w:r>
            <w:r w:rsidR="00FF1DB6">
              <w:rPr>
                <w:sz w:val="28"/>
                <w:szCs w:val="28"/>
              </w:rPr>
              <w:t>он</w:t>
            </w:r>
            <w:proofErr w:type="spellEnd"/>
            <w:r w:rsidR="00FF1DB6">
              <w:rPr>
                <w:sz w:val="28"/>
                <w:szCs w:val="28"/>
              </w:rPr>
              <w:t>-методик</w:t>
            </w:r>
            <w:r w:rsidRPr="005F78B0">
              <w:rPr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sz w:val="28"/>
                <w:szCs w:val="28"/>
              </w:rPr>
              <w:t>ярдәм</w:t>
            </w:r>
            <w:proofErr w:type="spellEnd"/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350706" w:rsidRPr="005F78B0" w:rsidRDefault="002F6568" w:rsidP="00B01AB7">
            <w:pPr>
              <w:rPr>
                <w:rFonts w:eastAsia="Calibri"/>
                <w:sz w:val="28"/>
                <w:szCs w:val="28"/>
                <w:lang w:val="tt-RU"/>
              </w:rPr>
            </w:pPr>
            <w:r w:rsidRPr="00EB4682">
              <w:rPr>
                <w:sz w:val="28"/>
                <w:szCs w:val="28"/>
              </w:rPr>
              <w:t xml:space="preserve">2022-2024 </w:t>
            </w:r>
            <w:r w:rsidR="005F78B0">
              <w:rPr>
                <w:sz w:val="28"/>
                <w:szCs w:val="28"/>
                <w:lang w:val="tt-RU"/>
              </w:rPr>
              <w:t>еллар</w:t>
            </w:r>
          </w:p>
        </w:tc>
        <w:tc>
          <w:tcPr>
            <w:tcW w:w="2043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350706" w:rsidRPr="00B01AB7" w:rsidRDefault="005F78B0" w:rsidP="00B01AB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4A7A85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4A7A85">
              <w:rPr>
                <w:color w:val="000000"/>
                <w:sz w:val="28"/>
                <w:szCs w:val="28"/>
              </w:rPr>
              <w:t>Авыл</w:t>
            </w:r>
            <w:proofErr w:type="spellEnd"/>
            <w:r w:rsidRPr="004A7A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color w:val="000000"/>
                <w:sz w:val="28"/>
                <w:szCs w:val="28"/>
              </w:rPr>
              <w:t>җирлеге</w:t>
            </w:r>
            <w:proofErr w:type="spellEnd"/>
            <w:r w:rsidRPr="004A7A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4A7A85">
              <w:rPr>
                <w:color w:val="000000"/>
                <w:sz w:val="28"/>
                <w:szCs w:val="28"/>
              </w:rPr>
              <w:t xml:space="preserve"> комитеты</w:t>
            </w:r>
            <w:r w:rsidRPr="004A7A85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50706" w:rsidRPr="00EB4682" w:rsidTr="00B01AB7">
        <w:trPr>
          <w:trHeight w:val="456"/>
          <w:jc w:val="center"/>
        </w:trPr>
        <w:tc>
          <w:tcPr>
            <w:tcW w:w="10893" w:type="dxa"/>
            <w:gridSpan w:val="6"/>
            <w:tcBorders>
              <w:top w:val="outset" w:sz="6" w:space="0" w:color="auto"/>
              <w:left w:val="thickThinLargeGap" w:sz="6" w:space="0" w:color="C0C0C0"/>
              <w:bottom w:val="outset" w:sz="8" w:space="0" w:color="auto"/>
              <w:right w:val="single" w:sz="4" w:space="0" w:color="auto"/>
            </w:tcBorders>
          </w:tcPr>
          <w:p w:rsidR="00350706" w:rsidRPr="00EB4682" w:rsidRDefault="00350706" w:rsidP="004209E1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 xml:space="preserve">4. </w:t>
            </w:r>
            <w:proofErr w:type="gramStart"/>
            <w:r w:rsidR="004A7A85" w:rsidRPr="004A7A85">
              <w:rPr>
                <w:sz w:val="28"/>
                <w:szCs w:val="28"/>
              </w:rPr>
              <w:t>Кече</w:t>
            </w:r>
            <w:proofErr w:type="gramEnd"/>
            <w:r w:rsidR="004A7A85" w:rsidRPr="004A7A85">
              <w:rPr>
                <w:sz w:val="28"/>
                <w:szCs w:val="28"/>
              </w:rPr>
              <w:t xml:space="preserve"> </w:t>
            </w:r>
            <w:proofErr w:type="spellStart"/>
            <w:r w:rsidR="004A7A85" w:rsidRPr="004A7A85">
              <w:rPr>
                <w:sz w:val="28"/>
                <w:szCs w:val="28"/>
              </w:rPr>
              <w:t>һәм</w:t>
            </w:r>
            <w:proofErr w:type="spellEnd"/>
            <w:r w:rsidR="004A7A85" w:rsidRPr="004A7A85">
              <w:rPr>
                <w:sz w:val="28"/>
                <w:szCs w:val="28"/>
              </w:rPr>
              <w:t xml:space="preserve"> </w:t>
            </w:r>
            <w:proofErr w:type="spellStart"/>
            <w:r w:rsidR="004A7A85" w:rsidRPr="004A7A85">
              <w:rPr>
                <w:sz w:val="28"/>
                <w:szCs w:val="28"/>
              </w:rPr>
              <w:t>урта</w:t>
            </w:r>
            <w:proofErr w:type="spellEnd"/>
            <w:r w:rsidR="004A7A85" w:rsidRPr="004A7A85">
              <w:rPr>
                <w:sz w:val="28"/>
                <w:szCs w:val="28"/>
              </w:rPr>
              <w:t xml:space="preserve"> </w:t>
            </w:r>
            <w:proofErr w:type="spellStart"/>
            <w:r w:rsidR="004A7A85" w:rsidRPr="004A7A85">
              <w:rPr>
                <w:sz w:val="28"/>
                <w:szCs w:val="28"/>
              </w:rPr>
              <w:t>эшкуарлык</w:t>
            </w:r>
            <w:proofErr w:type="spellEnd"/>
            <w:r w:rsidR="004A7A85" w:rsidRPr="004A7A85">
              <w:rPr>
                <w:sz w:val="28"/>
                <w:szCs w:val="28"/>
              </w:rPr>
              <w:t xml:space="preserve"> </w:t>
            </w:r>
            <w:proofErr w:type="spellStart"/>
            <w:r w:rsidR="004A7A85" w:rsidRPr="004A7A85">
              <w:rPr>
                <w:sz w:val="28"/>
                <w:szCs w:val="28"/>
              </w:rPr>
              <w:t>субъектларына</w:t>
            </w:r>
            <w:proofErr w:type="spellEnd"/>
            <w:r w:rsidR="004A7A85" w:rsidRPr="004A7A85">
              <w:rPr>
                <w:sz w:val="28"/>
                <w:szCs w:val="28"/>
              </w:rPr>
              <w:t xml:space="preserve"> </w:t>
            </w:r>
            <w:proofErr w:type="spellStart"/>
            <w:r w:rsidR="004A7A85" w:rsidRPr="004A7A85">
              <w:rPr>
                <w:sz w:val="28"/>
                <w:szCs w:val="28"/>
              </w:rPr>
              <w:t>мөлкәти</w:t>
            </w:r>
            <w:proofErr w:type="spellEnd"/>
            <w:r w:rsidR="004A7A85" w:rsidRPr="004A7A85">
              <w:rPr>
                <w:sz w:val="28"/>
                <w:szCs w:val="28"/>
              </w:rPr>
              <w:t xml:space="preserve"> </w:t>
            </w:r>
            <w:proofErr w:type="spellStart"/>
            <w:r w:rsidR="004A7A85" w:rsidRPr="004A7A85">
              <w:rPr>
                <w:sz w:val="28"/>
                <w:szCs w:val="28"/>
              </w:rPr>
              <w:t>ярдәм</w:t>
            </w:r>
            <w:proofErr w:type="spellEnd"/>
          </w:p>
        </w:tc>
      </w:tr>
      <w:tr w:rsidR="00350706" w:rsidRPr="00EB4682" w:rsidTr="00FF1DB6">
        <w:trPr>
          <w:trHeight w:val="1302"/>
          <w:jc w:val="center"/>
        </w:trPr>
        <w:tc>
          <w:tcPr>
            <w:tcW w:w="628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4.1</w:t>
            </w:r>
          </w:p>
        </w:tc>
        <w:tc>
          <w:tcPr>
            <w:tcW w:w="4394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4A7A85" w:rsidP="00C9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A7A85">
              <w:rPr>
                <w:sz w:val="28"/>
                <w:szCs w:val="28"/>
              </w:rPr>
              <w:t>Өченче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зат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хокукларыннан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азат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булган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муниципаль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мөлкәтне</w:t>
            </w:r>
            <w:proofErr w:type="spellEnd"/>
            <w:r w:rsidRPr="004A7A85">
              <w:rPr>
                <w:sz w:val="28"/>
                <w:szCs w:val="28"/>
              </w:rPr>
              <w:t xml:space="preserve"> кече </w:t>
            </w:r>
            <w:proofErr w:type="spellStart"/>
            <w:r w:rsidRPr="004A7A85">
              <w:rPr>
                <w:sz w:val="28"/>
                <w:szCs w:val="28"/>
              </w:rPr>
              <w:t>һәм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урта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эшкуарлык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субъектларына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озак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сроклы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нигездә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файдалануга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бирү</w:t>
            </w:r>
            <w:proofErr w:type="spellEnd"/>
          </w:p>
        </w:tc>
        <w:tc>
          <w:tcPr>
            <w:tcW w:w="1843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4A7A85" w:rsidRDefault="00350706" w:rsidP="002F6568">
            <w:pPr>
              <w:rPr>
                <w:sz w:val="28"/>
                <w:szCs w:val="28"/>
                <w:lang w:val="tt-RU"/>
              </w:rPr>
            </w:pPr>
            <w:r w:rsidRPr="00EB4682">
              <w:rPr>
                <w:sz w:val="28"/>
                <w:szCs w:val="28"/>
              </w:rPr>
              <w:t xml:space="preserve">2022-2024 </w:t>
            </w:r>
            <w:r w:rsidR="004A7A85">
              <w:rPr>
                <w:sz w:val="28"/>
                <w:szCs w:val="28"/>
                <w:lang w:val="tt-RU"/>
              </w:rPr>
              <w:t>еллар</w:t>
            </w:r>
          </w:p>
        </w:tc>
        <w:tc>
          <w:tcPr>
            <w:tcW w:w="2043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5F78B0" w:rsidP="00C97816">
            <w:pPr>
              <w:rPr>
                <w:sz w:val="28"/>
                <w:szCs w:val="28"/>
              </w:rPr>
            </w:pP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Агымдагы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8B0">
              <w:rPr>
                <w:rFonts w:eastAsia="Calibri"/>
                <w:color w:val="000000"/>
                <w:sz w:val="28"/>
                <w:szCs w:val="28"/>
              </w:rPr>
              <w:t>финанслау</w:t>
            </w:r>
            <w:proofErr w:type="spellEnd"/>
            <w:r w:rsidRPr="005F78B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4A7A85" w:rsidP="00C97816">
            <w:pPr>
              <w:rPr>
                <w:sz w:val="28"/>
                <w:szCs w:val="28"/>
              </w:rPr>
            </w:pPr>
            <w:proofErr w:type="spellStart"/>
            <w:r w:rsidRPr="004A7A85">
              <w:rPr>
                <w:sz w:val="28"/>
                <w:szCs w:val="28"/>
              </w:rPr>
              <w:t>Авыл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җирлеге</w:t>
            </w:r>
            <w:proofErr w:type="spellEnd"/>
            <w:r w:rsidRPr="004A7A85">
              <w:rPr>
                <w:sz w:val="28"/>
                <w:szCs w:val="28"/>
              </w:rPr>
              <w:t xml:space="preserve"> </w:t>
            </w:r>
            <w:proofErr w:type="spellStart"/>
            <w:r w:rsidRPr="004A7A85">
              <w:rPr>
                <w:sz w:val="28"/>
                <w:szCs w:val="28"/>
              </w:rPr>
              <w:t>башкарма</w:t>
            </w:r>
            <w:proofErr w:type="spellEnd"/>
            <w:r w:rsidRPr="004A7A85">
              <w:rPr>
                <w:sz w:val="28"/>
                <w:szCs w:val="28"/>
              </w:rPr>
              <w:t xml:space="preserve"> комитеты</w:t>
            </w:r>
          </w:p>
        </w:tc>
      </w:tr>
    </w:tbl>
    <w:p w:rsidR="00B01AB7" w:rsidRPr="004A7A85" w:rsidRDefault="004A7A85" w:rsidP="00350706">
      <w:pPr>
        <w:ind w:firstLine="540"/>
        <w:rPr>
          <w:color w:val="000000"/>
          <w:spacing w:val="1"/>
          <w:sz w:val="28"/>
          <w:szCs w:val="28"/>
          <w:lang w:val="tt-RU"/>
        </w:rPr>
      </w:pPr>
      <w:r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  <w:lang w:val="tt-RU"/>
        </w:rPr>
        <w:t>.</w:t>
      </w:r>
    </w:p>
    <w:p w:rsidR="004A7A85" w:rsidRDefault="00F61927" w:rsidP="00350706">
      <w:pPr>
        <w:ind w:firstLine="540"/>
        <w:rPr>
          <w:rFonts w:eastAsia="Batang"/>
          <w:sz w:val="28"/>
          <w:szCs w:val="28"/>
          <w:lang w:val="tt-RU"/>
        </w:rPr>
      </w:pPr>
      <w:r w:rsidRPr="004A7A85">
        <w:rPr>
          <w:color w:val="000000"/>
          <w:spacing w:val="1"/>
          <w:sz w:val="28"/>
          <w:szCs w:val="28"/>
          <w:lang w:val="tt-RU"/>
        </w:rPr>
        <w:t>2</w:t>
      </w:r>
      <w:r w:rsidR="00350706" w:rsidRPr="004A7A85">
        <w:rPr>
          <w:color w:val="000000"/>
          <w:spacing w:val="1"/>
          <w:sz w:val="28"/>
          <w:szCs w:val="28"/>
          <w:lang w:val="tt-RU"/>
        </w:rPr>
        <w:t xml:space="preserve">. </w:t>
      </w:r>
      <w:r w:rsidR="004A7A85" w:rsidRPr="004A7A85">
        <w:rPr>
          <w:rFonts w:eastAsia="Batang"/>
          <w:sz w:val="28"/>
          <w:szCs w:val="28"/>
          <w:lang w:val="tt-RU"/>
        </w:rPr>
        <w:t xml:space="preserve">Әлеге карарны «Татарстан Республикасының хокукый мәгълүматның рәсми порталы»нда </w:t>
      </w:r>
      <w:r w:rsidR="004A7A85">
        <w:rPr>
          <w:rFonts w:eastAsia="Batang"/>
          <w:sz w:val="28"/>
          <w:szCs w:val="28"/>
          <w:lang w:val="tt-RU"/>
        </w:rPr>
        <w:t xml:space="preserve">түбәндәге </w:t>
      </w:r>
      <w:r w:rsidR="004A7A85" w:rsidRPr="004A7A85">
        <w:rPr>
          <w:rFonts w:eastAsia="Batang"/>
          <w:sz w:val="28"/>
          <w:szCs w:val="28"/>
          <w:lang w:val="tt-RU"/>
        </w:rPr>
        <w:t xml:space="preserve">веб-адрес буенча урнаштыру юлы белән игълан итәргә: http://pravo.tatarstan.ru һәм </w:t>
      </w:r>
      <w:r w:rsidR="00FF1DB6">
        <w:rPr>
          <w:rFonts w:eastAsia="Batang"/>
          <w:sz w:val="28"/>
          <w:szCs w:val="28"/>
          <w:lang w:val="tt-RU"/>
        </w:rPr>
        <w:t>и</w:t>
      </w:r>
      <w:r w:rsidR="004A7A85" w:rsidRPr="004A7A85">
        <w:rPr>
          <w:rFonts w:eastAsia="Batang"/>
          <w:sz w:val="28"/>
          <w:szCs w:val="28"/>
          <w:lang w:val="tt-RU"/>
        </w:rPr>
        <w:t>нтернет мәгълүмат-телекоммуникация челтәрендә Азнакай муниципаль районының рәсми сайтында</w:t>
      </w:r>
      <w:r w:rsidR="004A7A85">
        <w:rPr>
          <w:rFonts w:eastAsia="Batang"/>
          <w:sz w:val="28"/>
          <w:szCs w:val="28"/>
          <w:lang w:val="tt-RU"/>
        </w:rPr>
        <w:t xml:space="preserve"> </w:t>
      </w:r>
      <w:r w:rsidR="00FF1DB6">
        <w:rPr>
          <w:rFonts w:eastAsia="Batang"/>
          <w:sz w:val="28"/>
          <w:szCs w:val="28"/>
          <w:lang w:val="tt-RU"/>
        </w:rPr>
        <w:t xml:space="preserve">http//aznakayevo.tatarstan.ru адресы буенча </w:t>
      </w:r>
      <w:r w:rsidR="004A7A85">
        <w:rPr>
          <w:rFonts w:eastAsia="Batang"/>
          <w:sz w:val="28"/>
          <w:szCs w:val="28"/>
          <w:lang w:val="tt-RU"/>
        </w:rPr>
        <w:t>бастырырга</w:t>
      </w:r>
      <w:r w:rsidR="004A7A85" w:rsidRPr="004A7A85">
        <w:rPr>
          <w:rFonts w:eastAsia="Batang"/>
          <w:sz w:val="28"/>
          <w:szCs w:val="28"/>
          <w:lang w:val="tt-RU"/>
        </w:rPr>
        <w:t xml:space="preserve">: </w:t>
      </w:r>
    </w:p>
    <w:p w:rsidR="00350706" w:rsidRPr="004A7A85" w:rsidRDefault="00F61927" w:rsidP="00350706">
      <w:pPr>
        <w:ind w:firstLine="540"/>
        <w:rPr>
          <w:color w:val="000000"/>
          <w:sz w:val="28"/>
          <w:szCs w:val="28"/>
          <w:lang w:val="tt-RU"/>
        </w:rPr>
      </w:pPr>
      <w:r w:rsidRPr="004A7A85">
        <w:rPr>
          <w:sz w:val="28"/>
          <w:szCs w:val="28"/>
          <w:lang w:val="tt-RU" w:eastAsia="en-US"/>
        </w:rPr>
        <w:t>3</w:t>
      </w:r>
      <w:r w:rsidR="00350706" w:rsidRPr="004A7A85">
        <w:rPr>
          <w:sz w:val="28"/>
          <w:szCs w:val="28"/>
          <w:lang w:val="tt-RU" w:eastAsia="en-US"/>
        </w:rPr>
        <w:t xml:space="preserve">. </w:t>
      </w:r>
      <w:r w:rsidR="004A7A85" w:rsidRPr="004A7A85">
        <w:rPr>
          <w:color w:val="000000"/>
          <w:sz w:val="28"/>
          <w:szCs w:val="28"/>
          <w:lang w:val="tt-RU"/>
        </w:rPr>
        <w:t>Әлеге карарның</w:t>
      </w:r>
      <w:r w:rsidR="004A7A85">
        <w:rPr>
          <w:color w:val="000000"/>
          <w:sz w:val="28"/>
          <w:szCs w:val="28"/>
          <w:lang w:val="tt-RU"/>
        </w:rPr>
        <w:t xml:space="preserve"> үтәлешен тикшереп торуны үз өстемдә</w:t>
      </w:r>
      <w:r w:rsidR="004A7A85" w:rsidRPr="004A7A85">
        <w:rPr>
          <w:color w:val="000000"/>
          <w:sz w:val="28"/>
          <w:szCs w:val="28"/>
          <w:lang w:val="tt-RU"/>
        </w:rPr>
        <w:t xml:space="preserve"> калдырам.</w:t>
      </w:r>
    </w:p>
    <w:p w:rsidR="00350706" w:rsidRPr="004A7A85" w:rsidRDefault="00350706" w:rsidP="00B01AB7">
      <w:pPr>
        <w:rPr>
          <w:color w:val="000000"/>
          <w:sz w:val="28"/>
          <w:szCs w:val="28"/>
          <w:lang w:val="tt-RU"/>
        </w:rPr>
      </w:pPr>
    </w:p>
    <w:p w:rsidR="00DB558B" w:rsidRPr="004A7A85" w:rsidRDefault="004A7A85" w:rsidP="00B01AB7">
      <w:pPr>
        <w:jc w:val="left"/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Башлык</w:t>
      </w:r>
      <w:r w:rsidR="00350706" w:rsidRPr="004A7A85">
        <w:rPr>
          <w:color w:val="000000"/>
          <w:sz w:val="28"/>
          <w:szCs w:val="28"/>
          <w:lang w:val="tt-RU"/>
        </w:rPr>
        <w:t xml:space="preserve">                                                                   </w:t>
      </w:r>
      <w:r>
        <w:rPr>
          <w:color w:val="000000"/>
          <w:sz w:val="28"/>
          <w:szCs w:val="28"/>
          <w:lang w:val="tt-RU"/>
        </w:rPr>
        <w:t xml:space="preserve">                       </w:t>
      </w:r>
      <w:r w:rsidR="00FF1DB6">
        <w:rPr>
          <w:color w:val="000000"/>
          <w:sz w:val="28"/>
          <w:szCs w:val="28"/>
          <w:lang w:val="tt-RU"/>
        </w:rPr>
        <w:t xml:space="preserve">   </w:t>
      </w:r>
      <w:r>
        <w:rPr>
          <w:color w:val="000000"/>
          <w:sz w:val="28"/>
          <w:szCs w:val="28"/>
          <w:lang w:val="tt-RU"/>
        </w:rPr>
        <w:t xml:space="preserve">  Г.М.Төхвә</w:t>
      </w:r>
      <w:r w:rsidR="00350706" w:rsidRPr="004A7A85">
        <w:rPr>
          <w:color w:val="000000"/>
          <w:sz w:val="28"/>
          <w:szCs w:val="28"/>
          <w:lang w:val="tt-RU"/>
        </w:rPr>
        <w:t>туллина</w:t>
      </w:r>
    </w:p>
    <w:sectPr w:rsidR="00DB558B" w:rsidRPr="004A7A85" w:rsidSect="00EB4682">
      <w:headerReference w:type="even" r:id="rId10"/>
      <w:pgSz w:w="11906" w:h="16838"/>
      <w:pgMar w:top="709" w:right="850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F0" w:rsidRDefault="006D24F0">
      <w:r>
        <w:separator/>
      </w:r>
    </w:p>
  </w:endnote>
  <w:endnote w:type="continuationSeparator" w:id="0">
    <w:p w:rsidR="006D24F0" w:rsidRDefault="006D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F0" w:rsidRDefault="006D24F0">
      <w:r>
        <w:separator/>
      </w:r>
    </w:p>
  </w:footnote>
  <w:footnote w:type="continuationSeparator" w:id="0">
    <w:p w:rsidR="006D24F0" w:rsidRDefault="006D2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5D246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6AB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1">
    <w:nsid w:val="2F0C1A38"/>
    <w:multiLevelType w:val="hybridMultilevel"/>
    <w:tmpl w:val="8A94F084"/>
    <w:lvl w:ilvl="0" w:tplc="0988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415167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17E9"/>
    <w:rsid w:val="00002DB1"/>
    <w:rsid w:val="000040E5"/>
    <w:rsid w:val="00005615"/>
    <w:rsid w:val="00006F44"/>
    <w:rsid w:val="00026703"/>
    <w:rsid w:val="0003192B"/>
    <w:rsid w:val="000340A7"/>
    <w:rsid w:val="000359E6"/>
    <w:rsid w:val="0003663F"/>
    <w:rsid w:val="00036885"/>
    <w:rsid w:val="0005309C"/>
    <w:rsid w:val="00061944"/>
    <w:rsid w:val="00076EEA"/>
    <w:rsid w:val="000A0BC9"/>
    <w:rsid w:val="000A3DAC"/>
    <w:rsid w:val="000A40A5"/>
    <w:rsid w:val="000A6255"/>
    <w:rsid w:val="000A7CD3"/>
    <w:rsid w:val="000B048A"/>
    <w:rsid w:val="000B65CF"/>
    <w:rsid w:val="000C0C22"/>
    <w:rsid w:val="000C1BC9"/>
    <w:rsid w:val="000C2F8E"/>
    <w:rsid w:val="000C4DBB"/>
    <w:rsid w:val="000C7B7A"/>
    <w:rsid w:val="000D1723"/>
    <w:rsid w:val="000E3EDB"/>
    <w:rsid w:val="000E6BE8"/>
    <w:rsid w:val="000E74DC"/>
    <w:rsid w:val="000F00D5"/>
    <w:rsid w:val="000F1BB7"/>
    <w:rsid w:val="000F27CD"/>
    <w:rsid w:val="000F3DA9"/>
    <w:rsid w:val="000F6EA0"/>
    <w:rsid w:val="001005B3"/>
    <w:rsid w:val="0010343F"/>
    <w:rsid w:val="001038EF"/>
    <w:rsid w:val="00113653"/>
    <w:rsid w:val="001168C9"/>
    <w:rsid w:val="00121246"/>
    <w:rsid w:val="00123288"/>
    <w:rsid w:val="00125278"/>
    <w:rsid w:val="00127DB9"/>
    <w:rsid w:val="001449C9"/>
    <w:rsid w:val="001540FD"/>
    <w:rsid w:val="001547A0"/>
    <w:rsid w:val="00154BC7"/>
    <w:rsid w:val="00166F2A"/>
    <w:rsid w:val="00176739"/>
    <w:rsid w:val="00177A4D"/>
    <w:rsid w:val="00182957"/>
    <w:rsid w:val="0018515E"/>
    <w:rsid w:val="001862D3"/>
    <w:rsid w:val="00194A38"/>
    <w:rsid w:val="001A40FD"/>
    <w:rsid w:val="001B05F0"/>
    <w:rsid w:val="001C008C"/>
    <w:rsid w:val="001D0D52"/>
    <w:rsid w:val="001D159A"/>
    <w:rsid w:val="001D5840"/>
    <w:rsid w:val="001E388A"/>
    <w:rsid w:val="001E774F"/>
    <w:rsid w:val="001F5D2E"/>
    <w:rsid w:val="001F64E3"/>
    <w:rsid w:val="00210180"/>
    <w:rsid w:val="0021612E"/>
    <w:rsid w:val="00235B77"/>
    <w:rsid w:val="002366E9"/>
    <w:rsid w:val="002378A1"/>
    <w:rsid w:val="00250E49"/>
    <w:rsid w:val="002525F1"/>
    <w:rsid w:val="002542A5"/>
    <w:rsid w:val="0026576F"/>
    <w:rsid w:val="0027065B"/>
    <w:rsid w:val="002809CD"/>
    <w:rsid w:val="00286034"/>
    <w:rsid w:val="002864CB"/>
    <w:rsid w:val="00294492"/>
    <w:rsid w:val="00295710"/>
    <w:rsid w:val="00296465"/>
    <w:rsid w:val="002A61BE"/>
    <w:rsid w:val="002B2745"/>
    <w:rsid w:val="002D058F"/>
    <w:rsid w:val="002D06DF"/>
    <w:rsid w:val="002D2F38"/>
    <w:rsid w:val="002F2AC2"/>
    <w:rsid w:val="002F6568"/>
    <w:rsid w:val="0030298E"/>
    <w:rsid w:val="00307474"/>
    <w:rsid w:val="003152D1"/>
    <w:rsid w:val="00316C35"/>
    <w:rsid w:val="00320E6B"/>
    <w:rsid w:val="00322E79"/>
    <w:rsid w:val="00326D94"/>
    <w:rsid w:val="00340C04"/>
    <w:rsid w:val="00342B7C"/>
    <w:rsid w:val="0034476B"/>
    <w:rsid w:val="00347FA3"/>
    <w:rsid w:val="003503AB"/>
    <w:rsid w:val="00350706"/>
    <w:rsid w:val="00350ABA"/>
    <w:rsid w:val="00356BEC"/>
    <w:rsid w:val="00366ADD"/>
    <w:rsid w:val="00367D8E"/>
    <w:rsid w:val="00370E2E"/>
    <w:rsid w:val="003764F7"/>
    <w:rsid w:val="003929C3"/>
    <w:rsid w:val="0039312E"/>
    <w:rsid w:val="00394020"/>
    <w:rsid w:val="00394894"/>
    <w:rsid w:val="0039507B"/>
    <w:rsid w:val="00397589"/>
    <w:rsid w:val="0039776C"/>
    <w:rsid w:val="003A0CFB"/>
    <w:rsid w:val="003A383E"/>
    <w:rsid w:val="003B2CB6"/>
    <w:rsid w:val="003B2CDC"/>
    <w:rsid w:val="003D08DD"/>
    <w:rsid w:val="003D440F"/>
    <w:rsid w:val="003D4434"/>
    <w:rsid w:val="003D5866"/>
    <w:rsid w:val="003D70AF"/>
    <w:rsid w:val="003E0D43"/>
    <w:rsid w:val="003F1EC8"/>
    <w:rsid w:val="003F5849"/>
    <w:rsid w:val="0040341E"/>
    <w:rsid w:val="0040362E"/>
    <w:rsid w:val="00414E27"/>
    <w:rsid w:val="004209E1"/>
    <w:rsid w:val="00423D70"/>
    <w:rsid w:val="0043055A"/>
    <w:rsid w:val="004311EF"/>
    <w:rsid w:val="00433B51"/>
    <w:rsid w:val="00436CF4"/>
    <w:rsid w:val="00443265"/>
    <w:rsid w:val="00445728"/>
    <w:rsid w:val="00450571"/>
    <w:rsid w:val="00463D22"/>
    <w:rsid w:val="00464292"/>
    <w:rsid w:val="0046596C"/>
    <w:rsid w:val="00466C4C"/>
    <w:rsid w:val="004731F5"/>
    <w:rsid w:val="00485180"/>
    <w:rsid w:val="00492332"/>
    <w:rsid w:val="004A2CDE"/>
    <w:rsid w:val="004A67C0"/>
    <w:rsid w:val="004A7A85"/>
    <w:rsid w:val="004B0D9B"/>
    <w:rsid w:val="004B3F92"/>
    <w:rsid w:val="004C0D76"/>
    <w:rsid w:val="004C24D8"/>
    <w:rsid w:val="004C3934"/>
    <w:rsid w:val="004C640A"/>
    <w:rsid w:val="004D319A"/>
    <w:rsid w:val="004E11D7"/>
    <w:rsid w:val="004E2152"/>
    <w:rsid w:val="004E255B"/>
    <w:rsid w:val="004E4FD3"/>
    <w:rsid w:val="005050F7"/>
    <w:rsid w:val="00511AA1"/>
    <w:rsid w:val="00513153"/>
    <w:rsid w:val="00514A74"/>
    <w:rsid w:val="005156E2"/>
    <w:rsid w:val="00530014"/>
    <w:rsid w:val="00541219"/>
    <w:rsid w:val="0055174C"/>
    <w:rsid w:val="00551EE3"/>
    <w:rsid w:val="00555021"/>
    <w:rsid w:val="005559CB"/>
    <w:rsid w:val="00563436"/>
    <w:rsid w:val="00563EE0"/>
    <w:rsid w:val="00582E9F"/>
    <w:rsid w:val="00583AAA"/>
    <w:rsid w:val="005864DD"/>
    <w:rsid w:val="00587A84"/>
    <w:rsid w:val="00587E74"/>
    <w:rsid w:val="005A0854"/>
    <w:rsid w:val="005A3654"/>
    <w:rsid w:val="005A65C3"/>
    <w:rsid w:val="005B504B"/>
    <w:rsid w:val="005C3FDC"/>
    <w:rsid w:val="005D2462"/>
    <w:rsid w:val="005D59EC"/>
    <w:rsid w:val="005D769F"/>
    <w:rsid w:val="005E58F4"/>
    <w:rsid w:val="005E5BCC"/>
    <w:rsid w:val="005E6B15"/>
    <w:rsid w:val="005F6BA2"/>
    <w:rsid w:val="005F78B0"/>
    <w:rsid w:val="00602942"/>
    <w:rsid w:val="006138EB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24B5"/>
    <w:rsid w:val="006830F3"/>
    <w:rsid w:val="006831FC"/>
    <w:rsid w:val="00694807"/>
    <w:rsid w:val="0069587F"/>
    <w:rsid w:val="00695BC0"/>
    <w:rsid w:val="006A472B"/>
    <w:rsid w:val="006C6CB7"/>
    <w:rsid w:val="006D24F0"/>
    <w:rsid w:val="006E1FCE"/>
    <w:rsid w:val="006E68C7"/>
    <w:rsid w:val="006F33A0"/>
    <w:rsid w:val="006F3EC3"/>
    <w:rsid w:val="006F471E"/>
    <w:rsid w:val="00700321"/>
    <w:rsid w:val="007007D5"/>
    <w:rsid w:val="00713379"/>
    <w:rsid w:val="007155CA"/>
    <w:rsid w:val="00725937"/>
    <w:rsid w:val="007325BC"/>
    <w:rsid w:val="00734C5F"/>
    <w:rsid w:val="007455B5"/>
    <w:rsid w:val="0075398F"/>
    <w:rsid w:val="00753B33"/>
    <w:rsid w:val="00757C77"/>
    <w:rsid w:val="00760116"/>
    <w:rsid w:val="00762EEF"/>
    <w:rsid w:val="00770ABF"/>
    <w:rsid w:val="00787C79"/>
    <w:rsid w:val="00797A5D"/>
    <w:rsid w:val="00797AF7"/>
    <w:rsid w:val="007A3B7B"/>
    <w:rsid w:val="007A4915"/>
    <w:rsid w:val="007B1218"/>
    <w:rsid w:val="007B16AD"/>
    <w:rsid w:val="007D622B"/>
    <w:rsid w:val="007E094E"/>
    <w:rsid w:val="007E0D6D"/>
    <w:rsid w:val="007E12D8"/>
    <w:rsid w:val="007E358A"/>
    <w:rsid w:val="007F05EA"/>
    <w:rsid w:val="007F377A"/>
    <w:rsid w:val="007F5B30"/>
    <w:rsid w:val="00806A96"/>
    <w:rsid w:val="00807F3F"/>
    <w:rsid w:val="00825D49"/>
    <w:rsid w:val="00835C09"/>
    <w:rsid w:val="00836327"/>
    <w:rsid w:val="00841AB9"/>
    <w:rsid w:val="00845B2A"/>
    <w:rsid w:val="00846454"/>
    <w:rsid w:val="00846938"/>
    <w:rsid w:val="00851EE2"/>
    <w:rsid w:val="0086239D"/>
    <w:rsid w:val="008651F8"/>
    <w:rsid w:val="008705D0"/>
    <w:rsid w:val="00871730"/>
    <w:rsid w:val="0087187E"/>
    <w:rsid w:val="00880AEE"/>
    <w:rsid w:val="0088328A"/>
    <w:rsid w:val="00890A19"/>
    <w:rsid w:val="008941E9"/>
    <w:rsid w:val="008B39E0"/>
    <w:rsid w:val="008D203F"/>
    <w:rsid w:val="008D6329"/>
    <w:rsid w:val="008E3DFE"/>
    <w:rsid w:val="008E58E3"/>
    <w:rsid w:val="008F04EF"/>
    <w:rsid w:val="008F16AB"/>
    <w:rsid w:val="008F2C27"/>
    <w:rsid w:val="008F6331"/>
    <w:rsid w:val="00904A2C"/>
    <w:rsid w:val="00910640"/>
    <w:rsid w:val="00912A55"/>
    <w:rsid w:val="00913546"/>
    <w:rsid w:val="00943ABC"/>
    <w:rsid w:val="009445C6"/>
    <w:rsid w:val="00953641"/>
    <w:rsid w:val="00957536"/>
    <w:rsid w:val="009621A9"/>
    <w:rsid w:val="00965676"/>
    <w:rsid w:val="0098639C"/>
    <w:rsid w:val="00987954"/>
    <w:rsid w:val="00987A02"/>
    <w:rsid w:val="0099199F"/>
    <w:rsid w:val="00991B23"/>
    <w:rsid w:val="009932A1"/>
    <w:rsid w:val="00996E6C"/>
    <w:rsid w:val="009979B5"/>
    <w:rsid w:val="009A3A37"/>
    <w:rsid w:val="009A7C52"/>
    <w:rsid w:val="009B0120"/>
    <w:rsid w:val="009B1815"/>
    <w:rsid w:val="009B47A4"/>
    <w:rsid w:val="009B744D"/>
    <w:rsid w:val="009C5C90"/>
    <w:rsid w:val="009C7A63"/>
    <w:rsid w:val="009D3AA3"/>
    <w:rsid w:val="009D7B3F"/>
    <w:rsid w:val="009E1E8A"/>
    <w:rsid w:val="00A051EB"/>
    <w:rsid w:val="00A15A78"/>
    <w:rsid w:val="00A15F3E"/>
    <w:rsid w:val="00A21D70"/>
    <w:rsid w:val="00A230F4"/>
    <w:rsid w:val="00A33BCC"/>
    <w:rsid w:val="00A34961"/>
    <w:rsid w:val="00A53C75"/>
    <w:rsid w:val="00A77B7A"/>
    <w:rsid w:val="00A84030"/>
    <w:rsid w:val="00A854EB"/>
    <w:rsid w:val="00A85CCC"/>
    <w:rsid w:val="00A90B45"/>
    <w:rsid w:val="00A9272C"/>
    <w:rsid w:val="00A97112"/>
    <w:rsid w:val="00AA0205"/>
    <w:rsid w:val="00AA61AF"/>
    <w:rsid w:val="00AC6A13"/>
    <w:rsid w:val="00AD1211"/>
    <w:rsid w:val="00AD4E77"/>
    <w:rsid w:val="00AD5385"/>
    <w:rsid w:val="00AD6C4A"/>
    <w:rsid w:val="00AD719C"/>
    <w:rsid w:val="00AE0979"/>
    <w:rsid w:val="00AF2528"/>
    <w:rsid w:val="00AF4742"/>
    <w:rsid w:val="00B01AB7"/>
    <w:rsid w:val="00B049A6"/>
    <w:rsid w:val="00B216C5"/>
    <w:rsid w:val="00B21DE9"/>
    <w:rsid w:val="00B322C5"/>
    <w:rsid w:val="00B355F5"/>
    <w:rsid w:val="00B36BC8"/>
    <w:rsid w:val="00B46444"/>
    <w:rsid w:val="00B530D3"/>
    <w:rsid w:val="00B555D0"/>
    <w:rsid w:val="00B6088C"/>
    <w:rsid w:val="00B636FE"/>
    <w:rsid w:val="00B74384"/>
    <w:rsid w:val="00B76791"/>
    <w:rsid w:val="00B92570"/>
    <w:rsid w:val="00B97D6D"/>
    <w:rsid w:val="00BA7825"/>
    <w:rsid w:val="00BB1F47"/>
    <w:rsid w:val="00BB6A20"/>
    <w:rsid w:val="00BB7117"/>
    <w:rsid w:val="00BC0974"/>
    <w:rsid w:val="00BC7725"/>
    <w:rsid w:val="00BD0564"/>
    <w:rsid w:val="00BD41DB"/>
    <w:rsid w:val="00BD675E"/>
    <w:rsid w:val="00BE3C1C"/>
    <w:rsid w:val="00BE40F0"/>
    <w:rsid w:val="00BF1AAC"/>
    <w:rsid w:val="00BF7D97"/>
    <w:rsid w:val="00C01E00"/>
    <w:rsid w:val="00C1573A"/>
    <w:rsid w:val="00C15860"/>
    <w:rsid w:val="00C15F6A"/>
    <w:rsid w:val="00C22037"/>
    <w:rsid w:val="00C222F7"/>
    <w:rsid w:val="00C30663"/>
    <w:rsid w:val="00C36602"/>
    <w:rsid w:val="00C4453C"/>
    <w:rsid w:val="00C5197A"/>
    <w:rsid w:val="00C56A27"/>
    <w:rsid w:val="00C62248"/>
    <w:rsid w:val="00C864DD"/>
    <w:rsid w:val="00C91ADC"/>
    <w:rsid w:val="00CA116F"/>
    <w:rsid w:val="00CA325B"/>
    <w:rsid w:val="00CB5479"/>
    <w:rsid w:val="00CB595C"/>
    <w:rsid w:val="00CC03AB"/>
    <w:rsid w:val="00CC3589"/>
    <w:rsid w:val="00CD1D27"/>
    <w:rsid w:val="00CD3771"/>
    <w:rsid w:val="00CD4425"/>
    <w:rsid w:val="00CE4B36"/>
    <w:rsid w:val="00CF436B"/>
    <w:rsid w:val="00CF4C03"/>
    <w:rsid w:val="00D028C1"/>
    <w:rsid w:val="00D06E9E"/>
    <w:rsid w:val="00D074E7"/>
    <w:rsid w:val="00D13E9C"/>
    <w:rsid w:val="00D16C71"/>
    <w:rsid w:val="00D316B1"/>
    <w:rsid w:val="00D42A9D"/>
    <w:rsid w:val="00D43479"/>
    <w:rsid w:val="00D508CF"/>
    <w:rsid w:val="00D5515E"/>
    <w:rsid w:val="00D564C0"/>
    <w:rsid w:val="00D617B9"/>
    <w:rsid w:val="00D61E1F"/>
    <w:rsid w:val="00D627AC"/>
    <w:rsid w:val="00D669F9"/>
    <w:rsid w:val="00D7058C"/>
    <w:rsid w:val="00D705C5"/>
    <w:rsid w:val="00D71512"/>
    <w:rsid w:val="00D75DE6"/>
    <w:rsid w:val="00D76C78"/>
    <w:rsid w:val="00D80405"/>
    <w:rsid w:val="00D8238C"/>
    <w:rsid w:val="00D84048"/>
    <w:rsid w:val="00DA1C0D"/>
    <w:rsid w:val="00DA6136"/>
    <w:rsid w:val="00DB2BA3"/>
    <w:rsid w:val="00DB558B"/>
    <w:rsid w:val="00DC0ACC"/>
    <w:rsid w:val="00DD0AED"/>
    <w:rsid w:val="00DD1852"/>
    <w:rsid w:val="00DD31A3"/>
    <w:rsid w:val="00DE2F8E"/>
    <w:rsid w:val="00DE5085"/>
    <w:rsid w:val="00DE5450"/>
    <w:rsid w:val="00DF7D8D"/>
    <w:rsid w:val="00E00A3C"/>
    <w:rsid w:val="00E06621"/>
    <w:rsid w:val="00E136A1"/>
    <w:rsid w:val="00E16529"/>
    <w:rsid w:val="00E238DB"/>
    <w:rsid w:val="00E238E8"/>
    <w:rsid w:val="00E2578A"/>
    <w:rsid w:val="00E303CF"/>
    <w:rsid w:val="00E32CF8"/>
    <w:rsid w:val="00E35114"/>
    <w:rsid w:val="00E420F2"/>
    <w:rsid w:val="00E43302"/>
    <w:rsid w:val="00E45827"/>
    <w:rsid w:val="00E51BC7"/>
    <w:rsid w:val="00E65438"/>
    <w:rsid w:val="00E66161"/>
    <w:rsid w:val="00E6691C"/>
    <w:rsid w:val="00E66C8D"/>
    <w:rsid w:val="00E67656"/>
    <w:rsid w:val="00E70F48"/>
    <w:rsid w:val="00E71629"/>
    <w:rsid w:val="00E7213B"/>
    <w:rsid w:val="00E80359"/>
    <w:rsid w:val="00E825C9"/>
    <w:rsid w:val="00E87AB3"/>
    <w:rsid w:val="00E92754"/>
    <w:rsid w:val="00EA1DE3"/>
    <w:rsid w:val="00EB4682"/>
    <w:rsid w:val="00EB498E"/>
    <w:rsid w:val="00EC57F1"/>
    <w:rsid w:val="00EC6FB3"/>
    <w:rsid w:val="00ED38E8"/>
    <w:rsid w:val="00ED5366"/>
    <w:rsid w:val="00ED546B"/>
    <w:rsid w:val="00EE44F9"/>
    <w:rsid w:val="00EE739E"/>
    <w:rsid w:val="00EF0140"/>
    <w:rsid w:val="00EF291B"/>
    <w:rsid w:val="00EF586B"/>
    <w:rsid w:val="00EF62BC"/>
    <w:rsid w:val="00F0290B"/>
    <w:rsid w:val="00F1096B"/>
    <w:rsid w:val="00F14107"/>
    <w:rsid w:val="00F159E4"/>
    <w:rsid w:val="00F26549"/>
    <w:rsid w:val="00F36524"/>
    <w:rsid w:val="00F405D5"/>
    <w:rsid w:val="00F45C67"/>
    <w:rsid w:val="00F54ADB"/>
    <w:rsid w:val="00F61927"/>
    <w:rsid w:val="00F641EF"/>
    <w:rsid w:val="00F67270"/>
    <w:rsid w:val="00F73B1D"/>
    <w:rsid w:val="00F95062"/>
    <w:rsid w:val="00FA0DF7"/>
    <w:rsid w:val="00FA1AA9"/>
    <w:rsid w:val="00FC18A7"/>
    <w:rsid w:val="00FC3D2F"/>
    <w:rsid w:val="00FC611F"/>
    <w:rsid w:val="00FD1E88"/>
    <w:rsid w:val="00FD1EFF"/>
    <w:rsid w:val="00FD7969"/>
    <w:rsid w:val="00FE39A5"/>
    <w:rsid w:val="00FE7487"/>
    <w:rsid w:val="00FF1DB6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4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46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4682"/>
    <w:rPr>
      <w:sz w:val="24"/>
      <w:szCs w:val="24"/>
    </w:rPr>
  </w:style>
  <w:style w:type="paragraph" w:styleId="af2">
    <w:name w:val="No Spacing"/>
    <w:uiPriority w:val="1"/>
    <w:qFormat/>
    <w:rsid w:val="00B01A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4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46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4682"/>
    <w:rPr>
      <w:sz w:val="24"/>
      <w:szCs w:val="24"/>
    </w:rPr>
  </w:style>
  <w:style w:type="paragraph" w:styleId="af2">
    <w:name w:val="No Spacing"/>
    <w:uiPriority w:val="1"/>
    <w:qFormat/>
    <w:rsid w:val="00B01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632A-6990-44A5-863B-5437AF1F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7</cp:revision>
  <cp:lastPrinted>2022-06-17T13:17:00Z</cp:lastPrinted>
  <dcterms:created xsi:type="dcterms:W3CDTF">2022-06-17T10:21:00Z</dcterms:created>
  <dcterms:modified xsi:type="dcterms:W3CDTF">2022-06-17T13:17:00Z</dcterms:modified>
</cp:coreProperties>
</file>